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E" w:rsidRDefault="007420CE">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870037">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bookmarkStart w:id="1" w:name="_GoBack"/>
      <w:r>
        <w:rPr>
          <w:rFonts w:ascii="Montserrat ExtraBold" w:eastAsia="Montserrat ExtraBold" w:hAnsi="Montserrat ExtraBold" w:cs="Montserrat ExtraBold"/>
          <w:color w:val="00B2C2"/>
          <w:sz w:val="56"/>
          <w:szCs w:val="56"/>
        </w:rPr>
        <w:t>Registro Transazioni Digitali</w:t>
      </w:r>
    </w:p>
    <w:p w:rsidR="007420CE" w:rsidRDefault="00870037">
      <w:pPr>
        <w:pStyle w:val="Subtitle"/>
        <w:spacing w:after="200" w:line="240" w:lineRule="auto"/>
        <w:ind w:right="2"/>
        <w:rPr>
          <w:rFonts w:ascii="Montserrat" w:eastAsia="Montserrat" w:hAnsi="Montserrat" w:cs="Montserrat"/>
          <w:color w:val="434343"/>
        </w:rPr>
      </w:pPr>
      <w:bookmarkStart w:id="2" w:name="_heading=h.30j0zll" w:colFirst="0" w:colLast="0"/>
      <w:bookmarkEnd w:id="2"/>
      <w:bookmarkEnd w:id="1"/>
      <w:r>
        <w:rPr>
          <w:rFonts w:ascii="Montserrat" w:eastAsia="Montserrat" w:hAnsi="Montserrat" w:cs="Montserrat"/>
          <w:b/>
          <w:color w:val="434343"/>
          <w:sz w:val="40"/>
          <w:szCs w:val="40"/>
        </w:rPr>
        <w:t>Issuer Interface Agreement</w:t>
      </w:r>
    </w:p>
    <w:p w:rsidR="007420CE" w:rsidRDefault="007420CE">
      <w:pPr>
        <w:spacing w:after="200" w:line="240" w:lineRule="auto"/>
        <w:ind w:right="2"/>
      </w:pPr>
    </w:p>
    <w:p w:rsidR="007420CE" w:rsidRDefault="007420CE">
      <w:pPr>
        <w:spacing w:after="200" w:line="240" w:lineRule="auto"/>
        <w:ind w:right="2"/>
      </w:pPr>
    </w:p>
    <w:p w:rsidR="007420CE" w:rsidRDefault="00870037">
      <w:pPr>
        <w:spacing w:after="200" w:line="240" w:lineRule="auto"/>
        <w:ind w:right="2"/>
      </w:pPr>
      <w:r>
        <w:t xml:space="preserve">Versione: </w:t>
      </w:r>
      <w:r w:rsidR="005E6564">
        <w:t>3</w:t>
      </w:r>
      <w:r>
        <w:t>.0</w:t>
      </w:r>
    </w:p>
    <w:p w:rsidR="007420CE" w:rsidRDefault="00870037">
      <w:pPr>
        <w:spacing w:after="200" w:line="240" w:lineRule="auto"/>
        <w:ind w:right="2"/>
      </w:pPr>
      <w:r>
        <w:t>Stato: Versione Finale</w:t>
      </w:r>
    </w:p>
    <w:p w:rsidR="007420CE" w:rsidRDefault="007420CE">
      <w:pPr>
        <w:keepNext/>
        <w:keepLines/>
        <w:pBdr>
          <w:top w:val="nil"/>
          <w:left w:val="nil"/>
          <w:bottom w:val="nil"/>
          <w:right w:val="nil"/>
          <w:between w:val="nil"/>
        </w:pBdr>
        <w:spacing w:before="0" w:after="200" w:line="240" w:lineRule="auto"/>
        <w:ind w:right="2"/>
        <w:rPr>
          <w:sz w:val="40"/>
          <w:szCs w:val="40"/>
        </w:rPr>
      </w:pPr>
      <w:bookmarkStart w:id="3" w:name="_heading=h.1fob9te" w:colFirst="0" w:colLast="0"/>
      <w:bookmarkEnd w:id="3"/>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870037">
      <w:pPr>
        <w:pStyle w:val="Heading1"/>
        <w:spacing w:before="0" w:after="200" w:line="240" w:lineRule="auto"/>
        <w:ind w:right="2"/>
      </w:pPr>
      <w:bookmarkStart w:id="4" w:name="_heading=h.3znysh7" w:colFirst="0" w:colLast="0"/>
      <w:bookmarkEnd w:id="4"/>
      <w:r>
        <w:t>Cronologia Modifiche</w:t>
      </w:r>
    </w:p>
    <w:p w:rsidR="007420CE" w:rsidRDefault="00870037">
      <w:pPr>
        <w:spacing w:before="0" w:after="0"/>
        <w:ind w:right="2"/>
      </w:pPr>
      <w:r>
        <w:t>Nella seguente tabella è riportata la cronologia delle modifiche al presente documento.</w:t>
      </w:r>
    </w:p>
    <w:p w:rsidR="007420CE" w:rsidRDefault="007420CE">
      <w:pPr>
        <w:spacing w:before="0" w:after="0"/>
        <w:ind w:right="2"/>
      </w:pPr>
    </w:p>
    <w:tbl>
      <w:tblPr>
        <w:tblStyle w:val="affffffffffffffd"/>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7420CE">
        <w:tc>
          <w:tcPr>
            <w:tcW w:w="193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7420CE">
        <w:trPr>
          <w:trHeight w:val="617"/>
        </w:trPr>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numPr>
                <w:ilvl w:val="0"/>
                <w:numId w:val="20"/>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5"/>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2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w:t>
            </w:r>
            <w:r>
              <w:rPr>
                <w:rFonts w:ascii="Montserrat" w:eastAsia="Montserrat" w:hAnsi="Montserrat" w:cs="Montserrat"/>
                <w:color w:val="434343"/>
                <w:sz w:val="22"/>
                <w:szCs w:val="22"/>
              </w:rPr>
              <w:lastRenderedPageBreak/>
              <w:t xml:space="preserve">parametri specifici in base allo strumento di pagamento </w:t>
            </w:r>
            <w:r>
              <w:rPr>
                <w:rFonts w:ascii="Montserrat" w:eastAsia="Montserrat" w:hAnsi="Montserrat" w:cs="Montserrat"/>
                <w:i/>
                <w:color w:val="434343"/>
                <w:sz w:val="22"/>
                <w:szCs w:val="22"/>
              </w:rPr>
              <w:t>(in review)</w:t>
            </w:r>
          </w:p>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Graduatoria</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Aggiornato paragrafo 1.1.8 “Lista periodo Premi”: aggiunti nuovi campi nella response Body</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24/11/20</w:t>
            </w:r>
            <w:r w:rsidR="005E6564">
              <w:rPr>
                <w:rFonts w:ascii="Montserrat" w:eastAsia="Montserrat" w:hAnsi="Montserrat" w:cs="Montserrat"/>
                <w:color w:val="434343"/>
                <w:sz w:val="22"/>
                <w:szCs w:val="22"/>
              </w:rPr>
              <w:t>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“Recupero Status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409 nel paragrafo di “Enrollment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“Status Citizen”</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Aggiunta nota sulle interfacce di Enrollment</w:t>
            </w:r>
          </w:p>
        </w:tc>
      </w:tr>
      <w:tr w:rsidR="005E6564">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lastRenderedPageBreak/>
              <w:t>25/11/2020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Luca Somaruga</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numPr>
                <w:ilvl w:val="0"/>
                <w:numId w:val="13"/>
              </w:numPr>
              <w:pBdr>
                <w:top w:val="nil"/>
                <w:left w:val="nil"/>
                <w:bottom w:val="nil"/>
                <w:right w:val="nil"/>
                <w:between w:val="nil"/>
              </w:pBdr>
              <w:spacing w:before="0"/>
              <w:ind w:right="325"/>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Correzione paragrafi 1.1.3, 1.1.6, 1.2.4, 1.2.5</w:t>
            </w:r>
          </w:p>
        </w:tc>
      </w:tr>
    </w:tbl>
    <w:p w:rsidR="007420CE" w:rsidRDefault="00870037">
      <w:pPr>
        <w:pStyle w:val="Heading1"/>
        <w:ind w:right="2"/>
      </w:pPr>
      <w:bookmarkStart w:id="5" w:name="_heading=h.2et92p0" w:colFirst="0" w:colLast="0"/>
      <w:bookmarkEnd w:id="5"/>
      <w:r>
        <w:t>Approvazione Documento</w:t>
      </w:r>
    </w:p>
    <w:p w:rsidR="007420CE" w:rsidRDefault="00870037">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7420CE" w:rsidRDefault="007420CE">
      <w:pPr>
        <w:pBdr>
          <w:top w:val="nil"/>
          <w:left w:val="nil"/>
          <w:bottom w:val="nil"/>
          <w:right w:val="nil"/>
          <w:between w:val="nil"/>
        </w:pBdr>
        <w:spacing w:before="0" w:after="0" w:line="276" w:lineRule="auto"/>
        <w:ind w:right="2"/>
      </w:pPr>
    </w:p>
    <w:tbl>
      <w:tblPr>
        <w:tblStyle w:val="affffffffffffffe"/>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7420CE">
        <w:tc>
          <w:tcPr>
            <w:tcW w:w="282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7420CE">
        <w:trPr>
          <w:trHeight w:val="525"/>
        </w:trPr>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7420CE">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7420CE" w:rsidRDefault="00870037">
      <w:pPr>
        <w:pStyle w:val="Heading1"/>
        <w:ind w:right="2"/>
      </w:pPr>
      <w:bookmarkStart w:id="6" w:name="_heading=h.tyjcwt" w:colFirst="0" w:colLast="0"/>
      <w:bookmarkEnd w:id="6"/>
      <w:r>
        <w:t>Glossario</w:t>
      </w:r>
    </w:p>
    <w:p w:rsidR="007420CE" w:rsidRDefault="00870037">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7420CE" w:rsidRDefault="007420CE">
      <w:pPr>
        <w:pBdr>
          <w:top w:val="nil"/>
          <w:left w:val="nil"/>
          <w:bottom w:val="nil"/>
          <w:right w:val="nil"/>
          <w:between w:val="nil"/>
        </w:pBdr>
        <w:spacing w:before="0" w:after="0" w:line="276" w:lineRule="auto"/>
        <w:ind w:right="2"/>
      </w:pPr>
    </w:p>
    <w:tbl>
      <w:tblPr>
        <w:tblStyle w:val="afffffffffffffff"/>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7420CE">
        <w:tc>
          <w:tcPr>
            <w:tcW w:w="277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RTD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7420CE">
        <w:trPr>
          <w:trHeight w:val="420"/>
        </w:trPr>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7420CE" w:rsidRDefault="00870037">
      <w:pPr>
        <w:pStyle w:val="Heading1"/>
        <w:spacing w:before="200"/>
      </w:pPr>
      <w:bookmarkStart w:id="7" w:name="_heading=h.3dy6vkm" w:colFirst="0" w:colLast="0"/>
      <w:bookmarkEnd w:id="7"/>
      <w:r>
        <w:t>Definizioni e semantica</w:t>
      </w:r>
    </w:p>
    <w:p w:rsidR="007420CE" w:rsidRDefault="00870037">
      <w:pPr>
        <w:spacing w:before="0"/>
        <w:ind w:right="2"/>
        <w:jc w:val="both"/>
      </w:pPr>
      <w:r>
        <w:t>Nella tabella seguente si riporta la semantica dei termini chiave utilizzati nel documento al fine di enunciare le logiche della Piattaforma.</w:t>
      </w:r>
    </w:p>
    <w:p w:rsidR="007420CE" w:rsidRDefault="007420CE">
      <w:pPr>
        <w:spacing w:before="0" w:after="0"/>
        <w:ind w:right="2"/>
        <w:jc w:val="both"/>
      </w:pPr>
    </w:p>
    <w:tbl>
      <w:tblPr>
        <w:tblStyle w:val="afffffffffffffff0"/>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7420CE">
        <w:tc>
          <w:tcPr>
            <w:tcW w:w="430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lastRenderedPageBreak/>
              <w:t>Termine</w:t>
            </w:r>
          </w:p>
        </w:tc>
        <w:tc>
          <w:tcPr>
            <w:tcW w:w="448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Merchant</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pagamento, gestendo il rapporto con i Titolari.</w:t>
            </w:r>
          </w:p>
        </w:tc>
      </w:tr>
    </w:tbl>
    <w:p w:rsidR="007420CE" w:rsidRDefault="007420CE">
      <w:pPr>
        <w:pStyle w:val="Heading1"/>
        <w:spacing w:after="0"/>
        <w:ind w:right="2"/>
        <w:rPr>
          <w:sz w:val="34"/>
          <w:szCs w:val="34"/>
        </w:rPr>
      </w:pPr>
      <w:bookmarkStart w:id="8" w:name="_heading=h.w82o3hjg2wjt" w:colFirst="0" w:colLast="0"/>
      <w:bookmarkEnd w:id="8"/>
    </w:p>
    <w:p w:rsidR="007420CE" w:rsidRDefault="007420CE">
      <w:pPr>
        <w:pStyle w:val="Heading1"/>
        <w:spacing w:after="0"/>
        <w:ind w:right="2"/>
        <w:rPr>
          <w:sz w:val="34"/>
          <w:szCs w:val="34"/>
        </w:rPr>
      </w:pPr>
      <w:bookmarkStart w:id="9" w:name="_heading=h.m69ly5xofhs2" w:colFirst="0" w:colLast="0"/>
      <w:bookmarkEnd w:id="9"/>
    </w:p>
    <w:p w:rsidR="007420CE" w:rsidRDefault="00870037">
      <w:pPr>
        <w:pStyle w:val="Heading1"/>
        <w:spacing w:after="0"/>
        <w:ind w:right="2"/>
        <w:rPr>
          <w:sz w:val="34"/>
          <w:szCs w:val="34"/>
        </w:rPr>
      </w:pPr>
      <w:bookmarkStart w:id="10" w:name="_heading=h.farc66dzaxi7" w:colFirst="0" w:colLast="0"/>
      <w:bookmarkEnd w:id="10"/>
      <w:r>
        <w:rPr>
          <w:sz w:val="34"/>
          <w:szCs w:val="34"/>
        </w:rPr>
        <w:t>Indice</w:t>
      </w:r>
    </w:p>
    <w:sdt>
      <w:sdtPr>
        <w:id w:val="686184491"/>
        <w:docPartObj>
          <w:docPartGallery w:val="Table of Contents"/>
          <w:docPartUnique/>
        </w:docPartObj>
      </w:sdtPr>
      <w:sdtEndPr/>
      <w:sdtContent>
        <w:p w:rsidR="007420CE" w:rsidRDefault="00870037">
          <w:pPr>
            <w:tabs>
              <w:tab w:val="right" w:pos="8783"/>
            </w:tabs>
            <w:spacing w:before="80" w:line="240" w:lineRule="auto"/>
            <w:rPr>
              <w:b/>
            </w:rPr>
          </w:pPr>
          <w:r>
            <w:fldChar w:fldCharType="begin"/>
          </w:r>
          <w:r>
            <w:instrText xml:space="preserve"> TOC \h \u \z </w:instrText>
          </w:r>
          <w:r>
            <w:fldChar w:fldCharType="separate"/>
          </w:r>
          <w:hyperlink w:anchor="_heading=h.3znysh7">
            <w:r>
              <w:rPr>
                <w:b/>
              </w:rPr>
              <w:t>Cronologia Modifiche</w:t>
            </w:r>
          </w:hyperlink>
          <w:r>
            <w:rPr>
              <w:b/>
            </w:rPr>
            <w:tab/>
          </w:r>
          <w:r>
            <w:fldChar w:fldCharType="begin"/>
          </w:r>
          <w:r>
            <w:instrText xml:space="preserve"> PAGEREF _heading=h.3znysh7 \h </w:instrText>
          </w:r>
          <w:r>
            <w:fldChar w:fldCharType="separate"/>
          </w:r>
          <w:r w:rsidR="00E47501">
            <w:rPr>
              <w:noProof/>
            </w:rPr>
            <w:t>1</w:t>
          </w:r>
          <w:r>
            <w:fldChar w:fldCharType="end"/>
          </w:r>
        </w:p>
        <w:p w:rsidR="007420CE" w:rsidRDefault="00752832">
          <w:pPr>
            <w:tabs>
              <w:tab w:val="right" w:pos="8783"/>
            </w:tabs>
            <w:spacing w:before="200" w:line="240" w:lineRule="auto"/>
            <w:rPr>
              <w:b/>
            </w:rPr>
          </w:pPr>
          <w:hyperlink w:anchor="_heading=h.2et92p0">
            <w:r w:rsidR="00870037">
              <w:rPr>
                <w:b/>
              </w:rPr>
              <w:t>Approvazione Documento</w:t>
            </w:r>
          </w:hyperlink>
          <w:r w:rsidR="00870037">
            <w:rPr>
              <w:b/>
            </w:rPr>
            <w:tab/>
          </w:r>
          <w:r w:rsidR="00870037">
            <w:fldChar w:fldCharType="begin"/>
          </w:r>
          <w:r w:rsidR="00870037">
            <w:instrText xml:space="preserve"> PAGEREF _heading=h.2et92p0 \h </w:instrText>
          </w:r>
          <w:r w:rsidR="00870037">
            <w:fldChar w:fldCharType="separate"/>
          </w:r>
          <w:r w:rsidR="00E47501">
            <w:rPr>
              <w:noProof/>
            </w:rPr>
            <w:t>4</w:t>
          </w:r>
          <w:r w:rsidR="00870037">
            <w:fldChar w:fldCharType="end"/>
          </w:r>
        </w:p>
        <w:p w:rsidR="007420CE" w:rsidRDefault="00752832">
          <w:pPr>
            <w:tabs>
              <w:tab w:val="right" w:pos="8783"/>
            </w:tabs>
            <w:spacing w:before="200" w:line="240" w:lineRule="auto"/>
            <w:rPr>
              <w:b/>
            </w:rPr>
          </w:pPr>
          <w:hyperlink w:anchor="_heading=h.tyjcwt">
            <w:r w:rsidR="00870037">
              <w:rPr>
                <w:b/>
              </w:rPr>
              <w:t>Glossario</w:t>
            </w:r>
          </w:hyperlink>
          <w:r w:rsidR="00870037">
            <w:rPr>
              <w:b/>
            </w:rPr>
            <w:tab/>
          </w:r>
          <w:r w:rsidR="00870037">
            <w:fldChar w:fldCharType="begin"/>
          </w:r>
          <w:r w:rsidR="00870037">
            <w:instrText xml:space="preserve"> PAGEREF _heading=h.tyjcwt \h </w:instrText>
          </w:r>
          <w:r w:rsidR="00870037">
            <w:fldChar w:fldCharType="separate"/>
          </w:r>
          <w:r w:rsidR="00E47501">
            <w:rPr>
              <w:noProof/>
            </w:rPr>
            <w:t>4</w:t>
          </w:r>
          <w:r w:rsidR="00870037">
            <w:fldChar w:fldCharType="end"/>
          </w:r>
        </w:p>
        <w:p w:rsidR="007420CE" w:rsidRDefault="00752832">
          <w:pPr>
            <w:tabs>
              <w:tab w:val="right" w:pos="8783"/>
            </w:tabs>
            <w:spacing w:before="200" w:line="240" w:lineRule="auto"/>
            <w:rPr>
              <w:b/>
            </w:rPr>
          </w:pPr>
          <w:hyperlink w:anchor="_heading=h.3dy6vkm">
            <w:r w:rsidR="00870037">
              <w:rPr>
                <w:b/>
              </w:rPr>
              <w:t>Definizioni e semantica</w:t>
            </w:r>
          </w:hyperlink>
          <w:r w:rsidR="00870037">
            <w:rPr>
              <w:b/>
            </w:rPr>
            <w:tab/>
          </w:r>
          <w:r w:rsidR="00870037">
            <w:fldChar w:fldCharType="begin"/>
          </w:r>
          <w:r w:rsidR="00870037">
            <w:instrText xml:space="preserve"> PAGEREF _heading=h.3dy6vkm \h </w:instrText>
          </w:r>
          <w:r w:rsidR="00870037">
            <w:fldChar w:fldCharType="separate"/>
          </w:r>
          <w:r w:rsidR="00E47501">
            <w:rPr>
              <w:noProof/>
            </w:rPr>
            <w:t>5</w:t>
          </w:r>
          <w:r w:rsidR="00870037">
            <w:fldChar w:fldCharType="end"/>
          </w:r>
        </w:p>
        <w:p w:rsidR="007420CE" w:rsidRDefault="00752832">
          <w:pPr>
            <w:tabs>
              <w:tab w:val="right" w:pos="8783"/>
            </w:tabs>
            <w:spacing w:before="200" w:line="240" w:lineRule="auto"/>
            <w:rPr>
              <w:b/>
            </w:rPr>
          </w:pPr>
          <w:hyperlink w:anchor="_heading=h.m69ly5xofhs2">
            <w:r w:rsidR="00870037">
              <w:rPr>
                <w:b/>
              </w:rPr>
              <w:t>Indice</w:t>
            </w:r>
          </w:hyperlink>
          <w:r w:rsidR="00870037">
            <w:rPr>
              <w:b/>
            </w:rPr>
            <w:tab/>
          </w:r>
          <w:r w:rsidR="00870037">
            <w:fldChar w:fldCharType="begin"/>
          </w:r>
          <w:r w:rsidR="00870037">
            <w:instrText xml:space="preserve"> PAGEREF _heading=h.m69ly5xofhs2 \h </w:instrText>
          </w:r>
          <w:r w:rsidR="00870037">
            <w:fldChar w:fldCharType="separate"/>
          </w:r>
          <w:r w:rsidR="00E47501">
            <w:rPr>
              <w:noProof/>
            </w:rPr>
            <w:t>7</w:t>
          </w:r>
          <w:r w:rsidR="00870037">
            <w:fldChar w:fldCharType="end"/>
          </w:r>
        </w:p>
        <w:p w:rsidR="007420CE" w:rsidRDefault="00752832">
          <w:pPr>
            <w:tabs>
              <w:tab w:val="right" w:pos="8783"/>
            </w:tabs>
            <w:spacing w:before="60" w:line="240" w:lineRule="auto"/>
            <w:ind w:left="360"/>
            <w:rPr>
              <w:b/>
            </w:rPr>
          </w:pPr>
          <w:hyperlink w:anchor="_heading=h.44sinio">
            <w:r w:rsidR="00870037">
              <w:rPr>
                <w:b/>
              </w:rPr>
              <w:t>Introduzione e scope dell’iniziativa</w:t>
            </w:r>
          </w:hyperlink>
          <w:r w:rsidR="00870037">
            <w:rPr>
              <w:b/>
            </w:rPr>
            <w:tab/>
          </w:r>
          <w:r w:rsidR="00870037">
            <w:fldChar w:fldCharType="begin"/>
          </w:r>
          <w:r w:rsidR="00870037">
            <w:instrText xml:space="preserve"> PAGEREF _heading=h.44sinio \h </w:instrText>
          </w:r>
          <w:r w:rsidR="00870037">
            <w:fldChar w:fldCharType="separate"/>
          </w:r>
          <w:r w:rsidR="00E47501">
            <w:rPr>
              <w:noProof/>
            </w:rPr>
            <w:t>10</w:t>
          </w:r>
          <w:r w:rsidR="00870037">
            <w:fldChar w:fldCharType="end"/>
          </w:r>
        </w:p>
        <w:p w:rsidR="007420CE" w:rsidRDefault="00752832">
          <w:pPr>
            <w:tabs>
              <w:tab w:val="right" w:pos="8783"/>
            </w:tabs>
            <w:spacing w:before="60" w:line="240" w:lineRule="auto"/>
            <w:ind w:left="360"/>
          </w:pPr>
          <w:hyperlink w:anchor="_heading=h.z337ya">
            <w:r w:rsidR="00870037">
              <w:t>Obiettivo</w:t>
            </w:r>
          </w:hyperlink>
          <w:r w:rsidR="00870037">
            <w:tab/>
          </w:r>
          <w:r w:rsidR="00870037">
            <w:fldChar w:fldCharType="begin"/>
          </w:r>
          <w:r w:rsidR="00870037">
            <w:instrText xml:space="preserve"> PAGEREF _heading=h.z337ya \h </w:instrText>
          </w:r>
          <w:r w:rsidR="00870037">
            <w:fldChar w:fldCharType="separate"/>
          </w:r>
          <w:r w:rsidR="00E47501">
            <w:rPr>
              <w:noProof/>
            </w:rPr>
            <w:t>11</w:t>
          </w:r>
          <w:r w:rsidR="00870037">
            <w:fldChar w:fldCharType="end"/>
          </w:r>
        </w:p>
        <w:p w:rsidR="007420CE" w:rsidRDefault="00752832">
          <w:pPr>
            <w:tabs>
              <w:tab w:val="right" w:pos="8783"/>
            </w:tabs>
            <w:spacing w:before="60" w:line="240" w:lineRule="auto"/>
            <w:ind w:left="360"/>
          </w:pPr>
          <w:hyperlink w:anchor="_heading=h.3j2qqm3">
            <w:r w:rsidR="00870037">
              <w:t>Soluzione funzionale proposta Bonus Pagamenti Digitali</w:t>
            </w:r>
          </w:hyperlink>
          <w:r w:rsidR="00870037">
            <w:tab/>
          </w:r>
          <w:r w:rsidR="00870037">
            <w:fldChar w:fldCharType="begin"/>
          </w:r>
          <w:r w:rsidR="00870037">
            <w:instrText xml:space="preserve"> PAGEREF _heading=h.3j2qqm3 \h </w:instrText>
          </w:r>
          <w:r w:rsidR="00870037">
            <w:fldChar w:fldCharType="separate"/>
          </w:r>
          <w:r w:rsidR="00E47501">
            <w:rPr>
              <w:noProof/>
            </w:rPr>
            <w:t>12</w:t>
          </w:r>
          <w:r w:rsidR="00870037">
            <w:fldChar w:fldCharType="end"/>
          </w:r>
        </w:p>
        <w:p w:rsidR="007420CE" w:rsidRDefault="00752832">
          <w:pPr>
            <w:tabs>
              <w:tab w:val="right" w:pos="8783"/>
            </w:tabs>
            <w:spacing w:before="60" w:line="240" w:lineRule="auto"/>
            <w:ind w:left="360"/>
          </w:pPr>
          <w:hyperlink w:anchor="_heading=h.1y810tw">
            <w:r w:rsidR="00870037">
              <w:t>Happy Flow</w:t>
            </w:r>
          </w:hyperlink>
          <w:r w:rsidR="00870037">
            <w:tab/>
          </w:r>
          <w:r w:rsidR="00870037">
            <w:fldChar w:fldCharType="begin"/>
          </w:r>
          <w:r w:rsidR="00870037">
            <w:instrText xml:space="preserve"> PAGEREF _heading=h.1y810tw \h </w:instrText>
          </w:r>
          <w:r w:rsidR="00870037">
            <w:fldChar w:fldCharType="separate"/>
          </w:r>
          <w:r w:rsidR="00E47501">
            <w:rPr>
              <w:noProof/>
            </w:rPr>
            <w:t>12</w:t>
          </w:r>
          <w:r w:rsidR="00870037">
            <w:fldChar w:fldCharType="end"/>
          </w:r>
        </w:p>
        <w:p w:rsidR="007420CE" w:rsidRDefault="00752832">
          <w:pPr>
            <w:tabs>
              <w:tab w:val="right" w:pos="8783"/>
            </w:tabs>
            <w:spacing w:before="200" w:line="240" w:lineRule="auto"/>
            <w:rPr>
              <w:b/>
            </w:rPr>
          </w:pPr>
          <w:hyperlink w:anchor="_heading=h.4i7ojhp">
            <w:r w:rsidR="00870037">
              <w:rPr>
                <w:b/>
              </w:rPr>
              <w:t>Contesto Generale</w:t>
            </w:r>
          </w:hyperlink>
          <w:r w:rsidR="00870037">
            <w:rPr>
              <w:b/>
            </w:rPr>
            <w:tab/>
          </w:r>
          <w:r w:rsidR="00870037">
            <w:fldChar w:fldCharType="begin"/>
          </w:r>
          <w:r w:rsidR="00870037">
            <w:instrText xml:space="preserve"> PAGEREF _heading=h.4i7ojhp \h </w:instrText>
          </w:r>
          <w:r w:rsidR="00870037">
            <w:fldChar w:fldCharType="separate"/>
          </w:r>
          <w:r w:rsidR="00E47501">
            <w:rPr>
              <w:noProof/>
            </w:rPr>
            <w:t>13</w:t>
          </w:r>
          <w:r w:rsidR="00870037">
            <w:fldChar w:fldCharType="end"/>
          </w:r>
        </w:p>
        <w:p w:rsidR="007420CE" w:rsidRDefault="00752832">
          <w:pPr>
            <w:tabs>
              <w:tab w:val="right" w:pos="8783"/>
            </w:tabs>
            <w:spacing w:before="60" w:line="240" w:lineRule="auto"/>
            <w:ind w:left="360"/>
          </w:pPr>
          <w:hyperlink w:anchor="_heading=h.3whwml4">
            <w:r w:rsidR="00870037">
              <w:t>Registrazione Issuer</w:t>
            </w:r>
          </w:hyperlink>
          <w:r w:rsidR="00870037">
            <w:tab/>
          </w:r>
          <w:r w:rsidR="00870037">
            <w:fldChar w:fldCharType="begin"/>
          </w:r>
          <w:r w:rsidR="00870037">
            <w:instrText xml:space="preserve"> PAGEREF _heading=h.3whwml4 \h </w:instrText>
          </w:r>
          <w:r w:rsidR="00870037">
            <w:fldChar w:fldCharType="separate"/>
          </w:r>
          <w:r w:rsidR="00E47501">
            <w:rPr>
              <w:noProof/>
            </w:rPr>
            <w:t>16</w:t>
          </w:r>
          <w:r w:rsidR="00870037">
            <w:fldChar w:fldCharType="end"/>
          </w:r>
        </w:p>
        <w:p w:rsidR="007420CE" w:rsidRDefault="00752832">
          <w:pPr>
            <w:tabs>
              <w:tab w:val="right" w:pos="8783"/>
            </w:tabs>
            <w:spacing w:before="60" w:line="240" w:lineRule="auto"/>
            <w:ind w:left="360"/>
          </w:pPr>
          <w:hyperlink w:anchor="_heading=h.2bn6wsx">
            <w:r w:rsidR="00870037">
              <w:t>Integrazione Issuer</w:t>
            </w:r>
          </w:hyperlink>
          <w:r w:rsidR="00870037">
            <w:tab/>
          </w:r>
          <w:r w:rsidR="00870037">
            <w:fldChar w:fldCharType="begin"/>
          </w:r>
          <w:r w:rsidR="00870037">
            <w:instrText xml:space="preserve"> PAGEREF _heading=h.2bn6wsx \h </w:instrText>
          </w:r>
          <w:r w:rsidR="00870037">
            <w:fldChar w:fldCharType="separate"/>
          </w:r>
          <w:r w:rsidR="00E47501">
            <w:rPr>
              <w:noProof/>
            </w:rPr>
            <w:t>17</w:t>
          </w:r>
          <w:r w:rsidR="00870037">
            <w:fldChar w:fldCharType="end"/>
          </w:r>
        </w:p>
        <w:p w:rsidR="007420CE" w:rsidRDefault="00752832">
          <w:pPr>
            <w:tabs>
              <w:tab w:val="right" w:pos="8783"/>
            </w:tabs>
            <w:spacing w:before="60" w:line="240" w:lineRule="auto"/>
            <w:ind w:left="360"/>
            <w:rPr>
              <w:b/>
            </w:rPr>
          </w:pPr>
          <w:hyperlink w:anchor="_heading=h.qsh70q">
            <w:r w:rsidR="00870037">
              <w:rPr>
                <w:b/>
              </w:rPr>
              <w:t>1.1 BPD</w:t>
            </w:r>
          </w:hyperlink>
          <w:r w:rsidR="00870037">
            <w:rPr>
              <w:b/>
            </w:rPr>
            <w:tab/>
          </w:r>
          <w:r w:rsidR="00870037">
            <w:fldChar w:fldCharType="begin"/>
          </w:r>
          <w:r w:rsidR="00870037">
            <w:instrText xml:space="preserve"> PAGEREF _heading=h.qsh70q \h </w:instrText>
          </w:r>
          <w:r w:rsidR="00870037">
            <w:fldChar w:fldCharType="separate"/>
          </w:r>
          <w:r w:rsidR="00E47501">
            <w:rPr>
              <w:noProof/>
            </w:rPr>
            <w:t>17</w:t>
          </w:r>
          <w:r w:rsidR="00870037">
            <w:fldChar w:fldCharType="end"/>
          </w:r>
        </w:p>
        <w:p w:rsidR="007420CE" w:rsidRDefault="00752832">
          <w:pPr>
            <w:tabs>
              <w:tab w:val="right" w:pos="8783"/>
            </w:tabs>
            <w:spacing w:before="60" w:line="240" w:lineRule="auto"/>
            <w:ind w:left="720"/>
          </w:pPr>
          <w:hyperlink w:anchor="_heading=h.3as4poj">
            <w:r w:rsidR="00870037">
              <w:t>1.1.1 Restituzione file HTML T&amp;C</w:t>
            </w:r>
          </w:hyperlink>
          <w:r w:rsidR="00870037">
            <w:tab/>
          </w:r>
          <w:r w:rsidR="00870037">
            <w:fldChar w:fldCharType="begin"/>
          </w:r>
          <w:r w:rsidR="00870037">
            <w:instrText xml:space="preserve"> PAGEREF _heading=h.3as4poj \h </w:instrText>
          </w:r>
          <w:r w:rsidR="00870037">
            <w:fldChar w:fldCharType="separate"/>
          </w:r>
          <w:r w:rsidR="00E47501">
            <w:rPr>
              <w:noProof/>
            </w:rPr>
            <w:t>17</w:t>
          </w:r>
          <w:r w:rsidR="00870037">
            <w:fldChar w:fldCharType="end"/>
          </w:r>
        </w:p>
        <w:p w:rsidR="007420CE" w:rsidRDefault="00752832">
          <w:pPr>
            <w:tabs>
              <w:tab w:val="right" w:pos="8783"/>
            </w:tabs>
            <w:spacing w:before="60" w:line="240" w:lineRule="auto"/>
            <w:ind w:left="720"/>
          </w:pPr>
          <w:hyperlink w:anchor="_heading=h.49x2ik5">
            <w:r w:rsidR="00870037">
              <w:t>1.1.2 Impostazione/modifica IBAN da H/M Banking</w:t>
            </w:r>
          </w:hyperlink>
          <w:r w:rsidR="00870037">
            <w:tab/>
          </w:r>
          <w:r w:rsidR="00870037">
            <w:fldChar w:fldCharType="begin"/>
          </w:r>
          <w:r w:rsidR="00870037">
            <w:instrText xml:space="preserve"> PAGEREF _heading=h.49x2ik5 \h </w:instrText>
          </w:r>
          <w:r w:rsidR="00870037">
            <w:fldChar w:fldCharType="separate"/>
          </w:r>
          <w:r w:rsidR="00E47501">
            <w:rPr>
              <w:noProof/>
            </w:rPr>
            <w:t>18</w:t>
          </w:r>
          <w:r w:rsidR="00870037">
            <w:fldChar w:fldCharType="end"/>
          </w:r>
        </w:p>
        <w:p w:rsidR="007420CE" w:rsidRDefault="00752832">
          <w:pPr>
            <w:tabs>
              <w:tab w:val="right" w:pos="8783"/>
            </w:tabs>
            <w:spacing w:before="60" w:line="240" w:lineRule="auto"/>
            <w:ind w:left="720"/>
          </w:pPr>
          <w:hyperlink w:anchor="_heading=h.2p2csry">
            <w:r w:rsidR="00870037">
              <w:t>1.1.3 Enrollment Strumento Pagamento H/M Banking</w:t>
            </w:r>
          </w:hyperlink>
          <w:r w:rsidR="00870037">
            <w:tab/>
          </w:r>
          <w:r w:rsidR="00870037">
            <w:fldChar w:fldCharType="begin"/>
          </w:r>
          <w:r w:rsidR="00870037">
            <w:instrText xml:space="preserve"> PAGEREF _heading=h.2p2csry \h </w:instrText>
          </w:r>
          <w:r w:rsidR="00870037">
            <w:fldChar w:fldCharType="separate"/>
          </w:r>
          <w:r w:rsidR="00E47501">
            <w:rPr>
              <w:noProof/>
            </w:rPr>
            <w:t>21</w:t>
          </w:r>
          <w:r w:rsidR="00870037">
            <w:fldChar w:fldCharType="end"/>
          </w:r>
        </w:p>
        <w:p w:rsidR="007420CE" w:rsidRDefault="00752832">
          <w:pPr>
            <w:tabs>
              <w:tab w:val="right" w:pos="8783"/>
            </w:tabs>
            <w:spacing w:before="60" w:line="240" w:lineRule="auto"/>
            <w:ind w:left="1080"/>
          </w:pPr>
          <w:hyperlink w:anchor="_heading=h.147n2zr">
            <w:r w:rsidR="00870037">
              <w:t>1.1.3.1 Enrollment strumento di pagamento di tipo Carta</w:t>
            </w:r>
          </w:hyperlink>
          <w:r w:rsidR="00870037">
            <w:tab/>
          </w:r>
          <w:r w:rsidR="00870037">
            <w:fldChar w:fldCharType="begin"/>
          </w:r>
          <w:r w:rsidR="00870037">
            <w:instrText xml:space="preserve"> PAGEREF _heading=h.147n2zr \h </w:instrText>
          </w:r>
          <w:r w:rsidR="00870037">
            <w:fldChar w:fldCharType="separate"/>
          </w:r>
          <w:r w:rsidR="00E47501">
            <w:rPr>
              <w:noProof/>
            </w:rPr>
            <w:t>21</w:t>
          </w:r>
          <w:r w:rsidR="00870037">
            <w:fldChar w:fldCharType="end"/>
          </w:r>
        </w:p>
        <w:p w:rsidR="007420CE" w:rsidRDefault="00752832">
          <w:pPr>
            <w:tabs>
              <w:tab w:val="right" w:pos="8783"/>
            </w:tabs>
            <w:spacing w:before="60" w:line="240" w:lineRule="auto"/>
            <w:ind w:left="1080"/>
          </w:pPr>
          <w:hyperlink w:anchor="_heading=h.3o7alnk">
            <w:r w:rsidR="00870037">
              <w:t>1.1.3.2 Enrollment strumento di pagamento BancomatPay</w:t>
            </w:r>
          </w:hyperlink>
          <w:r w:rsidR="00870037">
            <w:tab/>
          </w:r>
          <w:r w:rsidR="00870037">
            <w:fldChar w:fldCharType="begin"/>
          </w:r>
          <w:r w:rsidR="00870037">
            <w:instrText xml:space="preserve"> PAGEREF _heading=h.3o7alnk \h </w:instrText>
          </w:r>
          <w:r w:rsidR="00870037">
            <w:fldChar w:fldCharType="separate"/>
          </w:r>
          <w:r w:rsidR="00E47501">
            <w:rPr>
              <w:noProof/>
            </w:rPr>
            <w:t>25</w:t>
          </w:r>
          <w:r w:rsidR="00870037">
            <w:fldChar w:fldCharType="end"/>
          </w:r>
        </w:p>
        <w:p w:rsidR="007420CE" w:rsidRDefault="00752832">
          <w:pPr>
            <w:tabs>
              <w:tab w:val="right" w:pos="8783"/>
            </w:tabs>
            <w:spacing w:before="60" w:line="240" w:lineRule="auto"/>
            <w:ind w:left="1080"/>
          </w:pPr>
          <w:hyperlink w:anchor="_heading=h.23ckvvd">
            <w:r w:rsidR="00870037">
              <w:t>1.1.3.3 Enrollment strumento di pagamento Satispay</w:t>
            </w:r>
          </w:hyperlink>
          <w:r w:rsidR="00870037">
            <w:tab/>
          </w:r>
          <w:r w:rsidR="00870037">
            <w:fldChar w:fldCharType="begin"/>
          </w:r>
          <w:r w:rsidR="00870037">
            <w:instrText xml:space="preserve"> PAGEREF _heading=h.23ckvvd \h </w:instrText>
          </w:r>
          <w:r w:rsidR="00870037">
            <w:fldChar w:fldCharType="separate"/>
          </w:r>
          <w:r w:rsidR="00E47501">
            <w:rPr>
              <w:noProof/>
            </w:rPr>
            <w:t>28</w:t>
          </w:r>
          <w:r w:rsidR="00870037">
            <w:fldChar w:fldCharType="end"/>
          </w:r>
        </w:p>
        <w:p w:rsidR="007420CE" w:rsidRDefault="00752832">
          <w:pPr>
            <w:tabs>
              <w:tab w:val="right" w:pos="8783"/>
            </w:tabs>
            <w:spacing w:before="60" w:line="240" w:lineRule="auto"/>
            <w:ind w:left="720"/>
          </w:pPr>
          <w:hyperlink w:anchor="_heading=h.32hioqz">
            <w:r w:rsidR="00870037">
              <w:t>1.1.4 Accettazione T&amp;C da H/M Banking</w:t>
            </w:r>
          </w:hyperlink>
          <w:r w:rsidR="00870037">
            <w:tab/>
          </w:r>
          <w:r w:rsidR="00870037">
            <w:fldChar w:fldCharType="begin"/>
          </w:r>
          <w:r w:rsidR="00870037">
            <w:instrText xml:space="preserve"> PAGEREF _heading=h.32hioqz \h </w:instrText>
          </w:r>
          <w:r w:rsidR="00870037">
            <w:fldChar w:fldCharType="separate"/>
          </w:r>
          <w:r w:rsidR="00E47501">
            <w:rPr>
              <w:noProof/>
            </w:rPr>
            <w:t>31</w:t>
          </w:r>
          <w:r w:rsidR="00870037">
            <w:fldChar w:fldCharType="end"/>
          </w:r>
        </w:p>
        <w:p w:rsidR="007420CE" w:rsidRDefault="00752832">
          <w:pPr>
            <w:tabs>
              <w:tab w:val="right" w:pos="8783"/>
            </w:tabs>
            <w:spacing w:before="60" w:line="240" w:lineRule="auto"/>
            <w:ind w:left="720"/>
          </w:pPr>
          <w:hyperlink w:anchor="_heading=h.1hmsyys">
            <w:r w:rsidR="00870037">
              <w:t>1.1.5 Status Citizen H/M Banking</w:t>
            </w:r>
          </w:hyperlink>
          <w:r w:rsidR="00870037">
            <w:tab/>
          </w:r>
          <w:r w:rsidR="00870037">
            <w:fldChar w:fldCharType="begin"/>
          </w:r>
          <w:r w:rsidR="00870037">
            <w:instrText xml:space="preserve"> PAGEREF _heading=h.1hmsyys \h </w:instrText>
          </w:r>
          <w:r w:rsidR="00870037">
            <w:fldChar w:fldCharType="separate"/>
          </w:r>
          <w:r w:rsidR="00E47501">
            <w:rPr>
              <w:noProof/>
            </w:rPr>
            <w:t>33</w:t>
          </w:r>
          <w:r w:rsidR="00870037">
            <w:fldChar w:fldCharType="end"/>
          </w:r>
        </w:p>
        <w:p w:rsidR="007420CE" w:rsidRDefault="00752832">
          <w:pPr>
            <w:tabs>
              <w:tab w:val="right" w:pos="8783"/>
            </w:tabs>
            <w:spacing w:before="60" w:line="240" w:lineRule="auto"/>
            <w:ind w:left="720"/>
          </w:pPr>
          <w:hyperlink w:anchor="_heading=h.2grqrue">
            <w:r w:rsidR="00870037">
              <w:t>1.1.6 Status Strumento Pagamento H/M Banking</w:t>
            </w:r>
          </w:hyperlink>
          <w:r w:rsidR="00870037">
            <w:tab/>
          </w:r>
          <w:r w:rsidR="00870037">
            <w:fldChar w:fldCharType="begin"/>
          </w:r>
          <w:r w:rsidR="00870037">
            <w:instrText xml:space="preserve"> PAGEREF _heading=h.2grqrue \h </w:instrText>
          </w:r>
          <w:r w:rsidR="00870037">
            <w:fldChar w:fldCharType="separate"/>
          </w:r>
          <w:r w:rsidR="00E47501">
            <w:rPr>
              <w:noProof/>
            </w:rPr>
            <w:t>36</w:t>
          </w:r>
          <w:r w:rsidR="00870037">
            <w:fldChar w:fldCharType="end"/>
          </w:r>
        </w:p>
        <w:p w:rsidR="007420CE" w:rsidRDefault="00752832">
          <w:pPr>
            <w:tabs>
              <w:tab w:val="right" w:pos="8783"/>
            </w:tabs>
            <w:spacing w:before="60" w:line="240" w:lineRule="auto"/>
            <w:ind w:left="720"/>
          </w:pPr>
          <w:hyperlink w:anchor="_heading=h.3fwokq0">
            <w:r w:rsidR="00870037">
              <w:t>1.1.7 Disabilitazione Strumento Pagamento H/M Banking</w:t>
            </w:r>
          </w:hyperlink>
          <w:r w:rsidR="00870037">
            <w:tab/>
          </w:r>
          <w:r w:rsidR="00870037">
            <w:fldChar w:fldCharType="begin"/>
          </w:r>
          <w:r w:rsidR="00870037">
            <w:instrText xml:space="preserve"> PAGEREF _heading=h.3fwokq0 \h </w:instrText>
          </w:r>
          <w:r w:rsidR="00870037">
            <w:fldChar w:fldCharType="separate"/>
          </w:r>
          <w:r w:rsidR="00E47501">
            <w:rPr>
              <w:noProof/>
            </w:rPr>
            <w:t>38</w:t>
          </w:r>
          <w:r w:rsidR="00870037">
            <w:fldChar w:fldCharType="end"/>
          </w:r>
        </w:p>
        <w:p w:rsidR="007420CE" w:rsidRDefault="00752832">
          <w:pPr>
            <w:tabs>
              <w:tab w:val="right" w:pos="8783"/>
            </w:tabs>
            <w:spacing w:before="60" w:line="240" w:lineRule="auto"/>
            <w:ind w:left="720"/>
          </w:pPr>
          <w:hyperlink w:anchor="_heading=h.4f1mdlm">
            <w:r w:rsidR="00870037">
              <w:t>1.1.8 Lista periodi premi</w:t>
            </w:r>
          </w:hyperlink>
          <w:r w:rsidR="00870037">
            <w:tab/>
          </w:r>
          <w:r w:rsidR="00870037">
            <w:fldChar w:fldCharType="begin"/>
          </w:r>
          <w:r w:rsidR="00870037">
            <w:instrText xml:space="preserve"> PAGEREF _heading=h.4f1mdlm \h </w:instrText>
          </w:r>
          <w:r w:rsidR="00870037">
            <w:fldChar w:fldCharType="separate"/>
          </w:r>
          <w:r w:rsidR="00E47501">
            <w:rPr>
              <w:noProof/>
            </w:rPr>
            <w:t>40</w:t>
          </w:r>
          <w:r w:rsidR="00870037">
            <w:fldChar w:fldCharType="end"/>
          </w:r>
        </w:p>
        <w:p w:rsidR="007420CE" w:rsidRDefault="00752832">
          <w:pPr>
            <w:tabs>
              <w:tab w:val="right" w:pos="8783"/>
            </w:tabs>
            <w:spacing w:before="60" w:line="240" w:lineRule="auto"/>
            <w:ind w:left="720"/>
          </w:pPr>
          <w:hyperlink w:anchor="_heading=h.2u6wntf">
            <w:r w:rsidR="00870037">
              <w:t>1.1.9 Recupero graduatoria</w:t>
            </w:r>
          </w:hyperlink>
          <w:r w:rsidR="00870037">
            <w:tab/>
          </w:r>
          <w:r w:rsidR="00870037">
            <w:fldChar w:fldCharType="begin"/>
          </w:r>
          <w:r w:rsidR="00870037">
            <w:instrText xml:space="preserve"> PAGEREF _heading=h.2u6wntf \h </w:instrText>
          </w:r>
          <w:r w:rsidR="00870037">
            <w:fldChar w:fldCharType="separate"/>
          </w:r>
          <w:r w:rsidR="00E47501">
            <w:rPr>
              <w:noProof/>
            </w:rPr>
            <w:t>43</w:t>
          </w:r>
          <w:r w:rsidR="00870037">
            <w:fldChar w:fldCharType="end"/>
          </w:r>
        </w:p>
        <w:p w:rsidR="007420CE" w:rsidRDefault="00752832">
          <w:pPr>
            <w:tabs>
              <w:tab w:val="right" w:pos="8783"/>
            </w:tabs>
            <w:spacing w:before="60" w:line="240" w:lineRule="auto"/>
            <w:ind w:left="720"/>
          </w:pPr>
          <w:hyperlink w:anchor="_heading=h.19c6y18">
            <w:r w:rsidR="00870037">
              <w:t>1.1.10 Recupero totale cashback</w:t>
            </w:r>
          </w:hyperlink>
          <w:r w:rsidR="00870037">
            <w:tab/>
          </w:r>
          <w:r w:rsidR="00870037">
            <w:fldChar w:fldCharType="begin"/>
          </w:r>
          <w:r w:rsidR="00870037">
            <w:instrText xml:space="preserve"> PAGEREF _heading=h.19c6y18 \h </w:instrText>
          </w:r>
          <w:r w:rsidR="00870037">
            <w:fldChar w:fldCharType="separate"/>
          </w:r>
          <w:r w:rsidR="00E47501">
            <w:rPr>
              <w:noProof/>
            </w:rPr>
            <w:t>46</w:t>
          </w:r>
          <w:r w:rsidR="00870037">
            <w:fldChar w:fldCharType="end"/>
          </w:r>
        </w:p>
        <w:p w:rsidR="007420CE" w:rsidRDefault="00752832">
          <w:pPr>
            <w:tabs>
              <w:tab w:val="right" w:pos="8783"/>
            </w:tabs>
            <w:spacing w:before="60" w:line="240" w:lineRule="auto"/>
            <w:ind w:left="720"/>
          </w:pPr>
          <w:hyperlink w:anchor="_heading=h.4tc2uff94emi">
            <w:r w:rsidR="00870037">
              <w:t>1.1.11 Recesso Cittadino</w:t>
            </w:r>
          </w:hyperlink>
          <w:r w:rsidR="00870037">
            <w:tab/>
          </w:r>
          <w:r w:rsidR="00870037">
            <w:fldChar w:fldCharType="begin"/>
          </w:r>
          <w:r w:rsidR="00870037">
            <w:instrText xml:space="preserve"> PAGEREF _heading=h.4tc2uff94emi \h </w:instrText>
          </w:r>
          <w:r w:rsidR="00870037">
            <w:fldChar w:fldCharType="separate"/>
          </w:r>
          <w:r w:rsidR="00E47501">
            <w:rPr>
              <w:noProof/>
            </w:rPr>
            <w:t>48</w:t>
          </w:r>
          <w:r w:rsidR="00870037">
            <w:fldChar w:fldCharType="end"/>
          </w:r>
        </w:p>
        <w:p w:rsidR="007420CE" w:rsidRDefault="00752832">
          <w:pPr>
            <w:tabs>
              <w:tab w:val="right" w:pos="8783"/>
            </w:tabs>
            <w:spacing w:before="60" w:line="240" w:lineRule="auto"/>
            <w:ind w:left="360"/>
            <w:rPr>
              <w:b/>
            </w:rPr>
          </w:pPr>
          <w:hyperlink w:anchor="_heading=h.28h4qwu">
            <w:r w:rsidR="00870037">
              <w:rPr>
                <w:b/>
              </w:rPr>
              <w:t>1.2 FA</w:t>
            </w:r>
          </w:hyperlink>
          <w:r w:rsidR="00870037">
            <w:rPr>
              <w:b/>
            </w:rPr>
            <w:tab/>
          </w:r>
          <w:r w:rsidR="00870037">
            <w:fldChar w:fldCharType="begin"/>
          </w:r>
          <w:r w:rsidR="00870037">
            <w:instrText xml:space="preserve"> PAGEREF _heading=h.28h4qwu \h </w:instrText>
          </w:r>
          <w:r w:rsidR="00870037">
            <w:fldChar w:fldCharType="separate"/>
          </w:r>
          <w:r w:rsidR="00E47501">
            <w:rPr>
              <w:noProof/>
            </w:rPr>
            <w:t>51</w:t>
          </w:r>
          <w:r w:rsidR="00870037">
            <w:fldChar w:fldCharType="end"/>
          </w:r>
        </w:p>
        <w:p w:rsidR="007420CE" w:rsidRDefault="00752832">
          <w:pPr>
            <w:tabs>
              <w:tab w:val="right" w:pos="8783"/>
            </w:tabs>
            <w:spacing w:before="60" w:line="240" w:lineRule="auto"/>
            <w:ind w:left="720"/>
          </w:pPr>
          <w:hyperlink w:anchor="_heading=h.nmf14n">
            <w:r w:rsidR="00870037">
              <w:t>1.2.1 Restituzione file HTML T&amp;C</w:t>
            </w:r>
          </w:hyperlink>
          <w:r w:rsidR="00870037">
            <w:tab/>
          </w:r>
          <w:r w:rsidR="00870037">
            <w:fldChar w:fldCharType="begin"/>
          </w:r>
          <w:r w:rsidR="00870037">
            <w:instrText xml:space="preserve"> PAGEREF _heading=h.nmf14n \h </w:instrText>
          </w:r>
          <w:r w:rsidR="00870037">
            <w:fldChar w:fldCharType="separate"/>
          </w:r>
          <w:r w:rsidR="00E47501">
            <w:rPr>
              <w:noProof/>
            </w:rPr>
            <w:t>51</w:t>
          </w:r>
          <w:r w:rsidR="00870037">
            <w:fldChar w:fldCharType="end"/>
          </w:r>
        </w:p>
        <w:p w:rsidR="007420CE" w:rsidRDefault="00752832">
          <w:pPr>
            <w:tabs>
              <w:tab w:val="right" w:pos="8783"/>
            </w:tabs>
            <w:spacing w:before="60" w:line="240" w:lineRule="auto"/>
            <w:ind w:left="720"/>
          </w:pPr>
          <w:hyperlink w:anchor="_heading=h.37m2jsg">
            <w:r w:rsidR="00870037">
              <w:t>1.2.2 Accettazione T&amp;C da H/M Banking</w:t>
            </w:r>
          </w:hyperlink>
          <w:r w:rsidR="00870037">
            <w:tab/>
          </w:r>
          <w:r w:rsidR="00870037">
            <w:fldChar w:fldCharType="begin"/>
          </w:r>
          <w:r w:rsidR="00870037">
            <w:instrText xml:space="preserve"> PAGEREF _heading=h.37m2jsg \h </w:instrText>
          </w:r>
          <w:r w:rsidR="00870037">
            <w:fldChar w:fldCharType="separate"/>
          </w:r>
          <w:r w:rsidR="00E47501">
            <w:rPr>
              <w:noProof/>
            </w:rPr>
            <w:t>52</w:t>
          </w:r>
          <w:r w:rsidR="00870037">
            <w:fldChar w:fldCharType="end"/>
          </w:r>
        </w:p>
        <w:p w:rsidR="007420CE" w:rsidRDefault="00752832">
          <w:pPr>
            <w:tabs>
              <w:tab w:val="right" w:pos="8783"/>
            </w:tabs>
            <w:spacing w:before="60" w:line="240" w:lineRule="auto"/>
            <w:ind w:left="720"/>
          </w:pPr>
          <w:hyperlink w:anchor="_heading=h.1mrcu09">
            <w:r w:rsidR="00870037">
              <w:t>1.2.3 Status Customer H/M Banking</w:t>
            </w:r>
          </w:hyperlink>
          <w:r w:rsidR="00870037">
            <w:tab/>
          </w:r>
          <w:r w:rsidR="00870037">
            <w:fldChar w:fldCharType="begin"/>
          </w:r>
          <w:r w:rsidR="00870037">
            <w:instrText xml:space="preserve"> PAGEREF _heading=h.1mrcu09 \h </w:instrText>
          </w:r>
          <w:r w:rsidR="00870037">
            <w:fldChar w:fldCharType="separate"/>
          </w:r>
          <w:r w:rsidR="00E47501">
            <w:rPr>
              <w:noProof/>
            </w:rPr>
            <w:t>54</w:t>
          </w:r>
          <w:r w:rsidR="00870037">
            <w:fldChar w:fldCharType="end"/>
          </w:r>
        </w:p>
        <w:p w:rsidR="007420CE" w:rsidRDefault="00752832">
          <w:pPr>
            <w:tabs>
              <w:tab w:val="right" w:pos="8783"/>
            </w:tabs>
            <w:spacing w:before="60" w:line="240" w:lineRule="auto"/>
            <w:ind w:left="720"/>
          </w:pPr>
          <w:hyperlink w:anchor="_heading=h.2lwamvv">
            <w:r w:rsidR="00870037">
              <w:t>1.2.4 Enrollment Strumento Pagamento H/M Banking</w:t>
            </w:r>
          </w:hyperlink>
          <w:r w:rsidR="00870037">
            <w:tab/>
          </w:r>
          <w:r w:rsidR="00870037">
            <w:fldChar w:fldCharType="begin"/>
          </w:r>
          <w:r w:rsidR="00870037">
            <w:instrText xml:space="preserve"> PAGEREF _heading=h.2lwamvv \h </w:instrText>
          </w:r>
          <w:r w:rsidR="00870037">
            <w:fldChar w:fldCharType="separate"/>
          </w:r>
          <w:r w:rsidR="00E47501">
            <w:rPr>
              <w:noProof/>
            </w:rPr>
            <w:t>57</w:t>
          </w:r>
          <w:r w:rsidR="00870037">
            <w:fldChar w:fldCharType="end"/>
          </w:r>
        </w:p>
        <w:p w:rsidR="007420CE" w:rsidRDefault="00752832">
          <w:pPr>
            <w:tabs>
              <w:tab w:val="right" w:pos="8783"/>
            </w:tabs>
            <w:spacing w:before="60" w:line="240" w:lineRule="auto"/>
            <w:ind w:left="1080"/>
          </w:pPr>
          <w:hyperlink w:anchor="_heading=h.111kx3o">
            <w:r w:rsidR="00870037">
              <w:t>1.2.4.1 Enrollment strumento di pagamento di tipo Carta</w:t>
            </w:r>
          </w:hyperlink>
          <w:r w:rsidR="00870037">
            <w:tab/>
          </w:r>
          <w:r w:rsidR="00870037">
            <w:fldChar w:fldCharType="begin"/>
          </w:r>
          <w:r w:rsidR="00870037">
            <w:instrText xml:space="preserve"> PAGEREF _heading=h.111kx3o \h </w:instrText>
          </w:r>
          <w:r w:rsidR="00870037">
            <w:fldChar w:fldCharType="separate"/>
          </w:r>
          <w:r w:rsidR="00E47501">
            <w:rPr>
              <w:noProof/>
            </w:rPr>
            <w:t>57</w:t>
          </w:r>
          <w:r w:rsidR="00870037">
            <w:fldChar w:fldCharType="end"/>
          </w:r>
        </w:p>
        <w:p w:rsidR="007420CE" w:rsidRDefault="00752832">
          <w:pPr>
            <w:tabs>
              <w:tab w:val="right" w:pos="8783"/>
            </w:tabs>
            <w:spacing w:before="60" w:line="240" w:lineRule="auto"/>
            <w:ind w:left="1080"/>
          </w:pPr>
          <w:hyperlink w:anchor="_heading=h.3l18frh">
            <w:r w:rsidR="00870037">
              <w:t>1.2.4.2 Enrollment strumento di pagamento BancomatPay</w:t>
            </w:r>
          </w:hyperlink>
          <w:r w:rsidR="00870037">
            <w:tab/>
          </w:r>
          <w:r w:rsidR="00870037">
            <w:fldChar w:fldCharType="begin"/>
          </w:r>
          <w:r w:rsidR="00870037">
            <w:instrText xml:space="preserve"> PAGEREF _heading=h.3l18frh \h </w:instrText>
          </w:r>
          <w:r w:rsidR="00870037">
            <w:fldChar w:fldCharType="separate"/>
          </w:r>
          <w:r w:rsidR="00E47501">
            <w:rPr>
              <w:noProof/>
            </w:rPr>
            <w:t>61</w:t>
          </w:r>
          <w:r w:rsidR="00870037">
            <w:fldChar w:fldCharType="end"/>
          </w:r>
        </w:p>
        <w:p w:rsidR="007420CE" w:rsidRDefault="00752832">
          <w:pPr>
            <w:tabs>
              <w:tab w:val="right" w:pos="8783"/>
            </w:tabs>
            <w:spacing w:before="60" w:line="240" w:lineRule="auto"/>
            <w:ind w:left="1080"/>
          </w:pPr>
          <w:hyperlink w:anchor="_heading=h.206ipza">
            <w:r w:rsidR="00870037">
              <w:t>1.2.4.3 Enrollment strumento di pagamento di Satispay</w:t>
            </w:r>
          </w:hyperlink>
          <w:r w:rsidR="00870037">
            <w:tab/>
          </w:r>
          <w:r w:rsidR="00870037">
            <w:fldChar w:fldCharType="begin"/>
          </w:r>
          <w:r w:rsidR="00870037">
            <w:instrText xml:space="preserve"> PAGEREF _heading=h.206ipza \h </w:instrText>
          </w:r>
          <w:r w:rsidR="00870037">
            <w:fldChar w:fldCharType="separate"/>
          </w:r>
          <w:r w:rsidR="00E47501">
            <w:rPr>
              <w:noProof/>
            </w:rPr>
            <w:t>64</w:t>
          </w:r>
          <w:r w:rsidR="00870037">
            <w:fldChar w:fldCharType="end"/>
          </w:r>
        </w:p>
        <w:p w:rsidR="007420CE" w:rsidRDefault="00752832">
          <w:pPr>
            <w:tabs>
              <w:tab w:val="right" w:pos="8783"/>
            </w:tabs>
            <w:spacing w:before="60" w:line="240" w:lineRule="auto"/>
            <w:ind w:left="720"/>
          </w:pPr>
          <w:hyperlink w:anchor="_heading=h.2zbgiuw">
            <w:r w:rsidR="00870037">
              <w:t>1.2.5 Status Strumento Pagamento H/M Banking</w:t>
            </w:r>
          </w:hyperlink>
          <w:r w:rsidR="00870037">
            <w:tab/>
          </w:r>
          <w:r w:rsidR="00870037">
            <w:fldChar w:fldCharType="begin"/>
          </w:r>
          <w:r w:rsidR="00870037">
            <w:instrText xml:space="preserve"> PAGEREF _heading=h.2zbgiuw \h </w:instrText>
          </w:r>
          <w:r w:rsidR="00870037">
            <w:fldChar w:fldCharType="separate"/>
          </w:r>
          <w:r w:rsidR="00E47501">
            <w:rPr>
              <w:noProof/>
            </w:rPr>
            <w:t>67</w:t>
          </w:r>
          <w:r w:rsidR="00870037">
            <w:fldChar w:fldCharType="end"/>
          </w:r>
        </w:p>
        <w:p w:rsidR="007420CE" w:rsidRDefault="00752832">
          <w:pPr>
            <w:tabs>
              <w:tab w:val="right" w:pos="8783"/>
            </w:tabs>
            <w:spacing w:before="60" w:line="240" w:lineRule="auto"/>
            <w:ind w:left="720"/>
          </w:pPr>
          <w:hyperlink w:anchor="_heading=h.3ygebqi">
            <w:r w:rsidR="00870037">
              <w:t>1.2.6 Disabilitazione Strumento Pagamento H/M Banking</w:t>
            </w:r>
          </w:hyperlink>
          <w:r w:rsidR="00870037">
            <w:tab/>
          </w:r>
          <w:r w:rsidR="00870037">
            <w:fldChar w:fldCharType="begin"/>
          </w:r>
          <w:r w:rsidR="00870037">
            <w:instrText xml:space="preserve"> PAGEREF _heading=h.3ygebqi \h </w:instrText>
          </w:r>
          <w:r w:rsidR="00870037">
            <w:fldChar w:fldCharType="separate"/>
          </w:r>
          <w:r w:rsidR="00E47501">
            <w:rPr>
              <w:noProof/>
            </w:rPr>
            <w:t>69</w:t>
          </w:r>
          <w:r w:rsidR="00870037">
            <w:fldChar w:fldCharType="end"/>
          </w:r>
        </w:p>
        <w:p w:rsidR="007420CE" w:rsidRDefault="00752832">
          <w:pPr>
            <w:tabs>
              <w:tab w:val="right" w:pos="8783"/>
            </w:tabs>
            <w:spacing w:before="60" w:line="240" w:lineRule="auto"/>
            <w:ind w:left="720"/>
            <w:rPr>
              <w:b/>
            </w:rPr>
          </w:pPr>
          <w:hyperlink w:anchor="_heading=h.y5q5xrhzwvrd">
            <w:r w:rsidR="00870037">
              <w:rPr>
                <w:b/>
              </w:rPr>
              <w:t>1.2.7 Recesso Customer</w:t>
            </w:r>
          </w:hyperlink>
          <w:r w:rsidR="00870037">
            <w:rPr>
              <w:b/>
            </w:rPr>
            <w:tab/>
          </w:r>
          <w:r w:rsidR="00870037">
            <w:fldChar w:fldCharType="begin"/>
          </w:r>
          <w:r w:rsidR="00870037">
            <w:instrText xml:space="preserve"> PAGEREF _heading=h.y5q5xrhzwvrd \h </w:instrText>
          </w:r>
          <w:r w:rsidR="00870037">
            <w:fldChar w:fldCharType="separate"/>
          </w:r>
          <w:r w:rsidR="00E47501">
            <w:rPr>
              <w:noProof/>
            </w:rPr>
            <w:t>71</w:t>
          </w:r>
          <w:r w:rsidR="00870037">
            <w:fldChar w:fldCharType="end"/>
          </w:r>
        </w:p>
        <w:p w:rsidR="007420CE" w:rsidRDefault="00752832">
          <w:pPr>
            <w:tabs>
              <w:tab w:val="right" w:pos="8783"/>
            </w:tabs>
            <w:spacing w:before="200" w:line="240" w:lineRule="auto"/>
            <w:rPr>
              <w:b/>
            </w:rPr>
          </w:pPr>
          <w:hyperlink w:anchor="_heading=h.sqyw64">
            <w:r w:rsidR="00870037">
              <w:rPr>
                <w:b/>
              </w:rPr>
              <w:t>Appendice 1 - Autenticazione Issuer</w:t>
            </w:r>
          </w:hyperlink>
          <w:r w:rsidR="00870037">
            <w:rPr>
              <w:b/>
            </w:rPr>
            <w:tab/>
          </w:r>
          <w:r w:rsidR="00870037">
            <w:fldChar w:fldCharType="begin"/>
          </w:r>
          <w:r w:rsidR="00870037">
            <w:instrText xml:space="preserve"> PAGEREF _heading=h.sqyw64 \h </w:instrText>
          </w:r>
          <w:r w:rsidR="00870037">
            <w:fldChar w:fldCharType="separate"/>
          </w:r>
          <w:r w:rsidR="00E47501">
            <w:rPr>
              <w:noProof/>
            </w:rPr>
            <w:t>74</w:t>
          </w:r>
          <w:r w:rsidR="00870037">
            <w:fldChar w:fldCharType="end"/>
          </w:r>
        </w:p>
        <w:p w:rsidR="007420CE" w:rsidRDefault="00752832">
          <w:pPr>
            <w:tabs>
              <w:tab w:val="right" w:pos="8783"/>
            </w:tabs>
            <w:spacing w:before="200" w:line="240" w:lineRule="auto"/>
            <w:rPr>
              <w:b/>
            </w:rPr>
          </w:pPr>
          <w:hyperlink w:anchor="_heading=h.4bvk7pj">
            <w:r w:rsidR="00870037">
              <w:rPr>
                <w:b/>
              </w:rPr>
              <w:t>Appendice 2 - Autorizzazione Servizi Issuer</w:t>
            </w:r>
          </w:hyperlink>
          <w:r w:rsidR="00870037">
            <w:rPr>
              <w:b/>
            </w:rPr>
            <w:tab/>
          </w:r>
          <w:r w:rsidR="00870037">
            <w:fldChar w:fldCharType="begin"/>
          </w:r>
          <w:r w:rsidR="00870037">
            <w:instrText xml:space="preserve"> PAGEREF _heading=h.4bvk7pj \h </w:instrText>
          </w:r>
          <w:r w:rsidR="00870037">
            <w:fldChar w:fldCharType="separate"/>
          </w:r>
          <w:r w:rsidR="00E47501">
            <w:rPr>
              <w:noProof/>
            </w:rPr>
            <w:t>76</w:t>
          </w:r>
          <w:r w:rsidR="00870037">
            <w:fldChar w:fldCharType="end"/>
          </w:r>
        </w:p>
        <w:p w:rsidR="007420CE" w:rsidRDefault="00752832">
          <w:pPr>
            <w:tabs>
              <w:tab w:val="right" w:pos="8783"/>
            </w:tabs>
            <w:spacing w:before="200" w:line="240" w:lineRule="auto"/>
            <w:rPr>
              <w:b/>
            </w:rPr>
          </w:pPr>
          <w:hyperlink w:anchor="_heading=h.1664s55">
            <w:r w:rsidR="00870037">
              <w:rPr>
                <w:b/>
              </w:rPr>
              <w:t>Appendice 3 - Ambienti</w:t>
            </w:r>
          </w:hyperlink>
          <w:r w:rsidR="00870037">
            <w:rPr>
              <w:b/>
            </w:rPr>
            <w:tab/>
          </w:r>
          <w:r w:rsidR="00870037">
            <w:fldChar w:fldCharType="begin"/>
          </w:r>
          <w:r w:rsidR="00870037">
            <w:instrText xml:space="preserve"> PAGEREF _heading=h.1664s55 \h </w:instrText>
          </w:r>
          <w:r w:rsidR="00870037">
            <w:fldChar w:fldCharType="separate"/>
          </w:r>
          <w:r w:rsidR="00E47501">
            <w:rPr>
              <w:noProof/>
            </w:rPr>
            <w:t>83</w:t>
          </w:r>
          <w:r w:rsidR="00870037">
            <w:fldChar w:fldCharType="end"/>
          </w:r>
          <w:r w:rsidR="00870037">
            <w:fldChar w:fldCharType="end"/>
          </w:r>
        </w:p>
      </w:sdtContent>
    </w:sdt>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870037">
      <w:pPr>
        <w:ind w:right="-12"/>
        <w:jc w:val="both"/>
        <w:rPr>
          <w:sz w:val="40"/>
          <w:szCs w:val="40"/>
        </w:rPr>
      </w:pPr>
      <w:r>
        <w:rPr>
          <w:sz w:val="40"/>
          <w:szCs w:val="40"/>
        </w:rPr>
        <w:t>Introduzione e scopo del documento</w:t>
      </w:r>
    </w:p>
    <w:p w:rsidR="007420CE" w:rsidRDefault="00870037">
      <w:pPr>
        <w:spacing w:before="0" w:after="200"/>
        <w:ind w:right="2"/>
        <w:jc w:val="both"/>
      </w:pPr>
      <w:bookmarkStart w:id="11" w:name="_heading=h.1t3h5sf" w:colFirst="0" w:colLast="0"/>
      <w:bookmarkEnd w:id="11"/>
      <w: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7420CE" w:rsidRDefault="00870037">
      <w:pPr>
        <w:pStyle w:val="Heading2"/>
        <w:spacing w:before="0" w:after="200" w:line="240" w:lineRule="auto"/>
        <w:ind w:right="2"/>
        <w:jc w:val="both"/>
      </w:pPr>
      <w:bookmarkStart w:id="12" w:name="_heading=h.44sinio" w:colFirst="0" w:colLast="0"/>
      <w:bookmarkEnd w:id="12"/>
      <w:r>
        <w:lastRenderedPageBreak/>
        <w:t>Introduzione e scope dell’iniziativa</w:t>
      </w:r>
    </w:p>
    <w:p w:rsidR="007420CE" w:rsidRDefault="00870037">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7420CE" w:rsidRDefault="00870037">
      <w:pPr>
        <w:spacing w:before="0"/>
        <w:ind w:right="-12"/>
        <w:jc w:val="both"/>
      </w:pPr>
      <w:r>
        <w:t>Pillar della nuova infrastruttura è la comunicazione con i soggetti Acquirer che operano sul territorio nazionale.</w:t>
      </w:r>
    </w:p>
    <w:p w:rsidR="007420CE" w:rsidRDefault="00870037">
      <w:pPr>
        <w:spacing w:before="0"/>
        <w:ind w:right="-12"/>
        <w:jc w:val="both"/>
      </w:pPr>
      <w: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7420CE" w:rsidRDefault="00870037">
      <w:pPr>
        <w:spacing w:before="0"/>
        <w:ind w:right="-12"/>
        <w:jc w:val="both"/>
      </w:pPr>
      <w:r>
        <w:t>Le macro componenti oggetto dell’iniziativa sono le seguenti:</w:t>
      </w:r>
    </w:p>
    <w:p w:rsidR="007420CE" w:rsidRDefault="007420CE">
      <w:pPr>
        <w:spacing w:before="0" w:after="0" w:line="240" w:lineRule="auto"/>
        <w:ind w:right="0"/>
      </w:pPr>
    </w:p>
    <w:tbl>
      <w:tblPr>
        <w:tblStyle w:val="affffffffffffff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7420CE">
        <w:trPr>
          <w:trHeight w:val="420"/>
        </w:trPr>
        <w:tc>
          <w:tcPr>
            <w:tcW w:w="8880" w:type="dxa"/>
            <w:gridSpan w:val="2"/>
            <w:shd w:val="clear" w:color="auto" w:fill="auto"/>
            <w:tcMar>
              <w:top w:w="100" w:type="dxa"/>
              <w:left w:w="100" w:type="dxa"/>
              <w:bottom w:w="100" w:type="dxa"/>
              <w:right w:w="100" w:type="dxa"/>
            </w:tcMar>
          </w:tcPr>
          <w:p w:rsidR="007420CE" w:rsidRDefault="0087003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7420CE">
        <w:tc>
          <w:tcPr>
            <w:tcW w:w="468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7420CE" w:rsidRDefault="007420CE">
      <w:pPr>
        <w:keepNext/>
        <w:keepLines/>
        <w:pBdr>
          <w:top w:val="nil"/>
          <w:left w:val="nil"/>
          <w:bottom w:val="nil"/>
          <w:right w:val="nil"/>
          <w:between w:val="nil"/>
        </w:pBdr>
        <w:spacing w:before="0" w:after="0" w:line="240" w:lineRule="auto"/>
        <w:ind w:right="2"/>
        <w:jc w:val="both"/>
        <w:rPr>
          <w:sz w:val="32"/>
          <w:szCs w:val="32"/>
        </w:rPr>
      </w:pPr>
      <w:bookmarkStart w:id="13" w:name="_heading=h.2jxsxqh" w:colFirst="0" w:colLast="0"/>
      <w:bookmarkEnd w:id="13"/>
    </w:p>
    <w:p w:rsidR="007420CE" w:rsidRDefault="00870037">
      <w:pPr>
        <w:pStyle w:val="Heading2"/>
        <w:spacing w:before="0" w:after="200" w:line="240" w:lineRule="auto"/>
        <w:ind w:right="2"/>
        <w:jc w:val="both"/>
      </w:pPr>
      <w:bookmarkStart w:id="14" w:name="_heading=h.z337ya" w:colFirst="0" w:colLast="0"/>
      <w:bookmarkEnd w:id="14"/>
      <w:r>
        <w:t>Obiettivo</w:t>
      </w:r>
    </w:p>
    <w:p w:rsidR="007420CE" w:rsidRDefault="0087003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7420CE" w:rsidRDefault="00870037">
      <w:pPr>
        <w:spacing w:before="0" w:after="200" w:line="240" w:lineRule="auto"/>
        <w:ind w:right="2"/>
        <w:jc w:val="both"/>
        <w:rPr>
          <w:b/>
        </w:rPr>
      </w:pPr>
      <w:r>
        <w:rPr>
          <w:b/>
        </w:rPr>
        <w:t>Gli obiettivi principali del progetto sono dunque:</w:t>
      </w:r>
    </w:p>
    <w:p w:rsidR="007420CE" w:rsidRDefault="00870037">
      <w:pPr>
        <w:numPr>
          <w:ilvl w:val="0"/>
          <w:numId w:val="2"/>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7420CE" w:rsidRDefault="00870037">
      <w:pPr>
        <w:numPr>
          <w:ilvl w:val="0"/>
          <w:numId w:val="2"/>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7420CE" w:rsidRDefault="00870037">
      <w:pPr>
        <w:pStyle w:val="Heading2"/>
        <w:spacing w:before="0" w:after="200" w:line="240" w:lineRule="auto"/>
        <w:ind w:right="0"/>
        <w:jc w:val="both"/>
      </w:pPr>
      <w:bookmarkStart w:id="15" w:name="_heading=h.3j2qqm3" w:colFirst="0" w:colLast="0"/>
      <w:bookmarkEnd w:id="15"/>
      <w:r>
        <w:lastRenderedPageBreak/>
        <w:t>Soluzione funzionale proposta Bonus Pagamenti Digitali</w:t>
      </w:r>
    </w:p>
    <w:p w:rsidR="007420CE" w:rsidRDefault="00870037">
      <w:r>
        <w:rPr>
          <w:noProof/>
          <w:lang w:val="it-IT"/>
        </w:rPr>
        <w:drawing>
          <wp:inline distT="114300" distB="114300" distL="114300" distR="114300">
            <wp:extent cx="4966913" cy="3503447"/>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66913" cy="3503447"/>
                    </a:xfrm>
                    <a:prstGeom prst="rect">
                      <a:avLst/>
                    </a:prstGeom>
                    <a:ln/>
                  </pic:spPr>
                </pic:pic>
              </a:graphicData>
            </a:graphic>
          </wp:inline>
        </w:drawing>
      </w:r>
    </w:p>
    <w:p w:rsidR="007420CE" w:rsidRDefault="00870037">
      <w:pPr>
        <w:pStyle w:val="Heading2"/>
        <w:spacing w:before="0" w:line="240" w:lineRule="auto"/>
        <w:ind w:right="0"/>
        <w:jc w:val="both"/>
      </w:pPr>
      <w:bookmarkStart w:id="16" w:name="_heading=h.1y810tw" w:colFirst="0" w:colLast="0"/>
      <w:bookmarkEnd w:id="16"/>
      <w:r>
        <w:t>Happy Flow</w:t>
      </w:r>
    </w:p>
    <w:p w:rsidR="007420CE" w:rsidRDefault="00870037">
      <w:pPr>
        <w:rPr>
          <w:sz w:val="24"/>
          <w:szCs w:val="24"/>
        </w:rPr>
      </w:pPr>
      <w:r>
        <w:t>Di seguito, si riporta l’Happy Flow che sintetizza la soluzione funzionale proposta della progettualità:</w:t>
      </w:r>
    </w:p>
    <w:p w:rsidR="007420CE" w:rsidRDefault="00870037">
      <w:pPr>
        <w:numPr>
          <w:ilvl w:val="0"/>
          <w:numId w:val="10"/>
        </w:numPr>
        <w:spacing w:before="0" w:after="0" w:line="240" w:lineRule="auto"/>
        <w:ind w:right="0"/>
        <w:jc w:val="both"/>
      </w:pPr>
      <w:r>
        <w:t>Il Cittadino memorizza in modo sicuro il suo strumento di pagamento sulla piattaforma Centro Stella</w:t>
      </w:r>
    </w:p>
    <w:p w:rsidR="007420CE" w:rsidRDefault="00870037">
      <w:pPr>
        <w:numPr>
          <w:ilvl w:val="0"/>
          <w:numId w:val="10"/>
        </w:numPr>
        <w:spacing w:before="0" w:after="0" w:line="240" w:lineRule="auto"/>
        <w:ind w:right="0"/>
        <w:jc w:val="both"/>
      </w:pPr>
      <w:r>
        <w:lastRenderedPageBreak/>
        <w:t>Il Cittadino effettua un pagamento presso un esercente fisico sul territorio italiano</w:t>
      </w:r>
    </w:p>
    <w:p w:rsidR="007420CE" w:rsidRDefault="00870037">
      <w:pPr>
        <w:numPr>
          <w:ilvl w:val="0"/>
          <w:numId w:val="10"/>
        </w:numPr>
        <w:spacing w:before="0" w:after="0" w:line="240" w:lineRule="auto"/>
        <w:ind w:right="0"/>
        <w:jc w:val="both"/>
      </w:pPr>
      <w:r>
        <w:t>L’Acquirer dopo la contabilizzazione dell’operazione, invia i dati della transazione alla piattaforma BPD</w:t>
      </w:r>
    </w:p>
    <w:p w:rsidR="007420CE" w:rsidRDefault="00870037">
      <w:pPr>
        <w:numPr>
          <w:ilvl w:val="1"/>
          <w:numId w:val="10"/>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7420CE" w:rsidRDefault="00870037">
      <w:pPr>
        <w:numPr>
          <w:ilvl w:val="1"/>
          <w:numId w:val="10"/>
        </w:numPr>
        <w:spacing w:before="0" w:after="0" w:line="240" w:lineRule="auto"/>
        <w:ind w:right="0"/>
        <w:jc w:val="both"/>
      </w:pPr>
      <w:r>
        <w:t>Bancomat, invierà verso CentroStella tutte le transazioni effettuate su circuito PagoBancomat, comprensive di quelle ricevute dagli altri Acquirer</w:t>
      </w:r>
    </w:p>
    <w:p w:rsidR="007420CE" w:rsidRDefault="00870037">
      <w:pPr>
        <w:numPr>
          <w:ilvl w:val="0"/>
          <w:numId w:val="10"/>
        </w:numPr>
        <w:spacing w:before="0" w:after="0" w:line="240" w:lineRule="auto"/>
        <w:ind w:right="0"/>
        <w:jc w:val="both"/>
      </w:pPr>
      <w:r>
        <w:t>Il Centro Stella assegna i punti alla transazione</w:t>
      </w:r>
    </w:p>
    <w:p w:rsidR="007420CE" w:rsidRDefault="00870037">
      <w:pPr>
        <w:numPr>
          <w:ilvl w:val="0"/>
          <w:numId w:val="10"/>
        </w:numPr>
        <w:spacing w:before="0" w:after="0" w:line="240" w:lineRule="auto"/>
        <w:ind w:right="0"/>
        <w:jc w:val="both"/>
      </w:pPr>
      <w:r>
        <w:t>Su base punteggio accumulato vengono assegnati i premi (cashback)</w:t>
      </w:r>
    </w:p>
    <w:p w:rsidR="007420CE" w:rsidRDefault="00870037">
      <w:pPr>
        <w:numPr>
          <w:ilvl w:val="0"/>
          <w:numId w:val="10"/>
        </w:numPr>
        <w:spacing w:before="0" w:after="200" w:line="240" w:lineRule="auto"/>
        <w:ind w:right="0"/>
        <w:jc w:val="both"/>
      </w:pPr>
      <w:r>
        <w:t>Il Cittadino inserisce attraverso l’App IO o l’H/M Banking  l’IBAN del proprio conto corrente per esser accredito del cashback maturato.</w:t>
      </w:r>
    </w:p>
    <w:p w:rsidR="007420CE" w:rsidRDefault="00870037">
      <w:pPr>
        <w:pStyle w:val="Heading1"/>
      </w:pPr>
      <w:bookmarkStart w:id="17" w:name="_heading=h.4i7ojhp" w:colFirst="0" w:colLast="0"/>
      <w:bookmarkEnd w:id="17"/>
      <w:r>
        <w:t>Contesto Generale</w:t>
      </w:r>
    </w:p>
    <w:p w:rsidR="007420CE" w:rsidRDefault="00870037">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7420CE" w:rsidRDefault="00870037">
      <w:pPr>
        <w:numPr>
          <w:ilvl w:val="0"/>
          <w:numId w:val="18"/>
        </w:numPr>
        <w:spacing w:before="200" w:after="0" w:line="240" w:lineRule="auto"/>
        <w:ind w:right="2"/>
        <w:jc w:val="both"/>
      </w:pPr>
      <w:r>
        <w:t>riconoscere in modo forte (equivalente a SPID) l’identità del cittadino con particolare riferimento al codice fiscale dello stesso</w:t>
      </w:r>
    </w:p>
    <w:p w:rsidR="007420CE" w:rsidRDefault="00870037">
      <w:pPr>
        <w:numPr>
          <w:ilvl w:val="0"/>
          <w:numId w:val="18"/>
        </w:numPr>
        <w:spacing w:before="0" w:after="0" w:line="240" w:lineRule="auto"/>
        <w:ind w:right="2"/>
        <w:jc w:val="both"/>
      </w:pPr>
      <w:r>
        <w:t>permettere allo stesso di usufruire ad un subset anche minimo di funzionalità, quali:</w:t>
      </w:r>
    </w:p>
    <w:p w:rsidR="007420CE" w:rsidRDefault="00870037">
      <w:pPr>
        <w:numPr>
          <w:ilvl w:val="1"/>
          <w:numId w:val="18"/>
        </w:numPr>
        <w:spacing w:before="0" w:after="0" w:line="240" w:lineRule="auto"/>
        <w:ind w:right="2"/>
        <w:jc w:val="both"/>
      </w:pPr>
      <w:r>
        <w:t>accettazione/rifiuto esplicita dei T&amp;C e iscrizione al servizio</w:t>
      </w:r>
    </w:p>
    <w:p w:rsidR="007420CE" w:rsidRDefault="00870037">
      <w:pPr>
        <w:numPr>
          <w:ilvl w:val="1"/>
          <w:numId w:val="18"/>
        </w:numPr>
        <w:spacing w:before="0" w:after="0" w:line="240" w:lineRule="auto"/>
        <w:ind w:right="2"/>
        <w:jc w:val="both"/>
      </w:pPr>
      <w:r>
        <w:t>attivazione/disattivazione e degli strumenti di pagamenti emessi dalla Banca Issuer</w:t>
      </w:r>
    </w:p>
    <w:p w:rsidR="007420CE" w:rsidRDefault="00870037">
      <w:pPr>
        <w:numPr>
          <w:ilvl w:val="1"/>
          <w:numId w:val="18"/>
        </w:numPr>
        <w:spacing w:before="0" w:after="0" w:line="240" w:lineRule="auto"/>
        <w:ind w:right="2"/>
        <w:jc w:val="both"/>
      </w:pPr>
      <w:r>
        <w:t>invio dell’IBAN su cui ricevere il cashback</w:t>
      </w:r>
    </w:p>
    <w:p w:rsidR="007420CE" w:rsidRDefault="00870037">
      <w:pPr>
        <w:numPr>
          <w:ilvl w:val="1"/>
          <w:numId w:val="18"/>
        </w:numPr>
        <w:spacing w:before="0" w:after="200" w:line="240" w:lineRule="auto"/>
        <w:ind w:right="2"/>
        <w:jc w:val="both"/>
      </w:pPr>
      <w:r>
        <w:t>visualizzazione cashback totale maturato nel periodo e ranking</w:t>
      </w:r>
    </w:p>
    <w:p w:rsidR="007420CE" w:rsidRDefault="00870037">
      <w:pPr>
        <w:keepNext/>
        <w:keepLines/>
        <w:pBdr>
          <w:top w:val="nil"/>
          <w:left w:val="nil"/>
          <w:bottom w:val="nil"/>
          <w:right w:val="nil"/>
          <w:between w:val="nil"/>
        </w:pBdr>
        <w:spacing w:before="200" w:after="200" w:line="240" w:lineRule="auto"/>
        <w:ind w:right="2"/>
        <w:jc w:val="both"/>
        <w:rPr>
          <w:sz w:val="40"/>
          <w:szCs w:val="40"/>
        </w:rPr>
      </w:pPr>
      <w:bookmarkStart w:id="18" w:name="_heading=h.2xcytpi" w:colFirst="0" w:colLast="0"/>
      <w:bookmarkEnd w:id="18"/>
      <w:r>
        <w:rPr>
          <w:sz w:val="40"/>
          <w:szCs w:val="40"/>
        </w:rPr>
        <w:t>Processi principali</w:t>
      </w:r>
    </w:p>
    <w:p w:rsidR="007420CE" w:rsidRDefault="0087003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7420CE" w:rsidRDefault="007420CE">
      <w:pPr>
        <w:spacing w:before="0" w:after="0" w:line="276" w:lineRule="auto"/>
        <w:ind w:right="0"/>
        <w:jc w:val="both"/>
      </w:pPr>
    </w:p>
    <w:p w:rsidR="007420CE" w:rsidRDefault="00870037">
      <w:pPr>
        <w:numPr>
          <w:ilvl w:val="0"/>
          <w:numId w:val="15"/>
        </w:numPr>
        <w:spacing w:before="0" w:after="200"/>
        <w:ind w:left="0" w:firstLine="0"/>
        <w:jc w:val="both"/>
      </w:pPr>
      <w:r>
        <w:rPr>
          <w:b/>
        </w:rPr>
        <w:t>Processi di autenticazione al Centro Stella tramite API key</w:t>
      </w:r>
    </w:p>
    <w:p w:rsidR="007420CE" w:rsidRDefault="0087003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Pr>
          <w:i/>
        </w:rPr>
        <w:t xml:space="preserve">API Key, </w:t>
      </w:r>
      <w:r>
        <w:t xml:space="preserve">ottenuta attraverso la registrazione della Banca Issuer sul </w:t>
      </w:r>
      <w:r>
        <w:rPr>
          <w:i/>
        </w:rPr>
        <w:t>portale API Gateway.</w:t>
      </w:r>
    </w:p>
    <w:tbl>
      <w:tblPr>
        <w:tblStyle w:val="afffffffffffffff2"/>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7420CE" w:rsidRDefault="007420CE">
      <w:pPr>
        <w:spacing w:before="0" w:after="200"/>
        <w:jc w:val="both"/>
        <w:rPr>
          <w:i/>
        </w:rPr>
      </w:pPr>
    </w:p>
    <w:p w:rsidR="007420CE" w:rsidRDefault="00870037">
      <w:pPr>
        <w:numPr>
          <w:ilvl w:val="0"/>
          <w:numId w:val="15"/>
        </w:numPr>
        <w:spacing w:before="0" w:after="200"/>
        <w:ind w:left="0" w:firstLine="0"/>
        <w:jc w:val="both"/>
        <w:rPr>
          <w:sz w:val="20"/>
          <w:szCs w:val="20"/>
        </w:rPr>
      </w:pPr>
      <w:r>
        <w:rPr>
          <w:b/>
        </w:rPr>
        <w:t>Comunicazione dei dati di consenso dell’utente (Accettazione dei T&amp;C)</w:t>
      </w:r>
    </w:p>
    <w:p w:rsidR="007420CE" w:rsidRDefault="00870037">
      <w:pPr>
        <w:spacing w:before="0" w:after="200"/>
        <w:ind w:right="2"/>
        <w:jc w:val="both"/>
        <w:rPr>
          <w:i/>
        </w:rPr>
      </w:pPr>
      <w:r>
        <w:t>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p>
    <w:tbl>
      <w:tblPr>
        <w:tblStyle w:val="afffffffffffffff3"/>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7420CE" w:rsidRDefault="007420CE">
      <w:pPr>
        <w:spacing w:before="0" w:after="200"/>
        <w:jc w:val="both"/>
      </w:pPr>
    </w:p>
    <w:p w:rsidR="007420CE" w:rsidRDefault="00870037">
      <w:pPr>
        <w:numPr>
          <w:ilvl w:val="0"/>
          <w:numId w:val="15"/>
        </w:numPr>
        <w:spacing w:before="0" w:after="200"/>
        <w:ind w:left="0" w:firstLine="0"/>
        <w:jc w:val="both"/>
        <w:rPr>
          <w:sz w:val="20"/>
          <w:szCs w:val="20"/>
        </w:rPr>
      </w:pPr>
      <w:r>
        <w:rPr>
          <w:b/>
        </w:rPr>
        <w:t>Gestione degli strumenti di pagamento</w:t>
      </w:r>
    </w:p>
    <w:p w:rsidR="007420CE" w:rsidRDefault="0087003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7420CE" w:rsidRDefault="00870037">
      <w:pPr>
        <w:spacing w:before="0" w:after="0"/>
        <w:ind w:right="2"/>
        <w:jc w:val="both"/>
        <w:rPr>
          <w:sz w:val="20"/>
          <w:szCs w:val="20"/>
        </w:rPr>
      </w:pPr>
      <w:r>
        <w:t>In particolare sarà possibile enrollare/disattivare una carta rispetto ai servizi Bonus Pagamenti Digitali e Fatturazione Automatic</w:t>
      </w:r>
      <w:r>
        <w:rPr>
          <w:sz w:val="20"/>
          <w:szCs w:val="20"/>
        </w:rPr>
        <w:t>a.</w:t>
      </w:r>
    </w:p>
    <w:p w:rsidR="007420CE" w:rsidRDefault="007420CE">
      <w:pPr>
        <w:spacing w:before="0" w:after="0"/>
        <w:jc w:val="both"/>
        <w:rPr>
          <w:sz w:val="20"/>
          <w:szCs w:val="20"/>
        </w:rPr>
      </w:pPr>
    </w:p>
    <w:tbl>
      <w:tblPr>
        <w:tblStyle w:val="afffffffffffffff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Enrollment dello strumento di pagamento emesso dalla Banca Issuer:</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esposto dal PM comunicando l’ID univoco della carta</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2"/>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7420CE" w:rsidRDefault="00870037">
            <w:pPr>
              <w:numPr>
                <w:ilvl w:val="0"/>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Disattivazione delle strumento di pagamento emesso dalla Banca Issuer:</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l’utente seleziona dal H/M Banking l’opzione di richiesta disattivazione del servizio BPD/FA dallo strumento di pagamento. Pertanto H/M Banking invia verso il Centro Stella la chiamata di disattivazione servizio. </w:t>
            </w:r>
          </w:p>
          <w:p w:rsidR="007420CE" w:rsidRDefault="00870037">
            <w:pPr>
              <w:numPr>
                <w:ilvl w:val="2"/>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1"/>
                <w:numId w:val="21"/>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7420CE" w:rsidRDefault="007420CE">
      <w:pPr>
        <w:spacing w:before="0" w:after="0"/>
        <w:ind w:right="-12"/>
        <w:jc w:val="both"/>
      </w:pPr>
    </w:p>
    <w:p w:rsidR="007420CE" w:rsidRDefault="00870037">
      <w:pPr>
        <w:spacing w:before="0" w:after="200" w:line="276" w:lineRule="auto"/>
        <w:ind w:right="2"/>
        <w:jc w:val="both"/>
      </w:pPr>
      <w:r>
        <w:t>Nei paragrafi successivi verranno analizzate in dettaglio le singole interfacce.</w:t>
      </w:r>
    </w:p>
    <w:p w:rsidR="007420CE" w:rsidRDefault="00870037">
      <w:pPr>
        <w:keepNext/>
        <w:keepLines/>
        <w:pBdr>
          <w:top w:val="nil"/>
          <w:left w:val="nil"/>
          <w:bottom w:val="nil"/>
          <w:right w:val="nil"/>
          <w:between w:val="nil"/>
        </w:pBdr>
        <w:spacing w:before="0" w:after="200" w:line="240" w:lineRule="auto"/>
        <w:ind w:right="2"/>
        <w:jc w:val="both"/>
        <w:rPr>
          <w:sz w:val="40"/>
          <w:szCs w:val="40"/>
        </w:rPr>
      </w:pPr>
      <w:bookmarkStart w:id="19" w:name="_heading=h.1ci93xb" w:colFirst="0" w:colLast="0"/>
      <w:bookmarkEnd w:id="19"/>
      <w:r>
        <w:rPr>
          <w:sz w:val="40"/>
          <w:szCs w:val="40"/>
        </w:rPr>
        <w:t>Definizione delle interfacce</w:t>
      </w:r>
    </w:p>
    <w:p w:rsidR="007420CE" w:rsidRDefault="00870037">
      <w:pPr>
        <w:pStyle w:val="Heading2"/>
        <w:spacing w:before="0" w:after="200" w:line="240" w:lineRule="auto"/>
        <w:ind w:right="2"/>
        <w:jc w:val="both"/>
      </w:pPr>
      <w:bookmarkStart w:id="20" w:name="_heading=h.3whwml4" w:colFirst="0" w:colLast="0"/>
      <w:bookmarkEnd w:id="20"/>
      <w:r>
        <w:t>Registrazione Issuer</w:t>
      </w:r>
    </w:p>
    <w:p w:rsidR="007420CE" w:rsidRDefault="0087003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7420CE" w:rsidRDefault="007420CE">
      <w:pPr>
        <w:spacing w:before="0" w:after="0" w:line="276" w:lineRule="auto"/>
        <w:ind w:right="0"/>
        <w:jc w:val="both"/>
      </w:pPr>
    </w:p>
    <w:p w:rsidR="007420CE" w:rsidRDefault="00870037">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7420CE" w:rsidRDefault="00752832">
      <w:pPr>
        <w:spacing w:before="0"/>
        <w:ind w:right="2"/>
        <w:jc w:val="center"/>
      </w:pPr>
      <w:hyperlink r:id="rId10">
        <w:r w:rsidR="00870037">
          <w:rPr>
            <w:noProof/>
            <w:lang w:val="it-IT"/>
          </w:rPr>
          <w:drawing>
            <wp:inline distT="19050" distB="19050" distL="19050" distR="19050">
              <wp:extent cx="2336800" cy="14478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36800" cy="1447800"/>
                      </a:xfrm>
                      <a:prstGeom prst="rect">
                        <a:avLst/>
                      </a:prstGeom>
                      <a:ln/>
                    </pic:spPr>
                  </pic:pic>
                </a:graphicData>
              </a:graphic>
            </wp:inline>
          </w:drawing>
        </w:r>
      </w:hyperlink>
    </w:p>
    <w:p w:rsidR="007420CE" w:rsidRDefault="00870037">
      <w:pPr>
        <w:pStyle w:val="Heading2"/>
        <w:spacing w:before="240" w:line="240" w:lineRule="auto"/>
        <w:ind w:right="2"/>
        <w:jc w:val="both"/>
      </w:pPr>
      <w:bookmarkStart w:id="21" w:name="_heading=h.2bn6wsx" w:colFirst="0" w:colLast="0"/>
      <w:bookmarkEnd w:id="21"/>
      <w:r>
        <w:t>Integrazione Issuer</w:t>
      </w:r>
    </w:p>
    <w:p w:rsidR="007420CE" w:rsidRDefault="0087003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7420CE" w:rsidRDefault="007420CE">
      <w:pPr>
        <w:spacing w:before="120" w:after="0" w:line="240" w:lineRule="auto"/>
        <w:ind w:right="2"/>
        <w:jc w:val="both"/>
      </w:pPr>
    </w:p>
    <w:p w:rsidR="007420CE" w:rsidRDefault="00870037">
      <w:pPr>
        <w:pStyle w:val="Heading2"/>
        <w:spacing w:before="0"/>
        <w:ind w:right="2"/>
        <w:jc w:val="both"/>
      </w:pPr>
      <w:bookmarkStart w:id="22" w:name="_heading=h.qsh70q" w:colFirst="0" w:colLast="0"/>
      <w:bookmarkEnd w:id="22"/>
      <w:r>
        <w:t>1.1 BPD</w:t>
      </w:r>
    </w:p>
    <w:p w:rsidR="007420CE" w:rsidRDefault="00870037">
      <w:pPr>
        <w:pStyle w:val="Heading3"/>
        <w:spacing w:before="0" w:after="200"/>
        <w:ind w:right="2"/>
      </w:pPr>
      <w:bookmarkStart w:id="23" w:name="_heading=h.3as4poj" w:colFirst="0" w:colLast="0"/>
      <w:bookmarkEnd w:id="23"/>
      <w:r>
        <w:t>1.1.1 Restituzione file HTML T&amp;C</w:t>
      </w:r>
    </w:p>
    <w:p w:rsidR="007420CE" w:rsidRDefault="00870037">
      <w:pPr>
        <w:spacing w:before="0" w:after="200" w:line="276" w:lineRule="auto"/>
        <w:ind w:right="2"/>
        <w:jc w:val="both"/>
      </w:pPr>
      <w:r>
        <w:t>API utilizzata per il recupero del file html contenente i Termini e Condizioni del servizio Bonus Pagamenti Digitali.</w:t>
      </w:r>
    </w:p>
    <w:p w:rsidR="007420CE" w:rsidRPr="00617D9C" w:rsidRDefault="00870037">
      <w:pPr>
        <w:spacing w:before="0" w:after="0" w:line="276" w:lineRule="auto"/>
        <w:ind w:right="2"/>
        <w:jc w:val="both"/>
        <w:rPr>
          <w:lang w:val="en-US"/>
        </w:rPr>
      </w:pPr>
      <w:r w:rsidRPr="00617D9C">
        <w:rPr>
          <w:b/>
          <w:lang w:val="en-US"/>
        </w:rPr>
        <w:t>Path</w:t>
      </w:r>
      <w:r w:rsidRPr="00617D9C">
        <w:rPr>
          <w:lang w:val="en-US"/>
        </w:rPr>
        <w:t>: /bpd/tc/html</w:t>
      </w:r>
    </w:p>
    <w:p w:rsidR="007420CE" w:rsidRPr="00617D9C" w:rsidRDefault="00870037">
      <w:pPr>
        <w:spacing w:before="0" w:after="0" w:line="276" w:lineRule="auto"/>
        <w:ind w:right="2"/>
        <w:jc w:val="both"/>
        <w:rPr>
          <w:lang w:val="en-US"/>
        </w:rPr>
      </w:pPr>
      <w:r w:rsidRPr="00617D9C">
        <w:rPr>
          <w:b/>
          <w:lang w:val="en-US"/>
        </w:rPr>
        <w:t>Method</w:t>
      </w:r>
      <w:r w:rsidRPr="00617D9C">
        <w:rPr>
          <w:lang w:val="en-US"/>
        </w:rPr>
        <w:t>: GET</w:t>
      </w:r>
    </w:p>
    <w:p w:rsidR="007420CE" w:rsidRDefault="00870037">
      <w:pPr>
        <w:ind w:right="2"/>
        <w:rPr>
          <w:b/>
        </w:rPr>
      </w:pPr>
      <w:r>
        <w:rPr>
          <w:b/>
        </w:rPr>
        <w:t>Path Parameters</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Query Parameters</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lastRenderedPageBreak/>
        <w:t>Request Header</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Request Body</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Response Code</w:t>
      </w:r>
    </w:p>
    <w:p w:rsidR="007420CE" w:rsidRDefault="00870037">
      <w:pPr>
        <w:spacing w:before="0" w:after="200"/>
        <w:ind w:right="2"/>
        <w:jc w:val="both"/>
      </w:pPr>
      <w:r>
        <w:t>HTTP Response Code 200</w:t>
      </w:r>
    </w:p>
    <w:p w:rsidR="007420CE" w:rsidRDefault="00870037">
      <w:pPr>
        <w:spacing w:before="0" w:after="0"/>
        <w:ind w:right="2"/>
        <w:jc w:val="both"/>
        <w:rPr>
          <w:b/>
        </w:rPr>
      </w:pPr>
      <w:r>
        <w:rPr>
          <w:b/>
        </w:rPr>
        <w:t>Response Header</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t>Response Body</w:t>
      </w:r>
    </w:p>
    <w:p w:rsidR="007420CE" w:rsidRDefault="00870037">
      <w:pPr>
        <w:spacing w:before="0" w:after="200"/>
        <w:ind w:right="2"/>
        <w:jc w:val="both"/>
      </w:pPr>
      <w:r>
        <w:t>Il servizio risponde con il file html, contenente i Termini e Condizioni del Bonus Pagamenti Digitali.</w:t>
      </w:r>
    </w:p>
    <w:p w:rsidR="007420CE" w:rsidRDefault="00870037">
      <w:pPr>
        <w:spacing w:before="0"/>
        <w:ind w:right="2"/>
        <w:jc w:val="both"/>
        <w:rPr>
          <w:b/>
        </w:rPr>
      </w:pPr>
      <w:r>
        <w:rPr>
          <w:b/>
        </w:rPr>
        <w:t>HTTP Error Codes</w:t>
      </w:r>
    </w:p>
    <w:p w:rsidR="007420CE" w:rsidRDefault="00870037">
      <w:pPr>
        <w:spacing w:before="0"/>
        <w:ind w:right="2"/>
        <w:jc w:val="both"/>
      </w:pPr>
      <w:r>
        <w:t>Di seguito la lista dei messaggi di errore ed i codici di risposta associati</w:t>
      </w:r>
    </w:p>
    <w:tbl>
      <w:tblPr>
        <w:tblStyle w:val="a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7420CE">
      <w:pPr>
        <w:pBdr>
          <w:top w:val="nil"/>
          <w:left w:val="nil"/>
          <w:bottom w:val="nil"/>
          <w:right w:val="nil"/>
          <w:between w:val="nil"/>
        </w:pBdr>
        <w:spacing w:before="0" w:after="0" w:line="240" w:lineRule="auto"/>
      </w:pPr>
      <w:bookmarkStart w:id="24" w:name="_heading=h.1pxezwc" w:colFirst="0" w:colLast="0"/>
      <w:bookmarkEnd w:id="24"/>
    </w:p>
    <w:p w:rsidR="007420CE" w:rsidRDefault="00870037">
      <w:pPr>
        <w:pStyle w:val="Heading3"/>
        <w:spacing w:before="0" w:after="200"/>
        <w:ind w:right="2"/>
        <w:jc w:val="both"/>
      </w:pPr>
      <w:bookmarkStart w:id="25" w:name="_heading=h.49x2ik5" w:colFirst="0" w:colLast="0"/>
      <w:bookmarkEnd w:id="25"/>
      <w:r>
        <w:t>1.1.2 Impostazione/modifica IBAN da H/M Banking</w:t>
      </w:r>
    </w:p>
    <w:p w:rsidR="007420CE" w:rsidRDefault="00870037">
      <w:pPr>
        <w:spacing w:before="0" w:after="200" w:line="276" w:lineRule="auto"/>
        <w:ind w:right="2"/>
        <w:jc w:val="both"/>
      </w:pPr>
      <w:r>
        <w:t xml:space="preserve">La piattaforma BPD metterà a disposizione un servizio tramite il quale l’utente potrà salvare/aggiornare, da Home/Mobile Banking, l’IBAN sul quale desidera ricevere il versamento del </w:t>
      </w:r>
      <w:r>
        <w:lastRenderedPageBreak/>
        <w:t>premio. N</w:t>
      </w:r>
      <w:r>
        <w:rPr>
          <w:highlight w:val="white"/>
        </w:rPr>
        <w:t>el caso di inserimento IBAN dal H/M Banking, l’utente può inserire solo IBAN a lui intestati associati esclusivamento a conti aperti presso la Banca Issuer</w:t>
      </w:r>
      <w:r>
        <w:rPr>
          <w:b/>
          <w:highlight w:val="white"/>
        </w:rPr>
        <w:t xml:space="preserve"> </w:t>
      </w:r>
      <w:r>
        <w:rPr>
          <w:highlight w:val="white"/>
        </w:rPr>
        <w:t>che mette a disposizione il portale.</w:t>
      </w:r>
    </w:p>
    <w:p w:rsidR="007420CE" w:rsidRPr="00617D9C" w:rsidRDefault="00870037">
      <w:pPr>
        <w:spacing w:before="0" w:after="0" w:line="276" w:lineRule="auto"/>
        <w:ind w:right="0"/>
        <w:rPr>
          <w:lang w:val="en-US"/>
        </w:rPr>
      </w:pPr>
      <w:r w:rsidRPr="00617D9C">
        <w:rPr>
          <w:b/>
          <w:lang w:val="en-US"/>
        </w:rPr>
        <w:t>URL</w:t>
      </w:r>
      <w:r w:rsidRPr="00617D9C">
        <w:rPr>
          <w:lang w:val="en-US"/>
        </w:rPr>
        <w:t>: bpd/hb/citizens/{id}</w:t>
      </w:r>
    </w:p>
    <w:p w:rsidR="007420CE" w:rsidRDefault="00870037">
      <w:pPr>
        <w:spacing w:before="0" w:after="0" w:line="276" w:lineRule="auto"/>
        <w:ind w:right="0"/>
        <w:rPr>
          <w:sz w:val="21"/>
          <w:szCs w:val="21"/>
        </w:rPr>
      </w:pPr>
      <w:r>
        <w:rPr>
          <w:b/>
        </w:rPr>
        <w:t>METHOD</w:t>
      </w:r>
      <w:r>
        <w:t>: PATCH</w:t>
      </w:r>
      <w:r>
        <w:tab/>
      </w:r>
    </w:p>
    <w:p w:rsidR="007420CE" w:rsidRDefault="00870037">
      <w:pPr>
        <w:spacing w:before="240"/>
        <w:ind w:right="0"/>
        <w:rPr>
          <w:b/>
        </w:rPr>
      </w:pPr>
      <w:r>
        <w:rPr>
          <w:b/>
        </w:rPr>
        <w:t>Path Parameters</w:t>
      </w:r>
    </w:p>
    <w:tbl>
      <w:tblPr>
        <w:tblStyle w:val="afffffffffffffff6"/>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7420CE">
        <w:trPr>
          <w:trHeight w:val="301"/>
        </w:trPr>
        <w:tc>
          <w:tcPr>
            <w:tcW w:w="22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after="0"/>
        <w:ind w:right="0"/>
        <w:rPr>
          <w:b/>
        </w:rPr>
      </w:pPr>
      <w:r>
        <w:rPr>
          <w:b/>
        </w:rPr>
        <w:t>Query Parameters</w:t>
      </w:r>
    </w:p>
    <w:p w:rsidR="007420CE" w:rsidRDefault="00870037">
      <w:pPr>
        <w:spacing w:before="0"/>
        <w:rPr>
          <w:b/>
        </w:rPr>
      </w:pPr>
      <w:r>
        <w:t>Nessun parametro previsto</w:t>
      </w:r>
    </w:p>
    <w:p w:rsidR="007420CE" w:rsidRDefault="00870037">
      <w:pPr>
        <w:ind w:right="0"/>
        <w:rPr>
          <w:b/>
        </w:rPr>
      </w:pPr>
      <w:r>
        <w:rPr>
          <w:b/>
        </w:rPr>
        <w:t>Request Header</w:t>
      </w:r>
    </w:p>
    <w:tbl>
      <w:tblPr>
        <w:tblStyle w:val="a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after="200"/>
        <w:rPr>
          <w:b/>
          <w:sz w:val="28"/>
          <w:szCs w:val="28"/>
        </w:rPr>
      </w:pPr>
      <w:r>
        <w:rPr>
          <w:b/>
        </w:rPr>
        <w:t>Request Body</w:t>
      </w:r>
    </w:p>
    <w:tbl>
      <w:tblPr>
        <w:tblStyle w:val="a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240" w:after="0"/>
        <w:ind w:right="0"/>
        <w:rPr>
          <w:b/>
        </w:rPr>
      </w:pPr>
      <w:r>
        <w:rPr>
          <w:b/>
        </w:rPr>
        <w:t>Response Header</w:t>
      </w:r>
    </w:p>
    <w:tbl>
      <w:tblPr>
        <w:tblStyle w:val="afffffffffffffff9"/>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before="200" w:after="0"/>
        <w:rPr>
          <w:b/>
        </w:rPr>
      </w:pPr>
      <w:r>
        <w:rPr>
          <w:b/>
        </w:rPr>
        <w:t>Response Body</w:t>
      </w:r>
    </w:p>
    <w:tbl>
      <w:tblPr>
        <w:tblStyle w:val="a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lastRenderedPageBreak/>
              <w:t>UNKNOWN_PSP: non è stato possibile verificare (IBAN salvato)</w:t>
            </w:r>
          </w:p>
        </w:tc>
      </w:tr>
    </w:tbl>
    <w:p w:rsidR="007420CE" w:rsidRDefault="00870037">
      <w:pPr>
        <w:spacing w:before="240" w:after="0"/>
        <w:ind w:right="0"/>
        <w:rPr>
          <w:b/>
        </w:rPr>
      </w:pPr>
      <w:r>
        <w:rPr>
          <w:b/>
        </w:rPr>
        <w:lastRenderedPageBreak/>
        <w:t>HTTP Error Codes</w:t>
      </w:r>
    </w:p>
    <w:tbl>
      <w:tblPr>
        <w:tblStyle w:val="afffffffffffffffb"/>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7420CE">
        <w:trPr>
          <w:trHeight w:val="301"/>
        </w:trPr>
        <w:tc>
          <w:tcPr>
            <w:tcW w:w="2265"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7420CE" w:rsidRDefault="007420CE">
            <w:pPr>
              <w:widowControl w:val="0"/>
              <w:spacing w:before="0"/>
              <w:ind w:right="2"/>
              <w:rPr>
                <w:rFonts w:ascii="Montserrat" w:eastAsia="Montserrat" w:hAnsi="Montserrat" w:cs="Montserrat"/>
                <w:color w:val="434343"/>
                <w:sz w:val="16"/>
                <w:szCs w:val="16"/>
              </w:rPr>
            </w:pPr>
          </w:p>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7420CE" w:rsidRDefault="007420CE">
            <w:pPr>
              <w:widowControl w:val="0"/>
              <w:spacing w:before="0"/>
              <w:ind w:right="2"/>
              <w:rPr>
                <w:rFonts w:ascii="Montserrat" w:eastAsia="Montserrat" w:hAnsi="Montserrat" w:cs="Montserrat"/>
                <w:color w:val="434343"/>
                <w:sz w:val="16"/>
                <w:szCs w:val="16"/>
              </w:rPr>
            </w:pP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7420CE" w:rsidRDefault="00870037">
      <w:pPr>
        <w:pStyle w:val="Heading3"/>
        <w:spacing w:before="0" w:after="200"/>
      </w:pPr>
      <w:bookmarkStart w:id="26" w:name="_heading=h.2p2csry" w:colFirst="0" w:colLast="0"/>
      <w:bookmarkEnd w:id="26"/>
      <w:r>
        <w:t>1.1.3 Enrollment Strumento Pagamento H/M Banking</w:t>
      </w:r>
      <w:r>
        <w:rPr>
          <w:vertAlign w:val="superscript"/>
        </w:rPr>
        <w:footnoteReference w:id="1"/>
      </w:r>
      <w:r>
        <w:t xml:space="preserve"> </w:t>
      </w:r>
    </w:p>
    <w:p w:rsidR="007420CE" w:rsidRDefault="00870037">
      <w:pPr>
        <w:pStyle w:val="Heading4"/>
        <w:spacing w:before="240" w:after="240"/>
        <w:ind w:right="0"/>
        <w:jc w:val="both"/>
      </w:pPr>
      <w:bookmarkStart w:id="27" w:name="_heading=h.147n2zr" w:colFirst="0" w:colLast="0"/>
      <w:bookmarkEnd w:id="27"/>
      <w:r>
        <w:t>1.1.3.1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/bpd/</w:t>
      </w:r>
      <w:r w:rsidR="00B62FA8"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lastRenderedPageBreak/>
        <w:t>Method</w:t>
      </w:r>
      <w:r w:rsidRPr="009001A9">
        <w:rPr>
          <w:lang w:val="en-US"/>
        </w:rPr>
        <w:t>: PUT</w:t>
      </w:r>
    </w:p>
    <w:p w:rsidR="00B62FA8" w:rsidRPr="009001A9" w:rsidRDefault="00870037" w:rsidP="00B62FA8">
      <w:pPr>
        <w:spacing w:before="240"/>
        <w:ind w:right="0"/>
        <w:rPr>
          <w:b/>
          <w:lang w:val="en-US"/>
        </w:rPr>
      </w:pPr>
      <w:r w:rsidRPr="009001A9">
        <w:rPr>
          <w:b/>
          <w:lang w:val="en-US"/>
        </w:rPr>
        <w:t>Path Parameters</w:t>
      </w:r>
    </w:p>
    <w:p w:rsidR="00565022" w:rsidRPr="009001A9" w:rsidRDefault="00565022" w:rsidP="00B62FA8">
      <w:pPr>
        <w:spacing w:before="240"/>
        <w:ind w:right="0"/>
        <w:rPr>
          <w:lang w:val="en-US"/>
        </w:rPr>
      </w:pPr>
      <w:r w:rsidRPr="009001A9">
        <w:rPr>
          <w:lang w:val="en-US"/>
        </w:rPr>
        <w:t xml:space="preserve">Nessun parametro previsto </w:t>
      </w:r>
    </w:p>
    <w:p w:rsidR="007420CE" w:rsidRDefault="00870037" w:rsidP="00B62FA8">
      <w:pPr>
        <w:spacing w:before="240"/>
        <w:ind w:right="0"/>
        <w:rPr>
          <w:b/>
        </w:rPr>
      </w:pPr>
      <w:r>
        <w:rPr>
          <w:b/>
        </w:rPr>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d"/>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0"/>
        <w:id w:val="-1014914287"/>
      </w:sdtPr>
      <w:sdtEndPr/>
      <w:sdtContent>
        <w:p w:rsidR="007420CE" w:rsidRDefault="00870037">
          <w:pPr>
            <w:ind w:right="0"/>
            <w:rPr>
              <w:b/>
            </w:rPr>
          </w:pPr>
          <w:r>
            <w:rPr>
              <w:b/>
            </w:rPr>
            <w:t>Request Body</w:t>
          </w:r>
        </w:p>
      </w:sdtContent>
    </w:sdt>
    <w:tbl>
      <w:tblPr>
        <w:tblStyle w:val="afffffffffffffffe"/>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r w:rsidR="00ED5956">
              <w:rPr>
                <w:rFonts w:ascii="Montserrat" w:eastAsia="Montserrat" w:hAnsi="Montserrat" w:cs="Montserrat"/>
                <w:sz w:val="16"/>
                <w:szCs w:val="16"/>
              </w:rPr>
              <w:t xml:space="preserve">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expireYear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r w:rsidR="00B76A7B">
              <w:rPr>
                <w:rFonts w:ascii="Montserrat" w:eastAsia="Montserrat" w:hAnsi="Montserrat" w:cs="Montserrat"/>
                <w:sz w:val="16"/>
                <w:szCs w:val="16"/>
              </w:rPr>
              <w:t>(4 digit. es. 2020)</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w:t>
            </w:r>
            <w:r w:rsidR="00ED5956">
              <w:rPr>
                <w:rFonts w:ascii="Montserrat" w:eastAsia="Montserrat" w:hAnsi="Montserrat" w:cs="Montserrat"/>
                <w:sz w:val="16"/>
                <w:szCs w:val="16"/>
              </w:rPr>
              <w:t xml:space="preserve">a dello strumento di pagamento </w:t>
            </w:r>
            <w:r w:rsidR="00B76A7B">
              <w:rPr>
                <w:rFonts w:ascii="Montserrat" w:eastAsia="Montserrat" w:hAnsi="Montserrat" w:cs="Montserrat"/>
                <w:sz w:val="16"/>
                <w:szCs w:val="16"/>
              </w:rPr>
              <w:t>(2 digit, es. 11)</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w:t>
            </w:r>
            <w:r w:rsidR="00B76A7B">
              <w:rPr>
                <w:rFonts w:ascii="Montserrat" w:eastAsia="Montserrat" w:hAnsi="Montserrat" w:cs="Montserrat"/>
                <w:sz w:val="16"/>
                <w:szCs w:val="16"/>
              </w:rPr>
              <w:t xml:space="preserve">in camel case, </w:t>
            </w:r>
            <w:r>
              <w:rPr>
                <w:rFonts w:ascii="Montserrat" w:eastAsia="Montserrat" w:hAnsi="Montserrat" w:cs="Montserrat"/>
                <w:sz w:val="16"/>
                <w:szCs w:val="16"/>
              </w:rPr>
              <w:t>es. Visa, Mastercard etc</w:t>
            </w:r>
            <w:r w:rsidR="00B76A7B">
              <w:rPr>
                <w:rFonts w:ascii="Montserrat" w:eastAsia="Montserrat" w:hAnsi="Montserrat" w:cs="Montserrat"/>
                <w:sz w:val="16"/>
                <w:szCs w:val="16"/>
              </w:rPr>
              <w:t>)</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ED5956" w:rsidRPr="00ED5956" w:rsidRDefault="00ED5956" w:rsidP="00ED5956">
      <w:pPr>
        <w:ind w:right="0"/>
      </w:pPr>
      <w:r>
        <w:t>*</w:t>
      </w:r>
      <w:r w:rsidR="00516CAD" w:rsidRPr="00516CAD">
        <w:rPr>
          <w:b/>
        </w:rPr>
        <w:t>Non necessario per l’ambiente di SIT</w:t>
      </w:r>
      <w:r w:rsidR="00516CAD">
        <w:t xml:space="preserve">. </w:t>
      </w: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ED5956" w:rsidRPr="00ED5956" w:rsidRDefault="00ED5956" w:rsidP="00ED5956">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w:t>
      </w:r>
      <w:r w:rsidRPr="00ED5956">
        <w:lastRenderedPageBreak/>
        <w:t>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324632941"/>
      </w:sdtPr>
      <w:sdtEndPr/>
      <w:sdtContent>
        <w:p w:rsidR="007420CE" w:rsidRDefault="00870037">
          <w:pPr>
            <w:ind w:right="0"/>
            <w:rPr>
              <w:b/>
            </w:rPr>
          </w:pPr>
          <w:r>
            <w:rPr>
              <w:b/>
            </w:rPr>
            <w:t>Response Body</w:t>
          </w:r>
        </w:p>
      </w:sdtContent>
    </w:sdt>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1"/>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7420CE">
        <w:trPr>
          <w:trHeight w:val="301"/>
        </w:trPr>
        <w:tc>
          <w:tcPr>
            <w:tcW w:w="229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28" w:name="_heading=h.3o7alnk" w:colFirst="0" w:colLast="0"/>
      <w:bookmarkEnd w:id="28"/>
      <w:r>
        <w:t>1.1.3.2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
        <w:id w:val="-1699549174"/>
      </w:sdtPr>
      <w:sdtEndPr/>
      <w:sdtContent>
        <w:p w:rsidR="007420CE" w:rsidRDefault="00870037">
          <w:pPr>
            <w:ind w:right="0"/>
            <w:rPr>
              <w:b/>
            </w:rPr>
          </w:pPr>
          <w:r>
            <w:rPr>
              <w:b/>
            </w:rPr>
            <w:t>Request Body</w:t>
          </w:r>
        </w:p>
      </w:sdtContent>
    </w:sdt>
    <w:tbl>
      <w:tblPr>
        <w:tblStyle w:val="affffffffffffffff4"/>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phoneNumber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5"/>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request , identificativo univoco determinato dal chiamante o dal sistema </w:t>
            </w:r>
            <w:r>
              <w:rPr>
                <w:rFonts w:ascii="Montserrat" w:eastAsia="Montserrat" w:hAnsi="Montserrat" w:cs="Montserrat"/>
                <w:sz w:val="16"/>
                <w:szCs w:val="16"/>
              </w:rPr>
              <w:lastRenderedPageBreak/>
              <w:t>(UUID)</w:t>
            </w:r>
          </w:p>
        </w:tc>
      </w:tr>
    </w:tbl>
    <w:sdt>
      <w:sdtPr>
        <w:tag w:val="goog_rdk_3"/>
        <w:id w:val="514736907"/>
      </w:sdtPr>
      <w:sdtEndPr/>
      <w:sdtContent>
        <w:p w:rsidR="007420CE" w:rsidRDefault="00870037">
          <w:pPr>
            <w:ind w:right="0"/>
            <w:rPr>
              <w:b/>
            </w:rPr>
          </w:pPr>
          <w:r>
            <w:rPr>
              <w:b/>
            </w:rPr>
            <w:t>Response Body</w:t>
          </w:r>
        </w:p>
      </w:sdtContent>
    </w:sdt>
    <w:tbl>
      <w:tblPr>
        <w:tblStyle w:val="affffffffffffffff7"/>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29" w:name="_heading=h.23ckvvd" w:colFirst="0" w:colLast="0"/>
      <w:bookmarkEnd w:id="29"/>
      <w:r>
        <w:t>1.1.3.3 Enrollment strumento di pagamento Satispay</w:t>
      </w:r>
    </w:p>
    <w:p w:rsidR="007420CE" w:rsidRDefault="00870037">
      <w:pPr>
        <w:spacing w:before="240" w:after="0"/>
        <w:ind w:right="0"/>
        <w:jc w:val="both"/>
      </w:pPr>
      <w:r>
        <w:t>API utilizzata per l’abilitazione di uno strumento di pagamento di tipo Satispay al programma bonus pagamenti digitali.</w:t>
      </w:r>
    </w:p>
    <w:p w:rsidR="007420CE" w:rsidRPr="005E6564" w:rsidRDefault="00870037">
      <w:pPr>
        <w:spacing w:before="240" w:after="0"/>
        <w:ind w:right="0"/>
        <w:jc w:val="both"/>
        <w:rPr>
          <w:sz w:val="16"/>
          <w:szCs w:val="16"/>
          <w:lang w:val="en-US"/>
        </w:rPr>
      </w:pPr>
      <w:r w:rsidRPr="005E6564">
        <w:rPr>
          <w:b/>
          <w:lang w:val="en-US"/>
        </w:rPr>
        <w:lastRenderedPageBreak/>
        <w:t>Path</w:t>
      </w:r>
      <w:r w:rsidRPr="005E6564">
        <w:rPr>
          <w:lang w:val="en-US"/>
        </w:rPr>
        <w:t>: /bpd/hb/payment-instruments/satispay/{id}</w:t>
      </w:r>
    </w:p>
    <w:p w:rsidR="007420CE" w:rsidRDefault="00870037">
      <w:pPr>
        <w:spacing w:before="0" w:after="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9"/>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a"/>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4"/>
        <w:id w:val="1358542920"/>
      </w:sdtPr>
      <w:sdtEndPr/>
      <w:sdtContent>
        <w:p w:rsidR="007420CE" w:rsidRDefault="00870037">
          <w:pPr>
            <w:ind w:right="0"/>
            <w:rPr>
              <w:b/>
            </w:rPr>
          </w:pPr>
          <w:r>
            <w:rPr>
              <w:b/>
            </w:rPr>
            <w:t>Request Body</w:t>
          </w:r>
        </w:p>
      </w:sdtContent>
    </w:sdt>
    <w:tbl>
      <w:tblPr>
        <w:tblStyle w:val="afffffffff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c"/>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328340183"/>
      </w:sdtPr>
      <w:sdtEndPr/>
      <w:sdtContent>
        <w:p w:rsidR="007420CE" w:rsidRDefault="00870037">
          <w:pPr>
            <w:ind w:right="0"/>
            <w:rPr>
              <w:b/>
            </w:rPr>
          </w:pPr>
          <w:r>
            <w:rPr>
              <w:b/>
            </w:rPr>
            <w:t>Response Body</w:t>
          </w:r>
        </w:p>
      </w:sdtContent>
    </w:sdt>
    <w:tbl>
      <w:tblPr>
        <w:tblStyle w:val="affffffffffffffffd"/>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30" w:name="_heading=h.ihv636" w:colFirst="0" w:colLast="0"/>
      <w:bookmarkEnd w:id="30"/>
    </w:p>
    <w:p w:rsidR="007420CE" w:rsidRDefault="00870037">
      <w:pPr>
        <w:pStyle w:val="Heading3"/>
        <w:spacing w:before="0" w:after="200"/>
        <w:ind w:right="2"/>
        <w:jc w:val="both"/>
      </w:pPr>
      <w:bookmarkStart w:id="31" w:name="_heading=h.32hioqz" w:colFirst="0" w:colLast="0"/>
      <w:bookmarkEnd w:id="31"/>
      <w:r>
        <w:t>1.1.4 Accettazione T&amp;C da H/M Banking</w:t>
      </w:r>
    </w:p>
    <w:p w:rsidR="007420CE" w:rsidRDefault="00870037">
      <w:pPr>
        <w:spacing w:before="0" w:after="200" w:line="276" w:lineRule="auto"/>
        <w:ind w:right="0"/>
        <w:jc w:val="both"/>
      </w:pPr>
      <w:r>
        <w:t>API utilizzata per l’enrollment dell’utente, che di fatto consiste nell’accettazione dei Termini e Condizioni del servizio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/bpd/hb/citizens/{id}</w:t>
      </w:r>
    </w:p>
    <w:p w:rsidR="007420CE" w:rsidRDefault="00870037">
      <w:pPr>
        <w:spacing w:before="0" w:after="200" w:line="276" w:lineRule="auto"/>
        <w:ind w:right="0"/>
        <w:rPr>
          <w:sz w:val="21"/>
          <w:szCs w:val="21"/>
        </w:rPr>
      </w:pPr>
      <w:r>
        <w:rPr>
          <w:b/>
        </w:rPr>
        <w:t>Method</w:t>
      </w:r>
      <w:r>
        <w:t xml:space="preserve">: PUT </w:t>
      </w:r>
    </w:p>
    <w:p w:rsidR="007420CE" w:rsidRDefault="00870037">
      <w:pPr>
        <w:spacing w:before="240"/>
        <w:ind w:right="0"/>
        <w:rPr>
          <w:b/>
        </w:rPr>
      </w:pPr>
      <w:r>
        <w:rPr>
          <w:b/>
        </w:rPr>
        <w:t>Path Parameters</w:t>
      </w:r>
    </w:p>
    <w:tbl>
      <w:tblPr>
        <w:tblStyle w:val="a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pPr>
      <w:r>
        <w:t>Nessun parametro previsto</w:t>
      </w:r>
    </w:p>
    <w:p w:rsidR="007420CE" w:rsidRDefault="00870037">
      <w:pPr>
        <w:spacing w:before="0" w:after="0"/>
        <w:ind w:right="0"/>
        <w:rPr>
          <w:b/>
        </w:rPr>
      </w:pPr>
      <w:r>
        <w:rPr>
          <w:b/>
        </w:rPr>
        <w:t>Request Header</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Pr="005E6564" w:rsidRDefault="00870037">
      <w:pPr>
        <w:ind w:right="0"/>
        <w:rPr>
          <w:b/>
          <w:lang w:val="en-US"/>
        </w:rPr>
      </w:pPr>
      <w:r w:rsidRPr="005E6564">
        <w:rPr>
          <w:b/>
          <w:lang w:val="en-US"/>
        </w:rPr>
        <w:t>Request Body</w:t>
      </w:r>
    </w:p>
    <w:p w:rsidR="007420CE" w:rsidRPr="005E6564" w:rsidRDefault="00870037">
      <w:pPr>
        <w:spacing w:before="0" w:after="200"/>
        <w:ind w:right="0"/>
        <w:rPr>
          <w:lang w:val="en-US"/>
        </w:rPr>
      </w:pPr>
      <w:r w:rsidRPr="005E6564">
        <w:rPr>
          <w:lang w:val="en-US"/>
        </w:rPr>
        <w:t>No request body</w:t>
      </w:r>
    </w:p>
    <w:p w:rsidR="007420CE" w:rsidRPr="005E6564" w:rsidRDefault="00870037">
      <w:pPr>
        <w:spacing w:before="0" w:after="0"/>
        <w:ind w:right="0"/>
        <w:rPr>
          <w:b/>
          <w:lang w:val="en-US"/>
        </w:rPr>
      </w:pPr>
      <w:r w:rsidRPr="005E656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2"/>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after="0"/>
        <w:ind w:right="0"/>
        <w:rPr>
          <w:b/>
        </w:rPr>
      </w:pPr>
      <w:r>
        <w:rPr>
          <w:b/>
        </w:rPr>
        <w:t>HTTP Error Codes</w:t>
      </w:r>
    </w:p>
    <w:p w:rsidR="007420CE" w:rsidRDefault="00870037">
      <w:pPr>
        <w:spacing w:before="0"/>
      </w:pPr>
      <w:r>
        <w:t>Di seguito la lista dei messaggi di errore ed i codici di risposta associati</w:t>
      </w:r>
    </w:p>
    <w:tbl>
      <w:tblPr>
        <w:tblStyle w:val="a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32" w:name="_heading=h.1hmsyys" w:colFirst="0" w:colLast="0"/>
      <w:bookmarkEnd w:id="32"/>
      <w:r>
        <w:t>1.1.5 Status Citizen H/M Banking</w:t>
      </w:r>
    </w:p>
    <w:p w:rsidR="007420CE" w:rsidRDefault="00870037">
      <w:pPr>
        <w:spacing w:before="240" w:after="240"/>
        <w:ind w:right="0"/>
        <w:jc w:val="both"/>
      </w:pPr>
      <w:r>
        <w:t>API utilizzata per recuperare le informazioni relative alla risorsa citizen.</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ind w:right="0"/>
        <w:rPr>
          <w:b/>
        </w:rPr>
      </w:pPr>
      <w:r>
        <w:rPr>
          <w:b/>
        </w:rPr>
        <w:t>Request Body</w:t>
      </w:r>
    </w:p>
    <w:p w:rsidR="007420CE" w:rsidRDefault="00870037">
      <w:pPr>
        <w:spacing w:before="0"/>
      </w:pPr>
      <w:r>
        <w:t>Nessun parametro previsto</w:t>
      </w:r>
    </w:p>
    <w:p w:rsidR="007420CE" w:rsidRDefault="00870037">
      <w:pPr>
        <w:spacing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6"/>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8"/>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7420CE">
        <w:trPr>
          <w:trHeight w:val="301"/>
        </w:trPr>
        <w:tc>
          <w:tcPr>
            <w:tcW w:w="238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sz w:val="16"/>
                <w:szCs w:val="16"/>
              </w:rPr>
              <w:t>CF_NOT_FOUND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pBdr>
          <w:top w:val="nil"/>
          <w:left w:val="nil"/>
          <w:bottom w:val="nil"/>
          <w:right w:val="nil"/>
          <w:between w:val="nil"/>
        </w:pBdr>
        <w:spacing w:before="0" w:after="0" w:line="240" w:lineRule="auto"/>
      </w:pPr>
      <w:bookmarkStart w:id="33" w:name="_heading=h.41mghml" w:colFirst="0" w:colLast="0"/>
      <w:bookmarkEnd w:id="33"/>
    </w:p>
    <w:p w:rsidR="007420CE" w:rsidRDefault="00870037">
      <w:pPr>
        <w:pStyle w:val="Heading3"/>
        <w:spacing w:before="200" w:after="0"/>
        <w:ind w:right="2"/>
      </w:pPr>
      <w:bookmarkStart w:id="34" w:name="_heading=h.2grqrue" w:colFirst="0" w:colLast="0"/>
      <w:bookmarkEnd w:id="34"/>
      <w:r>
        <w:lastRenderedPageBreak/>
        <w:t>1.1.6 Status Strumento Pagamento H/M Banking</w:t>
      </w:r>
    </w:p>
    <w:p w:rsidR="007420CE" w:rsidRDefault="00870037">
      <w:pPr>
        <w:spacing w:before="240" w:after="240"/>
        <w:ind w:right="0"/>
        <w:jc w:val="both"/>
      </w:pPr>
      <w:r>
        <w:t>API utilizzata per l’abilitazione di uno strumento di pagamento (carta) al programma di fatturazione automatica.</w:t>
      </w:r>
    </w:p>
    <w:p w:rsidR="007420CE" w:rsidRPr="00617D9C" w:rsidRDefault="00870037">
      <w:pPr>
        <w:spacing w:before="0" w:after="0" w:line="276" w:lineRule="auto"/>
        <w:ind w:right="0"/>
        <w:rPr>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after="0"/>
        <w:ind w:right="0"/>
      </w:pPr>
      <w:r>
        <w:t xml:space="preserve">Nessun parametro previsto </w:t>
      </w:r>
    </w:p>
    <w:p w:rsidR="007420CE" w:rsidRDefault="00870037">
      <w:pPr>
        <w:spacing w:before="200" w:after="0"/>
        <w:ind w:right="0"/>
        <w:rPr>
          <w:b/>
        </w:rPr>
      </w:pPr>
      <w:r>
        <w:rPr>
          <w:b/>
        </w:rPr>
        <w:t>Request Header</w:t>
      </w:r>
    </w:p>
    <w:tbl>
      <w:tblPr>
        <w:tblStyle w:val="a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ind w:right="0"/>
        <w:rPr>
          <w:lang w:val="en-US"/>
        </w:rPr>
      </w:pPr>
      <w:r w:rsidRPr="00617D9C">
        <w:rPr>
          <w:lang w:val="en-US"/>
        </w:rPr>
        <w:lastRenderedPageBreak/>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b"/>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617D9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deactivationDate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35" w:name="_heading=h.vx1227" w:colFirst="0" w:colLast="0"/>
      <w:bookmarkEnd w:id="35"/>
    </w:p>
    <w:p w:rsidR="007420CE" w:rsidRDefault="00870037">
      <w:pPr>
        <w:pStyle w:val="Heading3"/>
        <w:spacing w:before="0" w:after="200"/>
        <w:ind w:right="2"/>
        <w:jc w:val="both"/>
      </w:pPr>
      <w:bookmarkStart w:id="36" w:name="_heading=h.3fwokq0" w:colFirst="0" w:colLast="0"/>
      <w:bookmarkEnd w:id="36"/>
      <w:r>
        <w:t>1.1.7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617D9C" w:rsidRDefault="00870037">
      <w:pPr>
        <w:spacing w:before="0" w:after="0" w:line="276" w:lineRule="auto"/>
        <w:ind w:right="0"/>
        <w:rPr>
          <w:b/>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200"/>
        <w:rPr>
          <w:b/>
        </w:rPr>
      </w:pPr>
      <w:r>
        <w:rPr>
          <w:b/>
        </w:rPr>
        <w:t>Query Parameters</w:t>
      </w:r>
    </w:p>
    <w:p w:rsidR="007420CE" w:rsidRDefault="00870037">
      <w:pPr>
        <w:spacing w:before="0"/>
      </w:pPr>
      <w:r>
        <w:t xml:space="preserve">Nessun parametro previsto </w:t>
      </w:r>
    </w:p>
    <w:p w:rsidR="007420CE" w:rsidRDefault="00870037">
      <w:pPr>
        <w:spacing w:before="200"/>
      </w:pPr>
      <w:r>
        <w:rPr>
          <w:b/>
        </w:rPr>
        <w:t>Request Header</w:t>
      </w:r>
    </w:p>
    <w:tbl>
      <w:tblPr>
        <w:tblStyle w:val="affffffffffffffffff"/>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0" w:line="360" w:lineRule="auto"/>
        <w:ind w:right="0"/>
        <w:rPr>
          <w:lang w:val="en-US"/>
        </w:rPr>
      </w:pPr>
      <w:r w:rsidRPr="00617D9C">
        <w:rPr>
          <w:lang w:val="en-US"/>
        </w:rPr>
        <w:t>No request body</w:t>
      </w:r>
    </w:p>
    <w:p w:rsidR="007420CE" w:rsidRPr="00617D9C" w:rsidRDefault="00870037">
      <w:pPr>
        <w:spacing w:before="240" w:after="0" w:line="360" w:lineRule="auto"/>
        <w:ind w:right="0"/>
        <w:rPr>
          <w:b/>
          <w:lang w:val="en-US"/>
        </w:rPr>
      </w:pPr>
      <w:r w:rsidRPr="00617D9C">
        <w:rPr>
          <w:b/>
          <w:lang w:val="en-US"/>
        </w:rPr>
        <w:t>Response Code</w:t>
      </w:r>
    </w:p>
    <w:p w:rsidR="007420CE" w:rsidRDefault="00870037">
      <w:pPr>
        <w:spacing w:before="0" w:after="240"/>
        <w:ind w:right="0"/>
      </w:pPr>
      <w:r>
        <w:t>HTTP Response Code 204</w:t>
      </w:r>
    </w:p>
    <w:p w:rsidR="007420CE" w:rsidRDefault="00870037">
      <w:pPr>
        <w:ind w:right="0"/>
        <w:rPr>
          <w:b/>
        </w:rPr>
      </w:pPr>
      <w:r>
        <w:rPr>
          <w:b/>
        </w:rPr>
        <w:t>Response Header</w:t>
      </w:r>
    </w:p>
    <w:tbl>
      <w:tblPr>
        <w:tblStyle w:val="a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617D9C" w:rsidRDefault="00870037">
      <w:pPr>
        <w:ind w:right="0"/>
        <w:rPr>
          <w:b/>
          <w:lang w:val="en-US"/>
        </w:rPr>
      </w:pPr>
      <w:r w:rsidRPr="00617D9C">
        <w:rPr>
          <w:b/>
          <w:lang w:val="en-US"/>
        </w:rPr>
        <w:t>Response Body</w:t>
      </w:r>
    </w:p>
    <w:p w:rsidR="007420CE" w:rsidRPr="00617D9C" w:rsidRDefault="00870037">
      <w:pPr>
        <w:spacing w:before="0" w:after="0" w:line="360" w:lineRule="auto"/>
        <w:ind w:right="0"/>
        <w:rPr>
          <w:lang w:val="en-US"/>
        </w:rPr>
      </w:pPr>
      <w:r w:rsidRPr="00617D9C">
        <w:rPr>
          <w:lang w:val="en-US"/>
        </w:rPr>
        <w:t>No response body</w:t>
      </w:r>
    </w:p>
    <w:p w:rsidR="007420CE" w:rsidRPr="00617D9C" w:rsidRDefault="00870037">
      <w:pPr>
        <w:spacing w:before="240"/>
        <w:ind w:right="0"/>
        <w:rPr>
          <w:b/>
          <w:lang w:val="en-US"/>
        </w:rPr>
      </w:pPr>
      <w:r w:rsidRPr="00617D9C">
        <w:rPr>
          <w:b/>
          <w:lang w:val="en-US"/>
        </w:rPr>
        <w:t>HTTP Error Codes</w:t>
      </w:r>
    </w:p>
    <w:p w:rsidR="007420CE" w:rsidRDefault="00870037">
      <w:pPr>
        <w:spacing w:before="0"/>
      </w:pPr>
      <w:r>
        <w:t>Di seguito la lista dei messaggi di errore ed i codici di risposta associati</w:t>
      </w:r>
    </w:p>
    <w:tbl>
      <w:tblPr>
        <w:tblStyle w:val="a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37" w:name="_heading=h.1v1yuxt" w:colFirst="0" w:colLast="0"/>
      <w:bookmarkEnd w:id="37"/>
    </w:p>
    <w:p w:rsidR="007420CE" w:rsidRDefault="00870037">
      <w:pPr>
        <w:pStyle w:val="Heading3"/>
        <w:spacing w:before="0" w:after="200"/>
      </w:pPr>
      <w:bookmarkStart w:id="38" w:name="_heading=h.4f1mdlm" w:colFirst="0" w:colLast="0"/>
      <w:bookmarkEnd w:id="38"/>
      <w:r>
        <w:t>1.1.8 Lista periodi premi</w:t>
      </w:r>
    </w:p>
    <w:p w:rsidR="007420CE" w:rsidRDefault="00870037">
      <w:pPr>
        <w:spacing w:before="0"/>
      </w:pPr>
      <w:r>
        <w:t>API che restituisce una lista contenente le informazioni relative al periodo delle premiazioni.</w:t>
      </w:r>
    </w:p>
    <w:p w:rsidR="007420CE" w:rsidRDefault="007420CE">
      <w:pPr>
        <w:spacing w:before="0" w:after="0" w:line="276" w:lineRule="auto"/>
        <w:ind w:right="0"/>
      </w:pPr>
    </w:p>
    <w:p w:rsidR="007420CE" w:rsidRPr="00617D9C" w:rsidRDefault="00870037">
      <w:pPr>
        <w:spacing w:before="0" w:after="0" w:line="276" w:lineRule="auto"/>
        <w:ind w:right="0"/>
        <w:rPr>
          <w:rFonts w:ascii="Arial" w:eastAsia="Arial" w:hAnsi="Arial" w:cs="Arial"/>
          <w:sz w:val="21"/>
          <w:szCs w:val="21"/>
          <w:highlight w:val="yellow"/>
          <w:u w:val="single"/>
          <w:lang w:val="en-US"/>
        </w:rPr>
      </w:pPr>
      <w:r w:rsidRPr="00617D9C">
        <w:rPr>
          <w:b/>
          <w:lang w:val="en-US"/>
        </w:rPr>
        <w:t>URL</w:t>
      </w:r>
      <w:r w:rsidRPr="00617D9C">
        <w:rPr>
          <w:rFonts w:ascii="Arial" w:eastAsia="Arial" w:hAnsi="Arial" w:cs="Arial"/>
          <w:sz w:val="21"/>
          <w:szCs w:val="21"/>
          <w:lang w:val="en-US"/>
        </w:rPr>
        <w:t>:</w:t>
      </w:r>
      <w:r w:rsidRPr="00617D9C">
        <w:rPr>
          <w:lang w:val="en-US"/>
        </w:rPr>
        <w:t xml:space="preserve"> /bpd/hb/award-periods</w:t>
      </w:r>
      <w:r w:rsidRPr="00617D9C">
        <w:rPr>
          <w:lang w:val="en-US"/>
        </w:rPr>
        <w:tab/>
      </w:r>
    </w:p>
    <w:p w:rsidR="007420CE" w:rsidRPr="00617D9C" w:rsidRDefault="00870037">
      <w:pPr>
        <w:spacing w:before="0" w:after="0" w:line="276" w:lineRule="auto"/>
        <w:ind w:right="0"/>
        <w:rPr>
          <w:rFonts w:ascii="Arial" w:eastAsia="Arial" w:hAnsi="Arial" w:cs="Arial"/>
          <w:sz w:val="21"/>
          <w:szCs w:val="21"/>
          <w:lang w:val="en-US"/>
        </w:rPr>
      </w:pPr>
      <w:r w:rsidRPr="00617D9C">
        <w:rPr>
          <w:b/>
          <w:lang w:val="en-US"/>
        </w:rPr>
        <w:t>METHOD</w:t>
      </w:r>
      <w:r w:rsidRPr="00617D9C">
        <w:rPr>
          <w:rFonts w:ascii="Arial" w:eastAsia="Arial" w:hAnsi="Arial" w:cs="Arial"/>
          <w:sz w:val="21"/>
          <w:szCs w:val="21"/>
          <w:lang w:val="en-US"/>
        </w:rPr>
        <w:t xml:space="preserve">: </w:t>
      </w:r>
      <w:r w:rsidRPr="00617D9C">
        <w:rPr>
          <w:lang w:val="en-US"/>
        </w:rPr>
        <w:t>GET</w:t>
      </w:r>
      <w:r w:rsidRPr="00617D9C">
        <w:rPr>
          <w:rFonts w:ascii="Arial" w:eastAsia="Arial" w:hAnsi="Arial" w:cs="Arial"/>
          <w:sz w:val="21"/>
          <w:szCs w:val="21"/>
          <w:lang w:val="en-US"/>
        </w:rPr>
        <w:tab/>
      </w:r>
    </w:p>
    <w:p w:rsidR="007420CE" w:rsidRPr="00617D9C" w:rsidRDefault="00870037">
      <w:pPr>
        <w:spacing w:before="240" w:after="0"/>
        <w:ind w:right="0"/>
        <w:rPr>
          <w:b/>
          <w:lang w:val="en-US"/>
        </w:rPr>
      </w:pPr>
      <w:r w:rsidRPr="00617D9C">
        <w:rPr>
          <w:b/>
          <w:lang w:val="en-US"/>
        </w:rPr>
        <w:t>Path Parameters</w:t>
      </w:r>
    </w:p>
    <w:p w:rsidR="007420CE" w:rsidRPr="00617D9C" w:rsidRDefault="00870037">
      <w:pPr>
        <w:spacing w:before="0" w:line="240" w:lineRule="auto"/>
        <w:ind w:right="0"/>
        <w:rPr>
          <w:lang w:val="en-US"/>
        </w:rPr>
      </w:pPr>
      <w:r w:rsidRPr="00617D9C">
        <w:rPr>
          <w:lang w:val="en-US"/>
        </w:rPr>
        <w:t xml:space="preserve">Nessun parametro previsto </w:t>
      </w:r>
    </w:p>
    <w:p w:rsidR="007420CE" w:rsidRDefault="00870037">
      <w:pPr>
        <w:ind w:right="0"/>
        <w:rPr>
          <w:b/>
        </w:rPr>
      </w:pPr>
      <w:r>
        <w:rPr>
          <w:b/>
        </w:rPr>
        <w:lastRenderedPageBreak/>
        <w:t>Query Parameters</w:t>
      </w:r>
    </w:p>
    <w:p w:rsidR="007420CE" w:rsidRDefault="00870037">
      <w:pPr>
        <w:spacing w:before="0" w:line="240" w:lineRule="auto"/>
        <w:ind w:right="0"/>
      </w:pPr>
      <w:r>
        <w:t xml:space="preserve">Nessun parametro previsto </w:t>
      </w:r>
    </w:p>
    <w:p w:rsidR="007420CE" w:rsidRDefault="00870037">
      <w:pPr>
        <w:ind w:right="0"/>
        <w:rPr>
          <w:b/>
        </w:rPr>
      </w:pPr>
      <w:r>
        <w:rPr>
          <w:b/>
        </w:rPr>
        <w:t>Request Header</w:t>
      </w:r>
    </w:p>
    <w:tbl>
      <w:tblPr>
        <w:tblStyle w:val="affffffffffffffffff2"/>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7420CE">
        <w:trPr>
          <w:trHeight w:val="301"/>
        </w:trPr>
        <w:tc>
          <w:tcPr>
            <w:tcW w:w="26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line="240" w:lineRule="auto"/>
        <w:ind w:right="0"/>
        <w:rPr>
          <w:rFonts w:ascii="Arial" w:eastAsia="Arial" w:hAnsi="Arial" w:cs="Arial"/>
          <w:color w:val="000000"/>
          <w:lang w:val="en-US"/>
        </w:rPr>
      </w:pPr>
      <w:r w:rsidRPr="00617D9C">
        <w:rPr>
          <w:lang w:val="en-US"/>
        </w:rPr>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line="240" w:lineRule="auto"/>
        <w:ind w:right="0"/>
        <w:rPr>
          <w:b/>
        </w:rPr>
      </w:pPr>
      <w:r>
        <w:t>HTTP Response Code 200</w:t>
      </w:r>
    </w:p>
    <w:p w:rsidR="007420CE" w:rsidRDefault="00870037">
      <w:pPr>
        <w:ind w:right="0"/>
        <w:rPr>
          <w:b/>
        </w:rPr>
      </w:pPr>
      <w:r>
        <w:rPr>
          <w:b/>
        </w:rPr>
        <w:t>Response Header</w:t>
      </w:r>
    </w:p>
    <w:tbl>
      <w:tblPr>
        <w:tblStyle w:val="affffffffffffffffff3"/>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870037">
      <w:pPr>
        <w:ind w:right="0"/>
        <w:rPr>
          <w:b/>
        </w:rPr>
      </w:pPr>
      <w:r>
        <w:rPr>
          <w:b/>
        </w:rPr>
        <w:t>Response Body</w:t>
      </w:r>
    </w:p>
    <w:p w:rsidR="007420CE" w:rsidRDefault="00870037">
      <w:pPr>
        <w:spacing w:before="0"/>
      </w:pPr>
      <w:r>
        <w:lastRenderedPageBreak/>
        <w:t>Il response body è modellato come  lista di oggetti contenenti le seguenti informazioni:</w:t>
      </w:r>
    </w:p>
    <w:tbl>
      <w:tblPr>
        <w:tblStyle w:val="a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900"/>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3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startDate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cashbackPercentage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gracePeriod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lastRenderedPageBreak/>
              <w:t>maxTransactionEvaluated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7420CE">
        <w:trPr>
          <w:trHeight w:val="301"/>
        </w:trPr>
        <w:tc>
          <w:tcPr>
            <w:tcW w:w="23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39" w:name="_heading=h.2u6wntf" w:colFirst="0" w:colLast="0"/>
      <w:bookmarkEnd w:id="39"/>
      <w:r>
        <w:t>1.1.9 Recupero graduatoria</w:t>
      </w:r>
    </w:p>
    <w:p w:rsidR="007420CE" w:rsidRDefault="0087003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7420CE" w:rsidRDefault="00870037">
      <w:pPr>
        <w:spacing w:before="0" w:after="0" w:line="276" w:lineRule="auto"/>
        <w:ind w:right="0"/>
      </w:pPr>
      <w:r>
        <w:t>Se viene specificato l’awardPeriodId, l’Api restituirà una lista contenente il dettaglio per il periodo richiesto, altrimenti una lista di dettaglio per il periodo corrente e tutti i precedenti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lastRenderedPageBreak/>
        <w:t>URL</w:t>
      </w:r>
      <w:r w:rsidRPr="00617D9C">
        <w:rPr>
          <w:lang w:val="en-US"/>
        </w:rPr>
        <w:t>: /bpd/hb/citizens/{id}/ranking</w:t>
      </w:r>
    </w:p>
    <w:p w:rsidR="007420CE" w:rsidRDefault="00870037">
      <w:pPr>
        <w:spacing w:before="0" w:after="0" w:line="276" w:lineRule="auto"/>
        <w:ind w:right="0"/>
        <w:rPr>
          <w:rFonts w:ascii="Arial" w:eastAsia="Arial" w:hAnsi="Arial" w:cs="Arial"/>
          <w:sz w:val="21"/>
          <w:szCs w:val="21"/>
        </w:rPr>
      </w:pPr>
      <w:r>
        <w:rPr>
          <w:b/>
        </w:rPr>
        <w:t>METHOD</w:t>
      </w:r>
      <w:r>
        <w:t>: GET</w:t>
      </w:r>
      <w:r>
        <w:tab/>
      </w:r>
    </w:p>
    <w:p w:rsidR="007420CE" w:rsidRDefault="00870037">
      <w:pPr>
        <w:spacing w:before="240"/>
        <w:ind w:right="0"/>
        <w:rPr>
          <w:b/>
        </w:rPr>
      </w:pPr>
      <w:r>
        <w:rPr>
          <w:b/>
        </w:rPr>
        <w:t>Path Parameters</w:t>
      </w:r>
    </w:p>
    <w:tbl>
      <w:tblPr>
        <w:tblStyle w:val="afffff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before="240"/>
        <w:ind w:right="0"/>
        <w:rPr>
          <w:b/>
        </w:rPr>
      </w:pPr>
      <w:r>
        <w:rPr>
          <w:b/>
        </w:rPr>
        <w:t>Query Parameters</w:t>
      </w:r>
    </w:p>
    <w:tbl>
      <w:tblPr>
        <w:tblStyle w:val="affffffffffffffffff7"/>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7420CE">
        <w:trPr>
          <w:trHeight w:val="301"/>
        </w:trPr>
        <w:tc>
          <w:tcPr>
            <w:tcW w:w="25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580" w:type="dxa"/>
            <w:vAlign w:val="center"/>
          </w:tcPr>
          <w:p w:rsidR="007420CE" w:rsidRDefault="00870037">
            <w:pPr>
              <w:spacing w:before="0"/>
              <w:rPr>
                <w:b/>
                <w:sz w:val="16"/>
                <w:szCs w:val="16"/>
              </w:rPr>
            </w:pPr>
            <w:r>
              <w:rPr>
                <w:rFonts w:ascii="Montserrat" w:eastAsia="Montserrat" w:hAnsi="Montserrat" w:cs="Montserrat"/>
                <w:b/>
                <w:sz w:val="16"/>
                <w:szCs w:val="16"/>
              </w:rPr>
              <w:t>awardPeriodId</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sdt>
      <w:sdtPr>
        <w:tag w:val="goog_rdk_6"/>
        <w:id w:val="211388831"/>
      </w:sdtPr>
      <w:sdtEndPr/>
      <w:sdtContent>
        <w:p w:rsidR="007420CE" w:rsidRDefault="00870037">
          <w:pPr>
            <w:ind w:right="0"/>
            <w:rPr>
              <w:b/>
            </w:rPr>
          </w:pPr>
          <w:r>
            <w:rPr>
              <w:b/>
            </w:rPr>
            <w:t>Request Header</w:t>
          </w:r>
        </w:p>
      </w:sdtContent>
    </w:sdt>
    <w:tbl>
      <w:tblPr>
        <w:tblStyle w:val="affffffffffffffffff8"/>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ind w:right="0"/>
        <w:rPr>
          <w:lang w:val="en-US"/>
        </w:rPr>
      </w:pPr>
      <w:r w:rsidRPr="00617D9C">
        <w:rPr>
          <w:lang w:val="en-US"/>
        </w:rPr>
        <w:t>No request body</w:t>
      </w:r>
    </w:p>
    <w:p w:rsidR="007420CE" w:rsidRPr="00617D9C" w:rsidRDefault="00870037">
      <w:pPr>
        <w:ind w:right="0"/>
        <w:rPr>
          <w:b/>
          <w:lang w:val="en-US"/>
        </w:rPr>
      </w:pPr>
      <w:r w:rsidRPr="00617D9C">
        <w:rPr>
          <w:b/>
          <w:lang w:val="en-US"/>
        </w:rPr>
        <w:lastRenderedPageBreak/>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9"/>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7"/>
        <w:id w:val="33545382"/>
      </w:sdtPr>
      <w:sdtEndPr/>
      <w:sdtContent>
        <w:p w:rsidR="007420CE" w:rsidRDefault="00870037">
          <w:pPr>
            <w:ind w:right="0"/>
            <w:rPr>
              <w:b/>
            </w:rPr>
          </w:pPr>
          <w:r>
            <w:rPr>
              <w:b/>
            </w:rPr>
            <w:t>Response Body</w:t>
          </w:r>
        </w:p>
      </w:sdtContent>
    </w:sdt>
    <w:tbl>
      <w:tblPr>
        <w:tblStyle w:val="affffffffffffffffffa"/>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7420CE" w:rsidRDefault="007420CE">
      <w:pPr>
        <w:spacing w:before="0"/>
      </w:pPr>
    </w:p>
    <w:sdt>
      <w:sdtPr>
        <w:tag w:val="goog_rdk_8"/>
        <w:id w:val="1228495064"/>
      </w:sdtPr>
      <w:sdtEndPr/>
      <w:sdtContent>
        <w:p w:rsidR="007420CE" w:rsidRDefault="00870037">
          <w:pPr>
            <w:spacing w:before="240"/>
            <w:ind w:right="0"/>
            <w:rPr>
              <w:b/>
            </w:rPr>
          </w:pPr>
          <w:r>
            <w:rPr>
              <w:b/>
            </w:rPr>
            <w:t>HTTP Error Codes</w:t>
          </w:r>
        </w:p>
      </w:sdtContent>
    </w:sdt>
    <w:p w:rsidR="007420CE" w:rsidRDefault="00870037">
      <w:pPr>
        <w:spacing w:before="0"/>
      </w:pPr>
      <w:r>
        <w:lastRenderedPageBreak/>
        <w:t>Di seguito la lista dei dei messaggi di errore ed i codici di risposta associati</w:t>
      </w:r>
    </w:p>
    <w:tbl>
      <w:tblPr>
        <w:tblStyle w:val="affffffffffffffffffb"/>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7420CE">
        <w:trPr>
          <w:trHeight w:val="301"/>
        </w:trPr>
        <w:tc>
          <w:tcPr>
            <w:tcW w:w="237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40" w:name="_heading=h.19c6y18" w:colFirst="0" w:colLast="0"/>
      <w:bookmarkEnd w:id="40"/>
      <w:r>
        <w:t>1.1.10 Recupero totale cashback</w:t>
      </w:r>
    </w:p>
    <w:p w:rsidR="007420CE" w:rsidRDefault="00870037">
      <w:pPr>
        <w:spacing w:before="0" w:after="0" w:line="276" w:lineRule="auto"/>
        <w:ind w:right="0"/>
        <w:jc w:val="both"/>
      </w:pPr>
      <w:r>
        <w:t>API utilizzata per la verifica del punteggio dei  calcolata in base al punteggio accumulato da un determinato utente censito al servizio bonus pagamenti digitali.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t>URL</w:t>
      </w:r>
      <w:r w:rsidRPr="00617D9C">
        <w:rPr>
          <w:lang w:val="en-US"/>
        </w:rPr>
        <w:t>: /bpd/hb/winning-transactions/total-cashback</w:t>
      </w:r>
    </w:p>
    <w:p w:rsidR="007420CE" w:rsidRDefault="00870037">
      <w:pPr>
        <w:spacing w:before="0" w:after="0" w:line="276" w:lineRule="auto"/>
        <w:ind w:right="0"/>
        <w:rPr>
          <w:rFonts w:ascii="Arial" w:eastAsia="Arial" w:hAnsi="Arial" w:cs="Arial"/>
          <w:sz w:val="21"/>
          <w:szCs w:val="21"/>
        </w:rPr>
      </w:pPr>
      <w:r>
        <w:rPr>
          <w:b/>
        </w:rPr>
        <w:t>METHOD</w:t>
      </w:r>
      <w:r>
        <w:t>: GET</w:t>
      </w:r>
    </w:p>
    <w:p w:rsidR="007420CE" w:rsidRDefault="00870037">
      <w:pPr>
        <w:spacing w:before="240"/>
        <w:ind w:right="0"/>
        <w:rPr>
          <w:b/>
        </w:rPr>
      </w:pPr>
      <w:r>
        <w:rPr>
          <w:b/>
        </w:rPr>
        <w:t>Path Parameters</w:t>
      </w:r>
    </w:p>
    <w:tbl>
      <w:tblPr>
        <w:tblStyle w:val="affffffff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7420CE">
        <w:trPr>
          <w:trHeight w:val="301"/>
        </w:trPr>
        <w:tc>
          <w:tcPr>
            <w:tcW w:w="22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2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202774612"/>
      </w:sdtPr>
      <w:sdtEndPr/>
      <w:sdtContent>
        <w:p w:rsidR="007420CE" w:rsidRDefault="00870037">
          <w:pPr>
            <w:ind w:right="0"/>
            <w:rPr>
              <w:b/>
            </w:rPr>
          </w:pPr>
          <w:r>
            <w:rPr>
              <w:b/>
            </w:rPr>
            <w:t>Query Parameters</w:t>
          </w:r>
        </w:p>
      </w:sdtContent>
    </w:sdt>
    <w:tbl>
      <w:tblPr>
        <w:tblStyle w:val="affffffff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7420CE">
        <w:trPr>
          <w:trHeight w:val="301"/>
        </w:trPr>
        <w:tc>
          <w:tcPr>
            <w:tcW w:w="264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Request Header</w:t>
      </w:r>
    </w:p>
    <w:tbl>
      <w:tblPr>
        <w:tblStyle w:val="affffffff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5549F4" w:rsidRDefault="00870037">
      <w:pPr>
        <w:ind w:right="0"/>
        <w:rPr>
          <w:b/>
          <w:lang w:val="en-US"/>
        </w:rPr>
      </w:pPr>
      <w:r w:rsidRPr="005549F4">
        <w:rPr>
          <w:b/>
          <w:lang w:val="en-US"/>
        </w:rPr>
        <w:t>Request Body</w:t>
      </w:r>
    </w:p>
    <w:p w:rsidR="007420CE" w:rsidRPr="005549F4" w:rsidRDefault="00870037">
      <w:pPr>
        <w:spacing w:before="0" w:after="240"/>
        <w:ind w:right="0"/>
        <w:rPr>
          <w:lang w:val="en-US"/>
        </w:rPr>
      </w:pPr>
      <w:r w:rsidRPr="005549F4">
        <w:rPr>
          <w:lang w:val="en-US"/>
        </w:rPr>
        <w:t>No request body</w:t>
      </w:r>
    </w:p>
    <w:p w:rsidR="007420CE" w:rsidRPr="005549F4" w:rsidRDefault="00870037">
      <w:pPr>
        <w:ind w:right="0"/>
        <w:rPr>
          <w:b/>
          <w:lang w:val="en-US"/>
        </w:rPr>
      </w:pPr>
      <w:r w:rsidRPr="005549F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f"/>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0"/>
        <w:id w:val="-1444064763"/>
      </w:sdtPr>
      <w:sdtEndPr/>
      <w:sdtContent>
        <w:p w:rsidR="007420CE" w:rsidRDefault="00870037">
          <w:pPr>
            <w:ind w:right="0"/>
            <w:rPr>
              <w:b/>
            </w:rPr>
          </w:pPr>
          <w:r>
            <w:rPr>
              <w:b/>
            </w:rPr>
            <w:t>Response Body</w:t>
          </w:r>
        </w:p>
      </w:sdtContent>
    </w:sdt>
    <w:tbl>
      <w:tblPr>
        <w:tblStyle w:val="afffffffffffffffffff0"/>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Somma del cashback accumulato tra tutte </w:t>
            </w:r>
            <w:r>
              <w:rPr>
                <w:rFonts w:ascii="Montserrat" w:eastAsia="Montserrat" w:hAnsi="Montserrat" w:cs="Montserrat"/>
                <w:sz w:val="16"/>
                <w:szCs w:val="16"/>
              </w:rPr>
              <w:lastRenderedPageBreak/>
              <w:t>le transazioni, fino ad un tetto massimo definito dal periodo</w:t>
            </w:r>
          </w:p>
        </w:tc>
      </w:tr>
      <w:tr w:rsidR="007420CE">
        <w:trPr>
          <w:trHeight w:val="55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7420CE" w:rsidRDefault="007420CE">
      <w:pPr>
        <w:spacing w:before="0"/>
      </w:pPr>
    </w:p>
    <w:sdt>
      <w:sdtPr>
        <w:tag w:val="goog_rdk_11"/>
        <w:id w:val="-589387550"/>
      </w:sdtPr>
      <w:sdtEndPr/>
      <w:sdtContent>
        <w:p w:rsidR="007420CE" w:rsidRDefault="00870037">
          <w:pPr>
            <w:spacing w:before="240"/>
            <w:ind w:right="0"/>
            <w:rPr>
              <w:b/>
            </w:rPr>
          </w:pPr>
          <w:r>
            <w:rPr>
              <w:b/>
            </w:rPr>
            <w:t>HTTP Error Codes</w:t>
          </w:r>
        </w:p>
      </w:sdtContent>
    </w:sdt>
    <w:p w:rsidR="007420CE" w:rsidRDefault="00870037">
      <w:pPr>
        <w:spacing w:before="0"/>
      </w:pPr>
      <w:r>
        <w:t>Di seguito la lista dei dei messaggi di errore ed i codici di risposta associati</w:t>
      </w:r>
    </w:p>
    <w:tbl>
      <w:tblPr>
        <w:tblStyle w:val="afffffffffffffffffff1"/>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41" w:name="_heading=h.3tbugp1" w:colFirst="0" w:colLast="0"/>
      <w:bookmarkEnd w:id="41"/>
    </w:p>
    <w:p w:rsidR="007420CE" w:rsidRDefault="00870037">
      <w:pPr>
        <w:pStyle w:val="Heading3"/>
        <w:spacing w:before="0" w:after="200"/>
      </w:pPr>
      <w:bookmarkStart w:id="42" w:name="_heading=h.4tc2uff94emi" w:colFirst="0" w:colLast="0"/>
      <w:bookmarkEnd w:id="42"/>
      <w:r>
        <w:t>1.1.11 Recesso Cittadino</w:t>
      </w:r>
    </w:p>
    <w:p w:rsidR="007420CE" w:rsidRDefault="00870037">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7420CE" w:rsidRDefault="007420CE">
      <w:pPr>
        <w:spacing w:before="0" w:after="0" w:line="276" w:lineRule="auto"/>
        <w:ind w:right="0"/>
      </w:pPr>
    </w:p>
    <w:p w:rsidR="007420CE" w:rsidRPr="005549F4" w:rsidRDefault="00870037">
      <w:pPr>
        <w:spacing w:before="0" w:after="0" w:line="276" w:lineRule="auto"/>
        <w:ind w:right="0"/>
        <w:rPr>
          <w:lang w:val="en-US"/>
        </w:rPr>
      </w:pPr>
      <w:r w:rsidRPr="005549F4">
        <w:rPr>
          <w:b/>
          <w:lang w:val="en-US"/>
        </w:rPr>
        <w:t>URL</w:t>
      </w:r>
      <w:r w:rsidRPr="005549F4">
        <w:rPr>
          <w:lang w:val="en-US"/>
        </w:rPr>
        <w:t>: /bpd/hb/citizens/{id}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12"/>
        <w:id w:val="1212619404"/>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13"/>
        <w:id w:val="-1424873366"/>
      </w:sdtPr>
      <w:sdtEndPr/>
      <w:sdtContent>
        <w:p w:rsidR="007420CE" w:rsidRDefault="00870037">
          <w:pPr>
            <w:ind w:right="0"/>
            <w:rPr>
              <w:b/>
            </w:rPr>
          </w:pPr>
          <w:r>
            <w:rPr>
              <w:b/>
            </w:rPr>
            <w:t>Request Header</w:t>
          </w:r>
        </w:p>
      </w:sdtContent>
    </w:sdt>
    <w:tbl>
      <w:tblPr>
        <w:tblStyle w:val="afffffffffffffffffff3"/>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1223980165"/>
      </w:sdtPr>
      <w:sdtEndPr/>
      <w:sdtContent>
        <w:p w:rsidR="007420CE" w:rsidRDefault="00870037">
          <w:pPr>
            <w:ind w:right="0"/>
            <w:rPr>
              <w:b/>
            </w:rPr>
          </w:pPr>
          <w:r>
            <w:rPr>
              <w:b/>
            </w:rPr>
            <w:t>Request Body</w:t>
          </w:r>
        </w:p>
      </w:sdtContent>
    </w:sdt>
    <w:tbl>
      <w:tblPr>
        <w:tblStyle w:val="af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“STPAY” in caso di Satispay</w:t>
            </w:r>
          </w:p>
        </w:tc>
      </w:tr>
    </w:tbl>
    <w:sdt>
      <w:sdtPr>
        <w:tag w:val="goog_rdk_15"/>
        <w:id w:val="1229656794"/>
      </w:sdtPr>
      <w:sdtEndPr/>
      <w:sdtContent>
        <w:p w:rsidR="007420CE" w:rsidRDefault="00870037">
          <w:pPr>
            <w:ind w:right="0"/>
            <w:rPr>
              <w:b/>
            </w:rPr>
          </w:pPr>
          <w:r>
            <w:rPr>
              <w:b/>
            </w:rPr>
            <w:t>Response Code</w:t>
          </w:r>
        </w:p>
      </w:sdtContent>
    </w:sdt>
    <w:p w:rsidR="007420CE" w:rsidRDefault="00870037">
      <w:pPr>
        <w:spacing w:before="240" w:after="240"/>
        <w:ind w:right="0"/>
      </w:pPr>
      <w:r>
        <w:lastRenderedPageBreak/>
        <w:t>HTTP Response Code 204</w:t>
      </w:r>
    </w:p>
    <w:sdt>
      <w:sdtPr>
        <w:tag w:val="goog_rdk_16"/>
        <w:id w:val="-1834372302"/>
      </w:sdtPr>
      <w:sdtEndPr/>
      <w:sdtContent>
        <w:p w:rsidR="007420CE" w:rsidRDefault="00870037">
          <w:pPr>
            <w:ind w:right="0"/>
            <w:rPr>
              <w:b/>
            </w:rPr>
          </w:pPr>
          <w:r>
            <w:rPr>
              <w:b/>
            </w:rPr>
            <w:t>Response Header</w:t>
          </w:r>
        </w:p>
      </w:sdtContent>
    </w:sdt>
    <w:tbl>
      <w:tblPr>
        <w:tblStyle w:val="afffffffffffffffffff5"/>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7420CE">
        <w:trPr>
          <w:trHeight w:val="315"/>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7"/>
        <w:id w:val="-223454504"/>
      </w:sdtPr>
      <w:sdtEndPr/>
      <w:sdtContent>
        <w:p w:rsidR="007420CE" w:rsidRPr="005549F4" w:rsidRDefault="00870037">
          <w:pPr>
            <w:spacing w:before="200"/>
            <w:rPr>
              <w:b/>
              <w:lang w:val="en-US"/>
            </w:rPr>
          </w:pPr>
          <w:r w:rsidRPr="005549F4">
            <w:rPr>
              <w:b/>
              <w:lang w:val="en-US"/>
            </w:rPr>
            <w:t>Response Body</w:t>
          </w:r>
        </w:p>
      </w:sdtContent>
    </w:sdt>
    <w:p w:rsidR="007420CE" w:rsidRPr="005549F4" w:rsidRDefault="00870037">
      <w:pPr>
        <w:spacing w:before="0"/>
        <w:rPr>
          <w:lang w:val="en-US"/>
        </w:rPr>
      </w:pPr>
      <w:r w:rsidRPr="005549F4">
        <w:rPr>
          <w:lang w:val="en-US"/>
        </w:rPr>
        <w:t>No response body</w:t>
      </w:r>
    </w:p>
    <w:p w:rsidR="007420CE" w:rsidRPr="005549F4" w:rsidRDefault="00870037">
      <w:pPr>
        <w:spacing w:before="0"/>
        <w:rPr>
          <w:b/>
          <w:lang w:val="en-US"/>
        </w:rPr>
      </w:pPr>
      <w:r w:rsidRPr="005549F4">
        <w:rPr>
          <w:b/>
          <w:lang w:val="en-US"/>
        </w:rPr>
        <w:t>HTTP Error Codes</w:t>
      </w:r>
    </w:p>
    <w:p w:rsidR="007420CE" w:rsidRDefault="00870037">
      <w:pPr>
        <w:spacing w:before="0"/>
      </w:pPr>
      <w:r>
        <w:t>Di seguito la lista dei dei messaggi di errore ed i codici di risposta associati</w:t>
      </w:r>
    </w:p>
    <w:tbl>
      <w:tblPr>
        <w:tblStyle w:val="affffffffffffffff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7420CE">
        <w:trPr>
          <w:trHeight w:val="301"/>
        </w:trPr>
        <w:tc>
          <w:tcPr>
            <w:tcW w:w="23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7420CE">
      <w:pPr>
        <w:spacing w:before="0"/>
      </w:pPr>
    </w:p>
    <w:p w:rsidR="007420CE" w:rsidRDefault="00870037">
      <w:pPr>
        <w:pStyle w:val="Heading2"/>
        <w:spacing w:before="0" w:after="200"/>
        <w:ind w:right="2"/>
        <w:jc w:val="both"/>
      </w:pPr>
      <w:bookmarkStart w:id="43" w:name="_heading=h.28h4qwu" w:colFirst="0" w:colLast="0"/>
      <w:bookmarkEnd w:id="43"/>
      <w:r>
        <w:lastRenderedPageBreak/>
        <w:t>1.2 FA</w:t>
      </w:r>
    </w:p>
    <w:p w:rsidR="007420CE" w:rsidRDefault="00870037">
      <w:pPr>
        <w:pStyle w:val="Heading3"/>
        <w:spacing w:before="200" w:after="200"/>
        <w:ind w:right="2"/>
      </w:pPr>
      <w:bookmarkStart w:id="44" w:name="_heading=h.nmf14n" w:colFirst="0" w:colLast="0"/>
      <w:bookmarkEnd w:id="44"/>
      <w:r>
        <w:t xml:space="preserve">1.2.1 Restituzione file HTML T&amp;C </w:t>
      </w:r>
    </w:p>
    <w:p w:rsidR="007420CE" w:rsidRDefault="00870037">
      <w:pPr>
        <w:spacing w:before="0" w:after="200" w:line="276" w:lineRule="auto"/>
        <w:ind w:right="2"/>
        <w:jc w:val="both"/>
      </w:pPr>
      <w:r>
        <w:t>API utilizzata per il recupero del file HTML di Termini e Condizioni del servizio Fatturazione Automatica</w:t>
      </w:r>
    </w:p>
    <w:p w:rsidR="007420CE" w:rsidRPr="005549F4" w:rsidRDefault="00870037">
      <w:pPr>
        <w:spacing w:before="0" w:after="0" w:line="276" w:lineRule="auto"/>
        <w:ind w:right="2"/>
        <w:rPr>
          <w:lang w:val="en-US"/>
        </w:rPr>
      </w:pPr>
      <w:r w:rsidRPr="005549F4">
        <w:rPr>
          <w:b/>
          <w:lang w:val="en-US"/>
        </w:rPr>
        <w:t>Path</w:t>
      </w:r>
      <w:r w:rsidRPr="005549F4">
        <w:rPr>
          <w:lang w:val="en-US"/>
        </w:rPr>
        <w:t>: /fa/tc/html</w:t>
      </w:r>
    </w:p>
    <w:p w:rsidR="007420CE" w:rsidRPr="005549F4" w:rsidRDefault="00870037">
      <w:pPr>
        <w:spacing w:before="0" w:after="200" w:line="276" w:lineRule="auto"/>
        <w:ind w:right="2"/>
        <w:rPr>
          <w:sz w:val="21"/>
          <w:szCs w:val="21"/>
          <w:lang w:val="en-US"/>
        </w:rPr>
      </w:pPr>
      <w:r w:rsidRPr="005549F4">
        <w:rPr>
          <w:b/>
          <w:lang w:val="en-US"/>
        </w:rPr>
        <w:t>Method</w:t>
      </w:r>
      <w:r w:rsidRPr="005549F4">
        <w:rPr>
          <w:lang w:val="en-US"/>
        </w:rPr>
        <w:t>: GET</w:t>
      </w:r>
    </w:p>
    <w:p w:rsidR="007420CE" w:rsidRDefault="00870037">
      <w:pPr>
        <w:spacing w:before="240" w:after="0"/>
        <w:ind w:right="2"/>
        <w:rPr>
          <w:b/>
        </w:rPr>
      </w:pPr>
      <w:r>
        <w:rPr>
          <w:b/>
        </w:rPr>
        <w:t>Path Parameters</w:t>
      </w:r>
    </w:p>
    <w:p w:rsidR="007420CE" w:rsidRDefault="00870037">
      <w:pPr>
        <w:spacing w:before="0"/>
        <w:ind w:right="2"/>
        <w:rPr>
          <w:b/>
        </w:rPr>
      </w:pPr>
      <w:r>
        <w:t>Nessun parametro previsto</w:t>
      </w:r>
    </w:p>
    <w:p w:rsidR="007420CE" w:rsidRDefault="00870037">
      <w:pPr>
        <w:spacing w:before="240" w:after="0"/>
        <w:ind w:right="2"/>
        <w:rPr>
          <w:b/>
        </w:rPr>
      </w:pPr>
      <w:r>
        <w:rPr>
          <w:b/>
        </w:rPr>
        <w:t>Query Parameters</w:t>
      </w:r>
    </w:p>
    <w:p w:rsidR="007420CE" w:rsidRDefault="00870037">
      <w:pPr>
        <w:spacing w:before="0"/>
        <w:ind w:right="2"/>
      </w:pPr>
      <w:r>
        <w:t>Nessun parametro previsto</w:t>
      </w:r>
    </w:p>
    <w:p w:rsidR="007420CE" w:rsidRDefault="00870037">
      <w:pPr>
        <w:spacing w:before="0"/>
        <w:ind w:right="2"/>
        <w:rPr>
          <w:b/>
        </w:rPr>
      </w:pPr>
      <w:r>
        <w:rPr>
          <w:b/>
        </w:rPr>
        <w:t>Request Header</w:t>
      </w:r>
    </w:p>
    <w:p w:rsidR="007420CE" w:rsidRDefault="00870037">
      <w:pPr>
        <w:spacing w:before="0"/>
        <w:ind w:right="2"/>
        <w:rPr>
          <w:b/>
        </w:rPr>
      </w:pPr>
      <w:r>
        <w:t>Nessun parametro previsto</w:t>
      </w:r>
    </w:p>
    <w:p w:rsidR="007420CE" w:rsidRDefault="00870037">
      <w:pPr>
        <w:spacing w:before="0"/>
        <w:ind w:right="2"/>
        <w:rPr>
          <w:b/>
        </w:rPr>
      </w:pPr>
      <w:r>
        <w:rPr>
          <w:b/>
        </w:rPr>
        <w:t>Request Body</w:t>
      </w:r>
    </w:p>
    <w:p w:rsidR="007420CE" w:rsidRDefault="00870037">
      <w:pPr>
        <w:spacing w:before="0"/>
        <w:ind w:right="2"/>
        <w:rPr>
          <w:b/>
        </w:rPr>
      </w:pPr>
      <w:r>
        <w:t>Nessun parametro previsto</w:t>
      </w:r>
    </w:p>
    <w:p w:rsidR="007420CE" w:rsidRDefault="00870037">
      <w:pPr>
        <w:spacing w:before="0" w:after="0"/>
        <w:ind w:right="2"/>
        <w:rPr>
          <w:b/>
        </w:rPr>
      </w:pPr>
      <w:r>
        <w:rPr>
          <w:b/>
        </w:rPr>
        <w:t>Response Code</w:t>
      </w:r>
    </w:p>
    <w:p w:rsidR="007420CE" w:rsidRDefault="00870037">
      <w:pPr>
        <w:spacing w:before="0" w:after="200"/>
        <w:ind w:right="2"/>
      </w:pPr>
      <w:r>
        <w:t>HTTP Response Code 200</w:t>
      </w:r>
    </w:p>
    <w:p w:rsidR="007420CE" w:rsidRDefault="00870037">
      <w:pPr>
        <w:spacing w:before="0" w:after="0"/>
        <w:ind w:right="2"/>
        <w:rPr>
          <w:b/>
        </w:rPr>
      </w:pPr>
      <w:r>
        <w:rPr>
          <w:b/>
        </w:rPr>
        <w:t>Response Header</w:t>
      </w:r>
    </w:p>
    <w:p w:rsidR="007420CE" w:rsidRDefault="00870037">
      <w:pPr>
        <w:spacing w:before="0"/>
        <w:ind w:right="2"/>
        <w:rPr>
          <w:b/>
        </w:rPr>
      </w:pPr>
      <w:r>
        <w:t>Nessun parametro previsto</w:t>
      </w:r>
    </w:p>
    <w:p w:rsidR="007420CE" w:rsidRDefault="00870037">
      <w:pPr>
        <w:spacing w:before="200" w:after="0"/>
        <w:ind w:right="2"/>
        <w:rPr>
          <w:b/>
        </w:rPr>
      </w:pPr>
      <w:r>
        <w:rPr>
          <w:b/>
        </w:rPr>
        <w:t>Response Body</w:t>
      </w:r>
    </w:p>
    <w:p w:rsidR="007420CE" w:rsidRDefault="00870037">
      <w:pPr>
        <w:spacing w:before="0"/>
        <w:ind w:right="2"/>
        <w:jc w:val="both"/>
      </w:pPr>
      <w:r>
        <w:t>Il servizio risponde con il HTML (MediaType = text/html) contenente i Termini e Condizioni del servizio di Fatturazione Automatica.</w:t>
      </w:r>
    </w:p>
    <w:p w:rsidR="007420CE" w:rsidRDefault="00870037">
      <w:pPr>
        <w:spacing w:before="240" w:after="0"/>
        <w:ind w:right="2"/>
        <w:jc w:val="both"/>
        <w:rPr>
          <w:b/>
        </w:rPr>
      </w:pPr>
      <w:r>
        <w:rPr>
          <w:b/>
        </w:rPr>
        <w:lastRenderedPageBreak/>
        <w:t>HTTP Error Codes</w:t>
      </w:r>
    </w:p>
    <w:p w:rsidR="007420CE" w:rsidRDefault="00870037">
      <w:pPr>
        <w:spacing w:before="0"/>
        <w:ind w:right="2"/>
        <w:jc w:val="both"/>
      </w:pPr>
      <w:r>
        <w:t>Di seguito la lista dei messaggi di errore ed i codici di risposta associati</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60"/>
        </w:trPr>
        <w:tc>
          <w:tcPr>
            <w:tcW w:w="229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870037">
      <w:pPr>
        <w:pStyle w:val="Heading3"/>
        <w:spacing w:after="120"/>
        <w:ind w:right="2"/>
      </w:pPr>
      <w:bookmarkStart w:id="45" w:name="_heading=h.37m2jsg" w:colFirst="0" w:colLast="0"/>
      <w:bookmarkEnd w:id="45"/>
      <w:r>
        <w:t>1.2.2 Accettazione T&amp;C da H/M Banking</w:t>
      </w:r>
    </w:p>
    <w:p w:rsidR="007420CE" w:rsidRDefault="00870037">
      <w:pPr>
        <w:spacing w:before="0"/>
        <w:ind w:right="2"/>
        <w:jc w:val="both"/>
      </w:pPr>
      <w:r>
        <w:t>API utilizzata per inviare l’accettazione da HB dei Terms &amp; Conditions di un customer che vuole onboardarsi sul servizio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200" w:line="276" w:lineRule="auto"/>
        <w:ind w:right="0"/>
        <w:rPr>
          <w:sz w:val="21"/>
          <w:szCs w:val="21"/>
        </w:rPr>
      </w:pPr>
      <w:r>
        <w:rPr>
          <w:b/>
        </w:rPr>
        <w:t>Method</w:t>
      </w:r>
      <w:r>
        <w:t>: PUT</w:t>
      </w:r>
    </w:p>
    <w:p w:rsidR="007420CE" w:rsidRDefault="00870037">
      <w:pPr>
        <w:spacing w:before="240"/>
        <w:ind w:right="0"/>
        <w:rPr>
          <w:b/>
        </w:rPr>
      </w:pPr>
      <w:r>
        <w:rPr>
          <w:b/>
        </w:rPr>
        <w:t>Path Parameters</w:t>
      </w:r>
    </w:p>
    <w:tbl>
      <w:tblPr>
        <w:tblStyle w:val="affffffffff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after="0"/>
        <w:ind w:right="2"/>
        <w:jc w:val="both"/>
      </w:pPr>
      <w:r>
        <w:t>Nessun parametro previsto</w:t>
      </w:r>
    </w:p>
    <w:p w:rsidR="007420CE" w:rsidRDefault="00870037">
      <w:pPr>
        <w:ind w:right="0"/>
        <w:rPr>
          <w:b/>
        </w:rPr>
      </w:pPr>
      <w:r>
        <w:rPr>
          <w:b/>
        </w:rPr>
        <w:t>Request Header</w:t>
      </w:r>
    </w:p>
    <w:tbl>
      <w:tblPr>
        <w:tblStyle w:val="aff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sz w:val="28"/>
          <w:szCs w:val="28"/>
        </w:rPr>
      </w:pPr>
      <w:r>
        <w:rPr>
          <w:b/>
        </w:rPr>
        <w:t>Request Body</w:t>
      </w:r>
    </w:p>
    <w:tbl>
      <w:tblPr>
        <w:tblStyle w:val="affff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7420CE" w:rsidRDefault="00870037">
      <w:pPr>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c"/>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7420CE">
        <w:trPr>
          <w:trHeight w:val="360"/>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46" w:name="_heading=h.1mrcu09" w:colFirst="0" w:colLast="0"/>
      <w:bookmarkEnd w:id="46"/>
      <w:r>
        <w:t>1.2.3 Status Customer H/M Banking</w:t>
      </w:r>
    </w:p>
    <w:p w:rsidR="007420CE" w:rsidRDefault="00870037">
      <w:pPr>
        <w:spacing w:before="240" w:after="240"/>
        <w:ind w:right="0"/>
        <w:jc w:val="both"/>
      </w:pPr>
      <w:r>
        <w:t>API utilizzata per recuperare le informazioni di stato di un customer onboardato al programma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7420CE" w:rsidRDefault="00870037">
      <w:pPr>
        <w:ind w:right="0"/>
        <w:rPr>
          <w:b/>
        </w:rPr>
      </w:pPr>
      <w:r>
        <w:rPr>
          <w:b/>
        </w:rPr>
        <w:t>Query Parameters</w:t>
      </w:r>
    </w:p>
    <w:p w:rsidR="007420CE" w:rsidRDefault="00870037">
      <w:pPr>
        <w:ind w:right="0"/>
      </w:pPr>
      <w:r>
        <w:t xml:space="preserve">Nessun parametro previsto </w:t>
      </w:r>
    </w:p>
    <w:p w:rsidR="007420CE" w:rsidRDefault="00870037">
      <w:pPr>
        <w:ind w:right="0"/>
        <w:rPr>
          <w:b/>
        </w:rPr>
      </w:pPr>
      <w:r>
        <w:rPr>
          <w:b/>
        </w:rPr>
        <w:t>Request Header</w:t>
      </w:r>
    </w:p>
    <w:tbl>
      <w:tblPr>
        <w:tblStyle w:val="aff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t>Request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0"/>
        <w:ind w:right="0"/>
        <w:rPr>
          <w:b/>
        </w:rPr>
      </w:pPr>
      <w:r>
        <w:rPr>
          <w:b/>
        </w:rPr>
        <w:lastRenderedPageBreak/>
        <w:t>Response Header</w:t>
      </w:r>
    </w:p>
    <w:tbl>
      <w:tblPr>
        <w:tblStyle w:val="aff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3"/>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CF_NOT_FOUND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47" w:name="_heading=h.46r0co2" w:colFirst="0" w:colLast="0"/>
      <w:bookmarkEnd w:id="47"/>
    </w:p>
    <w:p w:rsidR="007420CE" w:rsidRDefault="00870037">
      <w:pPr>
        <w:pStyle w:val="Heading3"/>
        <w:spacing w:before="0" w:after="200"/>
        <w:ind w:right="2"/>
        <w:jc w:val="both"/>
      </w:pPr>
      <w:bookmarkStart w:id="48" w:name="_heading=h.2lwamvv" w:colFirst="0" w:colLast="0"/>
      <w:bookmarkEnd w:id="48"/>
      <w:r>
        <w:t>1.2.4 Enrollment Strumento Pagamento H/M Banking</w:t>
      </w:r>
      <w:r>
        <w:rPr>
          <w:vertAlign w:val="superscript"/>
        </w:rPr>
        <w:footnoteReference w:id="2"/>
      </w:r>
    </w:p>
    <w:p w:rsidR="007420CE" w:rsidRDefault="00870037">
      <w:pPr>
        <w:pStyle w:val="Heading4"/>
        <w:spacing w:before="240" w:after="240"/>
        <w:ind w:right="0"/>
        <w:jc w:val="both"/>
      </w:pPr>
      <w:bookmarkStart w:id="49" w:name="_heading=h.111kx3o" w:colFirst="0" w:colLast="0"/>
      <w:bookmarkEnd w:id="49"/>
      <w:r>
        <w:t>1.2.4.1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w:t>
      </w:r>
      <w:r w:rsidR="00EA6C01"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t>Method</w:t>
      </w:r>
      <w:r w:rsidRPr="009001A9">
        <w:rPr>
          <w:lang w:val="en-US"/>
        </w:rPr>
        <w:t>: PUT</w:t>
      </w:r>
    </w:p>
    <w:p w:rsidR="002F0409" w:rsidRPr="009001A9" w:rsidRDefault="00870037" w:rsidP="002F0409">
      <w:pPr>
        <w:spacing w:before="240"/>
        <w:ind w:right="0"/>
        <w:rPr>
          <w:b/>
          <w:lang w:val="en-US"/>
        </w:rPr>
      </w:pPr>
      <w:r w:rsidRPr="009001A9">
        <w:rPr>
          <w:b/>
          <w:lang w:val="en-US"/>
        </w:rPr>
        <w:t>Path Parameters</w:t>
      </w:r>
    </w:p>
    <w:p w:rsidR="00565022" w:rsidRPr="009001A9" w:rsidRDefault="00565022" w:rsidP="00565022">
      <w:pPr>
        <w:spacing w:before="240"/>
        <w:ind w:right="0"/>
        <w:rPr>
          <w:lang w:val="en-US"/>
        </w:rPr>
      </w:pPr>
      <w:r w:rsidRPr="009001A9">
        <w:rPr>
          <w:lang w:val="en-US"/>
        </w:rPr>
        <w:t xml:space="preserve">Nessun parametro previsto </w:t>
      </w:r>
    </w:p>
    <w:p w:rsidR="007420CE" w:rsidRDefault="00870037" w:rsidP="002F0409">
      <w:pPr>
        <w:spacing w:before="240"/>
        <w:ind w:right="0"/>
        <w:rPr>
          <w:b/>
        </w:rPr>
      </w:pPr>
      <w:r>
        <w:rPr>
          <w:b/>
        </w:rPr>
        <w:lastRenderedPageBreak/>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18"/>
        <w:id w:val="1491365677"/>
      </w:sdtPr>
      <w:sdtEndPr/>
      <w:sdtContent>
        <w:p w:rsidR="007420CE" w:rsidRDefault="00870037">
          <w:pPr>
            <w:ind w:right="0"/>
            <w:rPr>
              <w:b/>
            </w:rPr>
          </w:pPr>
          <w:r>
            <w:rPr>
              <w:b/>
            </w:rPr>
            <w:t>Request Body</w:t>
          </w:r>
        </w:p>
      </w:sdtContent>
    </w:sdt>
    <w:tbl>
      <w:tblPr>
        <w:tblStyle w:val="affffffffffffffffffff6"/>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Pr="002F0409" w:rsidRDefault="002F0409" w:rsidP="002F0409">
            <w:pPr>
              <w:widowControl w:val="0"/>
              <w:spacing w:before="0"/>
              <w:rPr>
                <w:rFonts w:ascii="Montserrat" w:eastAsia="Montserrat" w:hAnsi="Montserrat" w:cs="Montserrat"/>
                <w:sz w:val="16"/>
                <w:szCs w:val="16"/>
                <w:u w:val="single"/>
              </w:rPr>
            </w:pPr>
            <w:r>
              <w:rPr>
                <w:rFonts w:ascii="Montserrat" w:eastAsia="Montserrat" w:hAnsi="Montserrat" w:cs="Montserrat"/>
                <w:sz w:val="16"/>
                <w:szCs w:val="16"/>
              </w:rPr>
              <w:t xml:space="preserve"> SI</w:t>
            </w:r>
          </w:p>
        </w:tc>
        <w:tc>
          <w:tcPr>
            <w:tcW w:w="2835" w:type="dxa"/>
            <w:tcMar>
              <w:top w:w="85" w:type="dxa"/>
              <w:left w:w="85" w:type="dxa"/>
              <w:bottom w:w="85" w:type="dxa"/>
              <w:right w:w="85" w:type="dxa"/>
            </w:tcMar>
            <w:vAlign w:val="center"/>
          </w:tcPr>
          <w:p w:rsidR="002F0409" w:rsidRDefault="002F0409" w:rsidP="002F0409">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B76A7B">
        <w:trPr>
          <w:trHeight w:val="495"/>
        </w:trPr>
        <w:tc>
          <w:tcPr>
            <w:tcW w:w="255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anno  scadenza dello strumento di pagamento (4 digit. es. 2020)</w:t>
            </w:r>
          </w:p>
        </w:tc>
      </w:tr>
      <w:tr w:rsidR="00B76A7B">
        <w:trPr>
          <w:trHeight w:val="495"/>
        </w:trPr>
        <w:tc>
          <w:tcPr>
            <w:tcW w:w="255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scadenza dello strumento di pagamento (2 digit, es. 11)</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issuerAbiCode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2F0409" w:rsidRDefault="00B76A7B"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(in camel case, es. Visa, Mastercard etc)</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2F0409" w:rsidRPr="00ED5956" w:rsidRDefault="002F0409" w:rsidP="002F0409">
      <w:pPr>
        <w:ind w:right="0"/>
      </w:pPr>
      <w:r>
        <w:t>*</w:t>
      </w:r>
      <w:r w:rsidR="00516CAD" w:rsidRPr="00516CAD">
        <w:rPr>
          <w:b/>
        </w:rPr>
        <w:t xml:space="preserve"> Non necessario per l’ambiente di SIT</w:t>
      </w:r>
      <w:r w:rsidR="00516CAD">
        <w:t xml:space="preserve">. </w:t>
      </w: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2F0409" w:rsidRPr="00ED5956" w:rsidRDefault="002F0409" w:rsidP="002F0409">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lastRenderedPageBreak/>
        <w:t>Response Header</w:t>
      </w:r>
    </w:p>
    <w:tbl>
      <w:tblPr>
        <w:tblStyle w:val="affffffffffffffffffff7"/>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9"/>
        <w:id w:val="2039696507"/>
      </w:sdtPr>
      <w:sdtEndPr/>
      <w:sdtContent>
        <w:p w:rsidR="007420CE" w:rsidRDefault="00870037">
          <w:pPr>
            <w:ind w:right="0"/>
            <w:rPr>
              <w:b/>
            </w:rPr>
          </w:pPr>
          <w:r>
            <w:rPr>
              <w:b/>
            </w:rPr>
            <w:t>Response Body</w:t>
          </w:r>
        </w:p>
      </w:sdtContent>
    </w:sdt>
    <w:tbl>
      <w:tblPr>
        <w:tblStyle w:val="affffffffffffffffffff8"/>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50" w:name="_heading=h.3l18frh" w:colFirst="0" w:colLast="0"/>
      <w:bookmarkEnd w:id="50"/>
      <w:r>
        <w:lastRenderedPageBreak/>
        <w:t>1.2.4.2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ffffa"/>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0"/>
        <w:id w:val="1463462977"/>
      </w:sdtPr>
      <w:sdtEndPr/>
      <w:sdtContent>
        <w:p w:rsidR="007420CE" w:rsidRDefault="00870037">
          <w:pPr>
            <w:ind w:right="0"/>
            <w:rPr>
              <w:b/>
            </w:rPr>
          </w:pPr>
          <w:r>
            <w:rPr>
              <w:b/>
            </w:rPr>
            <w:t>Request Body</w:t>
          </w:r>
        </w:p>
      </w:sdtContent>
    </w:sdt>
    <w:tbl>
      <w:tblPr>
        <w:tblStyle w:val="affffffffffffffffffff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ffffd"/>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iban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e"/>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1"/>
        <w:id w:val="-1462267064"/>
      </w:sdtPr>
      <w:sdtEndPr/>
      <w:sdtContent>
        <w:p w:rsidR="007420CE" w:rsidRDefault="00870037">
          <w:pPr>
            <w:ind w:right="0"/>
            <w:rPr>
              <w:b/>
            </w:rPr>
          </w:pPr>
          <w:r>
            <w:rPr>
              <w:b/>
            </w:rPr>
            <w:t>Response Body</w:t>
          </w:r>
        </w:p>
      </w:sdtContent>
    </w:sdt>
    <w:tbl>
      <w:tblPr>
        <w:tblStyle w:val="afffffffffffffffffffff"/>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lastRenderedPageBreak/>
        <w:t>Di seguito la lista dei dei messaggi di errore ed i codici di risposta associati</w:t>
      </w:r>
    </w:p>
    <w:tbl>
      <w:tblPr>
        <w:tblStyle w:val="afffffffffffffffffffff0"/>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51" w:name="_heading=h.206ipza" w:colFirst="0" w:colLast="0"/>
      <w:bookmarkEnd w:id="51"/>
      <w:r>
        <w:t>1.2.4.3 Enrollment strumento di pagamento di Satispay</w:t>
      </w:r>
    </w:p>
    <w:p w:rsidR="007420CE" w:rsidRDefault="00870037">
      <w:pPr>
        <w:spacing w:before="240" w:after="240"/>
        <w:ind w:right="0"/>
        <w:jc w:val="both"/>
      </w:pPr>
      <w:r>
        <w:t>API utilizzata per l’abilitazione di uno strumento di pagamento di tipo Satispay al programma bonus pagamenti digitali.</w:t>
      </w:r>
    </w:p>
    <w:p w:rsidR="007420CE" w:rsidRPr="009001A9" w:rsidRDefault="00870037">
      <w:pPr>
        <w:spacing w:before="240" w:after="0"/>
        <w:ind w:right="0"/>
        <w:jc w:val="both"/>
        <w:rPr>
          <w:sz w:val="16"/>
          <w:szCs w:val="16"/>
          <w:lang w:val="en-US"/>
        </w:rPr>
      </w:pPr>
      <w:r w:rsidRPr="009001A9">
        <w:rPr>
          <w:b/>
          <w:lang w:val="en-US"/>
        </w:rPr>
        <w:t>Path</w:t>
      </w:r>
      <w:r w:rsidRPr="009001A9">
        <w:rPr>
          <w:lang w:val="en-US"/>
        </w:rPr>
        <w:t>: /fa/hb/payment-instruments/satispay/{id}</w:t>
      </w:r>
    </w:p>
    <w:p w:rsidR="007420CE" w:rsidRDefault="00870037">
      <w:pPr>
        <w:spacing w:before="0" w:after="24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lastRenderedPageBreak/>
        <w:t xml:space="preserve">Nessun parametro previsto </w:t>
      </w:r>
    </w:p>
    <w:p w:rsidR="007420CE" w:rsidRDefault="00870037">
      <w:pPr>
        <w:ind w:right="0"/>
        <w:rPr>
          <w:b/>
        </w:rPr>
      </w:pPr>
      <w:r>
        <w:rPr>
          <w:b/>
        </w:rPr>
        <w:t>Request Header</w:t>
      </w:r>
    </w:p>
    <w:tbl>
      <w:tblPr>
        <w:tblStyle w:val="aff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7420CE">
        <w:trPr>
          <w:trHeight w:val="301"/>
        </w:trPr>
        <w:tc>
          <w:tcPr>
            <w:tcW w:w="25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8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2"/>
        <w:id w:val="-1621679090"/>
      </w:sdtPr>
      <w:sdtEndPr/>
      <w:sdtContent>
        <w:p w:rsidR="007420CE" w:rsidRDefault="00870037">
          <w:pPr>
            <w:ind w:right="0"/>
            <w:rPr>
              <w:b/>
            </w:rPr>
          </w:pPr>
          <w:r>
            <w:rPr>
              <w:b/>
            </w:rPr>
            <w:t>Request Body</w:t>
          </w:r>
        </w:p>
      </w:sdtContent>
    </w:sdt>
    <w:tbl>
      <w:tblPr>
        <w:tblStyle w:val="afffffff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7420CE">
        <w:trPr>
          <w:trHeight w:val="301"/>
        </w:trPr>
        <w:tc>
          <w:tcPr>
            <w:tcW w:w="25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3"/>
        <w:id w:val="2057109448"/>
      </w:sdtPr>
      <w:sdtEndPr/>
      <w:sdtContent>
        <w:p w:rsidR="007420CE" w:rsidRDefault="00870037">
          <w:pPr>
            <w:ind w:right="0"/>
            <w:rPr>
              <w:b/>
            </w:rPr>
          </w:pPr>
          <w:r>
            <w:rPr>
              <w:b/>
            </w:rPr>
            <w:t>Response Body</w:t>
          </w:r>
        </w:p>
      </w:sdtContent>
    </w:sdt>
    <w:tbl>
      <w:tblPr>
        <w:tblStyle w:val="af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52" w:name="_heading=h.4k668n3" w:colFirst="0" w:colLast="0"/>
      <w:bookmarkEnd w:id="52"/>
    </w:p>
    <w:p w:rsidR="007420CE" w:rsidRDefault="00870037">
      <w:pPr>
        <w:pStyle w:val="Heading3"/>
        <w:spacing w:before="0" w:after="200"/>
        <w:ind w:right="2"/>
      </w:pPr>
      <w:bookmarkStart w:id="53" w:name="_heading=h.2zbgiuw" w:colFirst="0" w:colLast="0"/>
      <w:bookmarkEnd w:id="53"/>
      <w:r>
        <w:t>1.2.5 Status Strumento Pagamento H/M Banking</w:t>
      </w:r>
    </w:p>
    <w:p w:rsidR="007420CE" w:rsidRDefault="00870037">
      <w:pPr>
        <w:spacing w:before="240" w:after="240"/>
        <w:ind w:right="0"/>
        <w:jc w:val="both"/>
      </w:pPr>
      <w:r>
        <w:t>API utilizzata per recuperare le informazioni di stato di uno strumento di pagamento (carta) enrollato al programma di fatturazione automatica.</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7420CE">
        <w:trPr>
          <w:trHeight w:val="301"/>
        </w:trPr>
        <w:tc>
          <w:tcPr>
            <w:tcW w:w="25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lastRenderedPageBreak/>
        <w:t>Request Body</w:t>
      </w:r>
    </w:p>
    <w:tbl>
      <w:tblPr>
        <w:tblStyle w:val="af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after="0"/>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2"/>
        <w:rPr>
          <w:b/>
          <w:sz w:val="28"/>
          <w:szCs w:val="28"/>
        </w:rPr>
      </w:pPr>
      <w:r>
        <w:rPr>
          <w:b/>
        </w:rPr>
        <w:t>Response Body</w:t>
      </w:r>
    </w:p>
    <w:tbl>
      <w:tblPr>
        <w:tblStyle w:val="afffff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7420CE">
        <w:trPr>
          <w:trHeight w:val="301"/>
        </w:trPr>
        <w:tc>
          <w:tcPr>
            <w:tcW w:w="255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9001A9">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54" w:name="_heading=h.1egqt2p" w:colFirst="0" w:colLast="0"/>
      <w:bookmarkEnd w:id="54"/>
    </w:p>
    <w:p w:rsidR="007420CE" w:rsidRDefault="007420CE">
      <w:pPr>
        <w:pBdr>
          <w:top w:val="nil"/>
          <w:left w:val="nil"/>
          <w:bottom w:val="nil"/>
          <w:right w:val="nil"/>
          <w:between w:val="nil"/>
        </w:pBdr>
        <w:spacing w:before="0" w:after="0" w:line="240" w:lineRule="auto"/>
      </w:pPr>
    </w:p>
    <w:p w:rsidR="007420CE" w:rsidRDefault="00870037">
      <w:pPr>
        <w:pStyle w:val="Heading3"/>
        <w:spacing w:before="0" w:after="200"/>
        <w:ind w:right="2"/>
        <w:jc w:val="both"/>
      </w:pPr>
      <w:bookmarkStart w:id="55" w:name="_heading=h.3ygebqi" w:colFirst="0" w:colLast="0"/>
      <w:bookmarkEnd w:id="55"/>
      <w:r>
        <w:t>1.2.6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9001A9" w:rsidRDefault="00870037">
      <w:pPr>
        <w:spacing w:before="0" w:after="0" w:line="276" w:lineRule="auto"/>
        <w:ind w:right="0"/>
        <w:rPr>
          <w:b/>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lastRenderedPageBreak/>
        <w:t>Method</w:t>
      </w:r>
      <w:r>
        <w:t>: DELETE</w:t>
      </w:r>
    </w:p>
    <w:p w:rsidR="007420CE" w:rsidRDefault="00870037">
      <w:pPr>
        <w:spacing w:before="240"/>
        <w:ind w:right="0"/>
        <w:rPr>
          <w:b/>
        </w:rPr>
      </w:pPr>
      <w:r>
        <w:rPr>
          <w:b/>
        </w:rPr>
        <w:t>Path Parameters</w:t>
      </w:r>
    </w:p>
    <w:tbl>
      <w:tblPr>
        <w:tblStyle w:val="affff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7420CE">
        <w:trPr>
          <w:trHeight w:val="301"/>
        </w:trPr>
        <w:tc>
          <w:tcPr>
            <w:tcW w:w="22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0"/>
        <w:rPr>
          <w:b/>
        </w:rPr>
      </w:pPr>
      <w:r>
        <w:rPr>
          <w:b/>
        </w:rPr>
        <w:t>Query Parameters</w:t>
      </w:r>
    </w:p>
    <w:p w:rsidR="007420CE" w:rsidRDefault="00870037">
      <w:pPr>
        <w:spacing w:before="0"/>
        <w:ind w:right="0"/>
      </w:pPr>
      <w:r>
        <w:t xml:space="preserve">Nessun parametro previsto </w:t>
      </w:r>
    </w:p>
    <w:p w:rsidR="007420CE" w:rsidRDefault="00870037">
      <w:pPr>
        <w:spacing w:before="0"/>
        <w:ind w:right="0"/>
      </w:pPr>
      <w:r>
        <w:rPr>
          <w:b/>
        </w:rPr>
        <w:t>Request Header</w:t>
      </w:r>
    </w:p>
    <w:tbl>
      <w:tblPr>
        <w:tblStyle w:val="aff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9001A9" w:rsidRDefault="00870037">
      <w:pPr>
        <w:ind w:right="0"/>
        <w:rPr>
          <w:b/>
          <w:lang w:val="en-US"/>
        </w:rPr>
      </w:pPr>
      <w:r w:rsidRPr="009001A9">
        <w:rPr>
          <w:b/>
          <w:lang w:val="en-US"/>
        </w:rPr>
        <w:t>Request Body</w:t>
      </w:r>
    </w:p>
    <w:p w:rsidR="007420CE" w:rsidRPr="009001A9" w:rsidRDefault="00870037">
      <w:pPr>
        <w:spacing w:before="0" w:after="240" w:line="360" w:lineRule="auto"/>
        <w:ind w:right="0"/>
        <w:rPr>
          <w:lang w:val="en-US"/>
        </w:rPr>
      </w:pPr>
      <w:r w:rsidRPr="009001A9">
        <w:rPr>
          <w:lang w:val="en-US"/>
        </w:rPr>
        <w:t>No request body</w:t>
      </w:r>
    </w:p>
    <w:p w:rsidR="007420CE" w:rsidRPr="009001A9" w:rsidRDefault="00870037">
      <w:pPr>
        <w:spacing w:before="0"/>
        <w:ind w:right="0"/>
        <w:rPr>
          <w:b/>
          <w:lang w:val="en-US"/>
        </w:rPr>
      </w:pPr>
      <w:r w:rsidRPr="009001A9">
        <w:rPr>
          <w:b/>
          <w:lang w:val="en-US"/>
        </w:rPr>
        <w:t>Response Code</w:t>
      </w:r>
    </w:p>
    <w:p w:rsidR="007420CE" w:rsidRDefault="00870037">
      <w:pPr>
        <w:spacing w:before="0" w:after="240"/>
        <w:ind w:right="0"/>
      </w:pPr>
      <w:r>
        <w:t>HTTP Response Code 204</w:t>
      </w:r>
    </w:p>
    <w:p w:rsidR="007420CE" w:rsidRDefault="00870037">
      <w:pPr>
        <w:spacing w:before="0"/>
        <w:ind w:right="0"/>
        <w:rPr>
          <w:b/>
        </w:rPr>
      </w:pPr>
      <w:r>
        <w:rPr>
          <w:b/>
        </w:rPr>
        <w:t>Response Header</w:t>
      </w:r>
    </w:p>
    <w:tbl>
      <w:tblPr>
        <w:tblStyle w:val="aff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9001A9" w:rsidRDefault="00870037">
      <w:pPr>
        <w:spacing w:after="0"/>
        <w:ind w:right="0"/>
        <w:rPr>
          <w:b/>
          <w:lang w:val="en-US"/>
        </w:rPr>
      </w:pPr>
      <w:r w:rsidRPr="009001A9">
        <w:rPr>
          <w:b/>
          <w:lang w:val="en-US"/>
        </w:rPr>
        <w:t>Response Body</w:t>
      </w:r>
    </w:p>
    <w:p w:rsidR="007420CE" w:rsidRPr="009001A9" w:rsidRDefault="00870037">
      <w:pPr>
        <w:spacing w:before="0" w:after="240" w:line="360" w:lineRule="auto"/>
        <w:ind w:right="0"/>
        <w:rPr>
          <w:lang w:val="en-US"/>
        </w:rPr>
      </w:pPr>
      <w:r w:rsidRPr="009001A9">
        <w:rPr>
          <w:lang w:val="en-US"/>
        </w:rPr>
        <w:t>No response body</w:t>
      </w:r>
    </w:p>
    <w:p w:rsidR="007420CE" w:rsidRPr="009001A9" w:rsidRDefault="00870037">
      <w:pPr>
        <w:spacing w:before="240"/>
        <w:ind w:right="0"/>
        <w:rPr>
          <w:b/>
          <w:lang w:val="en-US"/>
        </w:rPr>
      </w:pPr>
      <w:r w:rsidRPr="009001A9">
        <w:rPr>
          <w:b/>
          <w:lang w:val="en-US"/>
        </w:rPr>
        <w:t>HTTP Error Codes</w:t>
      </w:r>
    </w:p>
    <w:p w:rsidR="007420CE" w:rsidRDefault="00870037">
      <w:pPr>
        <w:spacing w:before="0"/>
      </w:pPr>
      <w:r>
        <w:t>Di seguito la lista dei messaggi di errore ed i codici di risposta associati</w:t>
      </w:r>
    </w:p>
    <w:tbl>
      <w:tblPr>
        <w:tblStyle w:val="aff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870037">
      <w:pPr>
        <w:pStyle w:val="Heading3"/>
        <w:spacing w:before="0" w:after="200"/>
      </w:pPr>
      <w:bookmarkStart w:id="56" w:name="_heading=h.y5q5xrhzwvrd" w:colFirst="0" w:colLast="0"/>
      <w:bookmarkEnd w:id="56"/>
      <w:r>
        <w:t>1.2.7 Recesso Customer</w:t>
      </w:r>
    </w:p>
    <w:p w:rsidR="007420CE" w:rsidRDefault="00870037">
      <w:pPr>
        <w:spacing w:before="0" w:after="0" w:line="276" w:lineRule="auto"/>
        <w:ind w:right="0"/>
      </w:pPr>
      <w:r>
        <w:t>API utilizzata per la disabilitazione dell’utente dalla piattaforma FA. Quest’ operazione permette di disabilitare l’utente ed, in cascata, tutti i suoi strumenti di pagamento attivi.</w:t>
      </w:r>
    </w:p>
    <w:p w:rsidR="007420CE" w:rsidRDefault="007420CE">
      <w:pPr>
        <w:spacing w:before="0" w:after="0" w:line="276" w:lineRule="auto"/>
        <w:ind w:right="0"/>
      </w:pPr>
    </w:p>
    <w:p w:rsidR="007420CE" w:rsidRPr="009001A9" w:rsidRDefault="00870037">
      <w:pPr>
        <w:spacing w:before="0" w:after="0" w:line="276" w:lineRule="auto"/>
        <w:ind w:right="0"/>
        <w:rPr>
          <w:lang w:val="en-US"/>
        </w:rPr>
      </w:pPr>
      <w:r w:rsidRPr="009001A9">
        <w:rPr>
          <w:b/>
          <w:lang w:val="en-US"/>
        </w:rPr>
        <w:t>URL</w:t>
      </w:r>
      <w:r w:rsidRPr="009001A9">
        <w:rPr>
          <w:lang w:val="en-US"/>
        </w:rPr>
        <w:t>: /bpd/hb/customer/{id}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24"/>
        <w:id w:val="268437637"/>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25"/>
        <w:id w:val="277993889"/>
      </w:sdtPr>
      <w:sdtEndPr/>
      <w:sdtContent>
        <w:p w:rsidR="007420CE" w:rsidRDefault="00870037">
          <w:pPr>
            <w:ind w:right="0"/>
            <w:rPr>
              <w:b/>
            </w:rPr>
          </w:pPr>
          <w:r>
            <w:rPr>
              <w:b/>
            </w:rPr>
            <w:t>Request Header</w:t>
          </w:r>
        </w:p>
      </w:sdtContent>
    </w:sdt>
    <w:tbl>
      <w:tblPr>
        <w:tblStyle w:val="afffffffffff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1600516939"/>
      </w:sdtPr>
      <w:sdtEndPr/>
      <w:sdtContent>
        <w:p w:rsidR="007420CE" w:rsidRDefault="00870037">
          <w:pPr>
            <w:ind w:right="0"/>
            <w:rPr>
              <w:b/>
            </w:rPr>
          </w:pPr>
          <w:r>
            <w:rPr>
              <w:b/>
            </w:rPr>
            <w:t>Request Body</w:t>
          </w:r>
        </w:p>
      </w:sdtContent>
    </w:sdt>
    <w:tbl>
      <w:tblPr>
        <w:tblStyle w:val="affffffffffffffffffffff3"/>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7420CE">
        <w:trPr>
          <w:trHeight w:val="301"/>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5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“STPAY” in caso di Satispay</w:t>
            </w:r>
          </w:p>
        </w:tc>
      </w:tr>
    </w:tbl>
    <w:sdt>
      <w:sdtPr>
        <w:tag w:val="goog_rdk_27"/>
        <w:id w:val="-30499418"/>
      </w:sdtPr>
      <w:sdtEndPr/>
      <w:sdtContent>
        <w:p w:rsidR="007420CE" w:rsidRDefault="00870037">
          <w:pPr>
            <w:ind w:right="0"/>
            <w:rPr>
              <w:b/>
            </w:rPr>
          </w:pPr>
          <w:r>
            <w:rPr>
              <w:b/>
            </w:rPr>
            <w:t>Response Code</w:t>
          </w:r>
        </w:p>
      </w:sdtContent>
    </w:sdt>
    <w:p w:rsidR="007420CE" w:rsidRDefault="00870037">
      <w:pPr>
        <w:spacing w:before="240" w:after="240"/>
        <w:ind w:right="0"/>
      </w:pPr>
      <w:r>
        <w:t>HTTP Response Code 204</w:t>
      </w:r>
    </w:p>
    <w:sdt>
      <w:sdtPr>
        <w:tag w:val="goog_rdk_28"/>
        <w:id w:val="1061762403"/>
      </w:sdtPr>
      <w:sdtEndPr/>
      <w:sdtContent>
        <w:p w:rsidR="007420CE" w:rsidRDefault="00870037">
          <w:pPr>
            <w:ind w:right="0"/>
            <w:rPr>
              <w:b/>
            </w:rPr>
          </w:pPr>
          <w:r>
            <w:rPr>
              <w:b/>
            </w:rPr>
            <w:t>Response Header</w:t>
          </w:r>
        </w:p>
      </w:sdtContent>
    </w:sdt>
    <w:tbl>
      <w:tblPr>
        <w:tblStyle w:val="affffffffffffffffffffff4"/>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7420CE">
        <w:trPr>
          <w:trHeight w:val="301"/>
        </w:trPr>
        <w:tc>
          <w:tcPr>
            <w:tcW w:w="238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8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7420CE">
      <w:pPr>
        <w:spacing w:before="0"/>
      </w:pPr>
    </w:p>
    <w:sdt>
      <w:sdtPr>
        <w:tag w:val="goog_rdk_29"/>
        <w:id w:val="1556120426"/>
      </w:sdtPr>
      <w:sdtEndPr/>
      <w:sdtContent>
        <w:p w:rsidR="007420CE" w:rsidRPr="009001A9" w:rsidRDefault="00870037">
          <w:pPr>
            <w:spacing w:before="0"/>
            <w:rPr>
              <w:b/>
              <w:lang w:val="en-US"/>
            </w:rPr>
          </w:pPr>
          <w:r w:rsidRPr="009001A9">
            <w:rPr>
              <w:b/>
              <w:lang w:val="en-US"/>
            </w:rPr>
            <w:t>Response Body</w:t>
          </w:r>
        </w:p>
      </w:sdtContent>
    </w:sdt>
    <w:p w:rsidR="007420CE" w:rsidRPr="009001A9" w:rsidRDefault="00870037">
      <w:pPr>
        <w:spacing w:before="0"/>
        <w:rPr>
          <w:lang w:val="en-US"/>
        </w:rPr>
      </w:pPr>
      <w:r w:rsidRPr="009001A9">
        <w:rPr>
          <w:lang w:val="en-US"/>
        </w:rPr>
        <w:t>No response body</w:t>
      </w:r>
    </w:p>
    <w:p w:rsidR="007420CE" w:rsidRPr="009001A9" w:rsidRDefault="00870037">
      <w:pPr>
        <w:spacing w:before="0"/>
        <w:rPr>
          <w:b/>
          <w:lang w:val="en-US"/>
        </w:rPr>
      </w:pPr>
      <w:r w:rsidRPr="009001A9">
        <w:rPr>
          <w:b/>
          <w:lang w:val="en-US"/>
        </w:rPr>
        <w:t>HTTP Error Codes</w:t>
      </w:r>
    </w:p>
    <w:p w:rsidR="007420CE" w:rsidRDefault="00870037">
      <w:pPr>
        <w:spacing w:before="0"/>
      </w:pPr>
      <w:r>
        <w:t>Di seguito la lista dei dei messaggi di errore ed i codici di risposta associati</w:t>
      </w:r>
    </w:p>
    <w:tbl>
      <w:tblPr>
        <w:tblStyle w:val="affff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870037">
      <w:pPr>
        <w:rPr>
          <w:sz w:val="40"/>
          <w:szCs w:val="40"/>
        </w:rPr>
      </w:pPr>
      <w:bookmarkStart w:id="57" w:name="_heading=h.cysr7gg9xoca" w:colFirst="0" w:colLast="0"/>
      <w:bookmarkEnd w:id="57"/>
      <w:r>
        <w:br w:type="page"/>
      </w:r>
    </w:p>
    <w:p w:rsidR="007420CE" w:rsidRDefault="00870037">
      <w:pPr>
        <w:pStyle w:val="Heading1"/>
        <w:spacing w:before="0" w:after="200" w:line="240" w:lineRule="auto"/>
        <w:ind w:right="2"/>
      </w:pPr>
      <w:bookmarkStart w:id="58" w:name="_heading=h.sqyw64" w:colFirst="0" w:colLast="0"/>
      <w:bookmarkEnd w:id="58"/>
      <w:r>
        <w:lastRenderedPageBreak/>
        <w:t>Appendice 1 - Autenticazione Issuer</w:t>
      </w:r>
    </w:p>
    <w:p w:rsidR="007420CE" w:rsidRDefault="0087003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420CE" w:rsidRDefault="00870037">
      <w:pPr>
        <w:numPr>
          <w:ilvl w:val="0"/>
          <w:numId w:val="9"/>
        </w:numPr>
        <w:spacing w:before="0" w:after="0" w:line="276" w:lineRule="auto"/>
        <w:ind w:right="0" w:hanging="720"/>
        <w:jc w:val="both"/>
      </w:pPr>
      <w:r>
        <w:t>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7420CE" w:rsidRDefault="00870037">
      <w:pPr>
        <w:numPr>
          <w:ilvl w:val="0"/>
          <w:numId w:val="9"/>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420CE" w:rsidRDefault="00870037">
      <w:pPr>
        <w:spacing w:before="0" w:after="0" w:line="276" w:lineRule="auto"/>
        <w:ind w:left="720" w:right="0" w:hanging="720"/>
        <w:jc w:val="both"/>
      </w:pPr>
      <w:r>
        <w:t xml:space="preserve"> </w:t>
      </w:r>
    </w:p>
    <w:p w:rsidR="007420CE" w:rsidRDefault="00870037">
      <w:pPr>
        <w:spacing w:before="0" w:after="0" w:line="276" w:lineRule="auto"/>
        <w:ind w:right="0"/>
        <w:jc w:val="both"/>
      </w:pPr>
      <w:r>
        <w:t>Per la generazione della Certificate Signed Request è necessario utilizzare il template di configurazione</w:t>
      </w:r>
      <w:hyperlink r:id="rId12">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7420CE" w:rsidRPr="009001A9" w:rsidRDefault="00870037">
      <w:pPr>
        <w:spacing w:before="120" w:line="276" w:lineRule="auto"/>
        <w:ind w:left="720" w:right="560" w:hanging="720"/>
        <w:jc w:val="both"/>
        <w:rPr>
          <w:i/>
          <w:lang w:val="en-US"/>
        </w:rPr>
      </w:pPr>
      <w:r w:rsidRPr="009001A9">
        <w:rPr>
          <w:i/>
          <w:lang w:val="en-US"/>
        </w:rPr>
        <w:t>openssl req -new -config client-certificate.cnf -keyout client-certificate.key -out client-certificate.csr</w:t>
      </w:r>
    </w:p>
    <w:p w:rsidR="007420CE" w:rsidRDefault="00870037">
      <w:pPr>
        <w:spacing w:before="240" w:after="240" w:line="276" w:lineRule="auto"/>
        <w:ind w:right="0"/>
        <w:jc w:val="both"/>
      </w:pPr>
      <w:r>
        <w:t>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7420CE" w:rsidRDefault="00870037">
      <w:pPr>
        <w:spacing w:before="120" w:after="240" w:line="276" w:lineRule="auto"/>
        <w:ind w:right="0"/>
        <w:jc w:val="both"/>
      </w:pPr>
      <w:bookmarkStart w:id="59" w:name="_heading=h.3cqmetx" w:colFirst="0" w:colLast="0"/>
      <w:bookmarkEnd w:id="59"/>
      <w:r>
        <w:rPr>
          <w:b/>
        </w:rPr>
        <w:lastRenderedPageBreak/>
        <w:t>N.B</w:t>
      </w:r>
      <w: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Pr>
          <w:i/>
        </w:rPr>
        <w:t>security@pagopa.it</w:t>
      </w:r>
      <w:r>
        <w:t>.</w:t>
      </w:r>
    </w:p>
    <w:p w:rsidR="007420CE" w:rsidRDefault="00870037">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p>
    <w:p w:rsidR="007420CE" w:rsidRDefault="00870037">
      <w:pPr>
        <w:rPr>
          <w:sz w:val="40"/>
          <w:szCs w:val="40"/>
        </w:rPr>
      </w:pPr>
      <w:bookmarkStart w:id="60" w:name="_heading=h.1rvwp1q" w:colFirst="0" w:colLast="0"/>
      <w:bookmarkEnd w:id="60"/>
      <w:r>
        <w:br w:type="page"/>
      </w:r>
    </w:p>
    <w:p w:rsidR="007420CE" w:rsidRDefault="00870037">
      <w:pPr>
        <w:pStyle w:val="Heading1"/>
        <w:spacing w:before="0" w:after="200" w:line="240" w:lineRule="auto"/>
        <w:ind w:right="2"/>
      </w:pPr>
      <w:bookmarkStart w:id="61" w:name="_heading=h.4bvk7pj" w:colFirst="0" w:colLast="0"/>
      <w:bookmarkEnd w:id="61"/>
      <w:r>
        <w:lastRenderedPageBreak/>
        <w:t>Appendice 2 - Autorizzazione Servizi Issuer</w:t>
      </w:r>
    </w:p>
    <w:p w:rsidR="007420CE" w:rsidRDefault="0087003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7420CE" w:rsidRDefault="00870037">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7420CE" w:rsidRDefault="00870037">
      <w:pPr>
        <w:numPr>
          <w:ilvl w:val="0"/>
          <w:numId w:val="16"/>
        </w:numPr>
        <w:spacing w:before="0" w:after="0"/>
        <w:ind w:right="2" w:firstLine="0"/>
        <w:jc w:val="both"/>
      </w:pPr>
      <w:r>
        <w:t>con l’approvazione degli API publisher;</w:t>
      </w:r>
    </w:p>
    <w:p w:rsidR="007420CE" w:rsidRDefault="00870037">
      <w:pPr>
        <w:numPr>
          <w:ilvl w:val="0"/>
          <w:numId w:val="16"/>
        </w:numPr>
        <w:spacing w:before="0"/>
        <w:ind w:right="2" w:firstLine="0"/>
        <w:jc w:val="both"/>
      </w:pPr>
      <w:r>
        <w:t>senza la necessità dell'approvazione degli API publisher.</w:t>
      </w:r>
    </w:p>
    <w:p w:rsidR="007420CE" w:rsidRDefault="00870037">
      <w:pPr>
        <w:spacing w:before="0"/>
        <w:ind w:right="2"/>
        <w:jc w:val="both"/>
      </w:pPr>
      <w:r>
        <w:t>Gli editori di API possono anche creare abbonamenti direttamente per API consumers.</w:t>
      </w:r>
    </w:p>
    <w:p w:rsidR="007420CE" w:rsidRDefault="00870037">
      <w:pPr>
        <w:spacing w:before="0"/>
        <w:ind w:right="2"/>
        <w:jc w:val="center"/>
      </w:pPr>
      <w:r>
        <w:rPr>
          <w:noProof/>
          <w:lang w:val="it-IT"/>
        </w:rPr>
        <w:drawing>
          <wp:inline distT="114300" distB="114300" distL="114300" distR="114300">
            <wp:extent cx="5574030" cy="14732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74030" cy="1473200"/>
                    </a:xfrm>
                    <a:prstGeom prst="rect">
                      <a:avLst/>
                    </a:prstGeom>
                    <a:ln/>
                  </pic:spPr>
                </pic:pic>
              </a:graphicData>
            </a:graphic>
          </wp:inline>
        </w:drawing>
      </w:r>
    </w:p>
    <w:p w:rsidR="007420CE" w:rsidRDefault="007420CE">
      <w:pPr>
        <w:spacing w:before="0" w:after="0" w:line="276" w:lineRule="auto"/>
        <w:ind w:right="2"/>
        <w:jc w:val="both"/>
      </w:pPr>
    </w:p>
    <w:p w:rsidR="007420CE" w:rsidRDefault="00870037">
      <w:pPr>
        <w:spacing w:before="0" w:after="0" w:line="276" w:lineRule="auto"/>
        <w:ind w:right="2"/>
        <w:jc w:val="both"/>
      </w:pPr>
      <w:r>
        <w:t xml:space="preserve">Dopo aver effettuato la sottoscrizione, il client può invocare i servizi (per i quali si è sottoscritto) inserendo il campo </w:t>
      </w:r>
      <w:r>
        <w:rPr>
          <w:b/>
        </w:rPr>
        <w:t>Ocp-Apim-Subscription-Key</w:t>
      </w:r>
      <w:r>
        <w:t xml:space="preserve"> come parametro dell’header della request. Il valore del campo deve corrispondere al codice ottenuto in seguito registrazione al portale Azure.</w:t>
      </w:r>
    </w:p>
    <w:p w:rsidR="007420CE" w:rsidRDefault="007420CE">
      <w:pPr>
        <w:spacing w:before="0" w:after="0" w:line="276" w:lineRule="auto"/>
        <w:ind w:right="2"/>
        <w:jc w:val="both"/>
      </w:pPr>
    </w:p>
    <w:p w:rsidR="007420CE" w:rsidRDefault="00870037">
      <w:pPr>
        <w:spacing w:before="0" w:after="0" w:line="276" w:lineRule="auto"/>
        <w:ind w:right="2"/>
        <w:jc w:val="both"/>
      </w:pPr>
      <w:r>
        <w:t>Di seguito gli steps necessari per effettuare la registrazione per testare il comportamento dei servizi;</w:t>
      </w:r>
    </w:p>
    <w:p w:rsidR="007420CE" w:rsidRDefault="00870037">
      <w:pPr>
        <w:spacing w:before="0" w:after="0" w:line="276" w:lineRule="auto"/>
        <w:ind w:right="2"/>
        <w:jc w:val="both"/>
      </w:pPr>
      <w:r>
        <w:lastRenderedPageBreak/>
        <w:t>Accedere all’indirizzo dev dedicato agli sviluppatori (vedi Appendice 3)</w:t>
      </w:r>
    </w:p>
    <w:p w:rsidR="007420CE" w:rsidRDefault="00870037">
      <w:pPr>
        <w:spacing w:before="0" w:after="0" w:line="276" w:lineRule="auto"/>
        <w:ind w:right="2"/>
        <w:jc w:val="both"/>
      </w:pPr>
      <w:r>
        <w:rPr>
          <w:noProof/>
          <w:lang w:val="it-IT"/>
        </w:rPr>
        <w:drawing>
          <wp:inline distT="114300" distB="114300" distL="114300" distR="114300">
            <wp:extent cx="5572125" cy="2580601"/>
            <wp:effectExtent l="12700" t="12700" r="12700" b="127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7420CE" w:rsidRDefault="007420CE">
      <w:pPr>
        <w:spacing w:before="0" w:after="0" w:line="276" w:lineRule="auto"/>
        <w:ind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7420CE" w:rsidRDefault="00870037">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le relative chiavi bisognerà selezionare l’opzione “Products”. </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In questa fase, bisognerà selezionare la tipologia di sottoscrizione </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Inserire un nominativo e selezionare l’opzione Subscribe.</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L’esito della sottoscrizione sarà visibile alla voce “Profile” del menu’.</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7420CE">
      <w:pPr>
        <w:spacing w:before="0" w:after="0" w:line="276" w:lineRule="auto"/>
        <w:ind w:right="2"/>
        <w:jc w:val="both"/>
      </w:pPr>
    </w:p>
    <w:p w:rsidR="007420CE" w:rsidRDefault="00870037">
      <w:pPr>
        <w:rPr>
          <w:sz w:val="40"/>
          <w:szCs w:val="40"/>
        </w:rPr>
      </w:pPr>
      <w:bookmarkStart w:id="62" w:name="_heading=h.2r0uhxc" w:colFirst="0" w:colLast="0"/>
      <w:bookmarkEnd w:id="62"/>
      <w:r>
        <w:br w:type="page"/>
      </w:r>
    </w:p>
    <w:p w:rsidR="007420CE" w:rsidRDefault="00870037">
      <w:pPr>
        <w:pStyle w:val="Heading1"/>
        <w:spacing w:before="200" w:after="200"/>
        <w:ind w:right="2"/>
      </w:pPr>
      <w:bookmarkStart w:id="63" w:name="_heading=h.1664s55" w:colFirst="0" w:colLast="0"/>
      <w:bookmarkEnd w:id="63"/>
      <w:r>
        <w:lastRenderedPageBreak/>
        <w:t>Appendice 3 - Ambienti</w:t>
      </w:r>
    </w:p>
    <w:tbl>
      <w:tblPr>
        <w:tblStyle w:val="aff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7420CE">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7420CE">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7420CE" w:rsidRDefault="007420CE">
      <w:pPr>
        <w:spacing w:before="0" w:after="0" w:line="240" w:lineRule="auto"/>
        <w:ind w:right="2"/>
        <w:jc w:val="both"/>
      </w:pPr>
    </w:p>
    <w:sectPr w:rsidR="007420CE">
      <w:headerReference w:type="default" r:id="rId20"/>
      <w:footerReference w:type="default" r:id="rId21"/>
      <w:headerReference w:type="first" r:id="rId22"/>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832" w:rsidRDefault="00752832">
      <w:pPr>
        <w:spacing w:before="0" w:after="0" w:line="240" w:lineRule="auto"/>
      </w:pPr>
      <w:r>
        <w:separator/>
      </w:r>
    </w:p>
  </w:endnote>
  <w:endnote w:type="continuationSeparator" w:id="0">
    <w:p w:rsidR="00752832" w:rsidRDefault="007528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E47501">
            <w:rPr>
              <w:noProof/>
              <w:color w:val="B7B7B7"/>
              <w:sz w:val="14"/>
              <w:szCs w:val="14"/>
            </w:rPr>
            <w:t>21</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E47501">
            <w:rPr>
              <w:noProof/>
              <w:color w:val="B7B7B7"/>
              <w:sz w:val="14"/>
              <w:szCs w:val="14"/>
            </w:rPr>
            <w:t>83</w:t>
          </w:r>
          <w:r>
            <w:rPr>
              <w:color w:val="B7B7B7"/>
              <w:sz w:val="14"/>
              <w:szCs w:val="14"/>
            </w:rPr>
            <w:fldChar w:fldCharType="end"/>
          </w:r>
        </w:p>
      </w:tc>
    </w:tr>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r w:rsidR="007420CE">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420CE" w:rsidRDefault="007420CE">
          <w:pPr>
            <w:spacing w:before="0" w:line="271" w:lineRule="auto"/>
            <w:ind w:right="565"/>
            <w:rPr>
              <w:rFonts w:ascii="Montserrat" w:eastAsia="Montserrat" w:hAnsi="Montserrat" w:cs="Montserrat"/>
              <w:color w:val="434343"/>
              <w:sz w:val="14"/>
              <w:szCs w:val="14"/>
            </w:rPr>
          </w:pPr>
        </w:p>
      </w:tc>
    </w:tr>
    <w:tr w:rsidR="007420CE">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420CE" w:rsidRDefault="007420CE">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832" w:rsidRDefault="00752832">
      <w:pPr>
        <w:spacing w:before="0" w:after="0" w:line="240" w:lineRule="auto"/>
      </w:pPr>
      <w:r>
        <w:separator/>
      </w:r>
    </w:p>
  </w:footnote>
  <w:footnote w:type="continuationSeparator" w:id="0">
    <w:p w:rsidR="00752832" w:rsidRDefault="00752832">
      <w:pPr>
        <w:spacing w:before="0" w:after="0" w:line="240" w:lineRule="auto"/>
      </w:pPr>
      <w:r>
        <w:continuationSeparator/>
      </w:r>
    </w:p>
  </w:footnote>
  <w:footnote w:id="1">
    <w:p w:rsidR="007420CE" w:rsidRDefault="00870037">
      <w:pPr>
        <w:spacing w:before="0" w:after="0" w:line="240" w:lineRule="auto"/>
        <w:ind w:right="2"/>
        <w:jc w:val="both"/>
        <w:rPr>
          <w:rFonts w:ascii="Arial" w:eastAsia="Arial" w:hAnsi="Arial" w:cs="Arial"/>
          <w:sz w:val="21"/>
          <w:szCs w:val="21"/>
        </w:rPr>
      </w:pPr>
      <w:r>
        <w:rPr>
          <w:vertAlign w:val="superscript"/>
        </w:rPr>
        <w:footnoteRef/>
      </w:r>
      <w:r>
        <w:rPr>
          <w:color w:val="000000"/>
          <w:sz w:val="16"/>
          <w:szCs w:val="16"/>
        </w:rPr>
        <w:t xml:space="preserve"> Le attuali interfacce di enrollment non gestiscono le carte tokenizzate. Il  processo è ancora in fase di definizione</w:t>
      </w:r>
    </w:p>
    <w:p w:rsidR="007420CE" w:rsidRDefault="007420CE">
      <w:pPr>
        <w:spacing w:before="0" w:after="0" w:line="240" w:lineRule="auto"/>
        <w:rPr>
          <w:rFonts w:ascii="Arial" w:eastAsia="Arial" w:hAnsi="Arial" w:cs="Arial"/>
          <w:sz w:val="21"/>
          <w:szCs w:val="21"/>
        </w:rPr>
      </w:pPr>
    </w:p>
    <w:p w:rsidR="007420CE" w:rsidRDefault="007420CE">
      <w:pPr>
        <w:spacing w:before="0" w:after="0" w:line="240" w:lineRule="auto"/>
        <w:rPr>
          <w:sz w:val="20"/>
          <w:szCs w:val="20"/>
        </w:rPr>
      </w:pPr>
    </w:p>
  </w:footnote>
  <w:footnote w:id="2">
    <w:p w:rsidR="007420CE" w:rsidRDefault="00870037">
      <w:pPr>
        <w:spacing w:before="0" w:after="0" w:line="240" w:lineRule="auto"/>
        <w:ind w:right="2"/>
        <w:jc w:val="both"/>
        <w:rPr>
          <w:sz w:val="20"/>
          <w:szCs w:val="20"/>
        </w:rPr>
      </w:pPr>
      <w:r>
        <w:rPr>
          <w:vertAlign w:val="superscript"/>
        </w:rPr>
        <w:footnoteRef/>
      </w:r>
      <w:r>
        <w:rPr>
          <w:sz w:val="20"/>
          <w:szCs w:val="20"/>
        </w:rPr>
        <w:t xml:space="preserve"> </w:t>
      </w:r>
      <w:r>
        <w:rPr>
          <w:color w:val="000000"/>
          <w:sz w:val="16"/>
          <w:szCs w:val="16"/>
        </w:rPr>
        <w:t>Le attuali interfacce di enrollment non gestiscono le carte tokenizzate. Il  processo è ancora in fase di definizione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7"/>
      <w:tblW w:w="10065" w:type="dxa"/>
      <w:tblInd w:w="15" w:type="dxa"/>
      <w:tblLayout w:type="fixed"/>
      <w:tblLook w:val="0600" w:firstRow="0" w:lastRow="0" w:firstColumn="0" w:lastColumn="0" w:noHBand="1" w:noVBand="1"/>
    </w:tblPr>
    <w:tblGrid>
      <w:gridCol w:w="5355"/>
      <w:gridCol w:w="810"/>
      <w:gridCol w:w="3900"/>
    </w:tblGrid>
    <w:tr w:rsidR="007420CE">
      <w:tc>
        <w:tcPr>
          <w:tcW w:w="535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jc w:val="right"/>
            <w:rPr>
              <w:rFonts w:ascii="Montserrat" w:eastAsia="Montserrat" w:hAnsi="Montserrat" w:cs="Montserrat"/>
              <w:color w:val="434343"/>
              <w:sz w:val="14"/>
              <w:szCs w:val="14"/>
            </w:rPr>
          </w:pPr>
        </w:p>
      </w:tc>
    </w:tr>
    <w:tr w:rsidR="007420CE">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bl>
  <w:p w:rsidR="007420CE" w:rsidRDefault="007420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870037">
    <w:r>
      <w:rPr>
        <w:noProof/>
        <w:lang w:val="it-IT"/>
      </w:rPr>
      <w:drawing>
        <wp:inline distT="228600" distB="228600" distL="228600" distR="228600">
          <wp:extent cx="1824038" cy="442597"/>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AC8"/>
    <w:multiLevelType w:val="multilevel"/>
    <w:tmpl w:val="1DD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38FE"/>
    <w:multiLevelType w:val="multilevel"/>
    <w:tmpl w:val="3FB2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265D2"/>
    <w:multiLevelType w:val="multilevel"/>
    <w:tmpl w:val="EFE0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7A29"/>
    <w:multiLevelType w:val="multilevel"/>
    <w:tmpl w:val="8C46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12DC3"/>
    <w:multiLevelType w:val="multilevel"/>
    <w:tmpl w:val="8752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31B5C"/>
    <w:multiLevelType w:val="multilevel"/>
    <w:tmpl w:val="7E0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53874"/>
    <w:multiLevelType w:val="multilevel"/>
    <w:tmpl w:val="CEC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F0E94"/>
    <w:multiLevelType w:val="multilevel"/>
    <w:tmpl w:val="F82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20993"/>
    <w:multiLevelType w:val="multilevel"/>
    <w:tmpl w:val="1F020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92B3B"/>
    <w:multiLevelType w:val="multilevel"/>
    <w:tmpl w:val="7B54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B6AE8"/>
    <w:multiLevelType w:val="multilevel"/>
    <w:tmpl w:val="1F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32A7F"/>
    <w:multiLevelType w:val="multilevel"/>
    <w:tmpl w:val="0596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4F4FCE"/>
    <w:multiLevelType w:val="multilevel"/>
    <w:tmpl w:val="ABDE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6215C"/>
    <w:multiLevelType w:val="multilevel"/>
    <w:tmpl w:val="EEFA8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3D57B9"/>
    <w:multiLevelType w:val="multilevel"/>
    <w:tmpl w:val="5C7E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FE702B"/>
    <w:multiLevelType w:val="multilevel"/>
    <w:tmpl w:val="E842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254F69"/>
    <w:multiLevelType w:val="multilevel"/>
    <w:tmpl w:val="5F30461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A6E04"/>
    <w:multiLevelType w:val="multilevel"/>
    <w:tmpl w:val="C61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E26516"/>
    <w:multiLevelType w:val="multilevel"/>
    <w:tmpl w:val="AD7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211CE9"/>
    <w:multiLevelType w:val="multilevel"/>
    <w:tmpl w:val="8DA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6C2C0D"/>
    <w:multiLevelType w:val="multilevel"/>
    <w:tmpl w:val="3F8E8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E42DFC"/>
    <w:multiLevelType w:val="multilevel"/>
    <w:tmpl w:val="B0E4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15"/>
  </w:num>
  <w:num w:numId="4">
    <w:abstractNumId w:val="7"/>
  </w:num>
  <w:num w:numId="5">
    <w:abstractNumId w:val="4"/>
  </w:num>
  <w:num w:numId="6">
    <w:abstractNumId w:val="5"/>
  </w:num>
  <w:num w:numId="7">
    <w:abstractNumId w:val="14"/>
  </w:num>
  <w:num w:numId="8">
    <w:abstractNumId w:val="11"/>
  </w:num>
  <w:num w:numId="9">
    <w:abstractNumId w:val="19"/>
  </w:num>
  <w:num w:numId="10">
    <w:abstractNumId w:val="6"/>
  </w:num>
  <w:num w:numId="11">
    <w:abstractNumId w:val="17"/>
  </w:num>
  <w:num w:numId="12">
    <w:abstractNumId w:val="18"/>
  </w:num>
  <w:num w:numId="13">
    <w:abstractNumId w:val="10"/>
  </w:num>
  <w:num w:numId="14">
    <w:abstractNumId w:val="1"/>
  </w:num>
  <w:num w:numId="15">
    <w:abstractNumId w:val="16"/>
  </w:num>
  <w:num w:numId="16">
    <w:abstractNumId w:val="3"/>
  </w:num>
  <w:num w:numId="17">
    <w:abstractNumId w:val="2"/>
  </w:num>
  <w:num w:numId="18">
    <w:abstractNumId w:val="13"/>
  </w:num>
  <w:num w:numId="19">
    <w:abstractNumId w:val="20"/>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E"/>
    <w:rsid w:val="0004134A"/>
    <w:rsid w:val="000F5BBB"/>
    <w:rsid w:val="001000DA"/>
    <w:rsid w:val="002F0409"/>
    <w:rsid w:val="00506B98"/>
    <w:rsid w:val="00516CAD"/>
    <w:rsid w:val="005549F4"/>
    <w:rsid w:val="00565022"/>
    <w:rsid w:val="005E6564"/>
    <w:rsid w:val="00617D9C"/>
    <w:rsid w:val="007420CE"/>
    <w:rsid w:val="00752832"/>
    <w:rsid w:val="00792D45"/>
    <w:rsid w:val="00870037"/>
    <w:rsid w:val="009001A9"/>
    <w:rsid w:val="00B62FA8"/>
    <w:rsid w:val="00B76A7B"/>
    <w:rsid w:val="00B93C76"/>
    <w:rsid w:val="00BE4333"/>
    <w:rsid w:val="00BE76EA"/>
    <w:rsid w:val="00E47501"/>
    <w:rsid w:val="00EA6C01"/>
    <w:rsid w:val="00ED59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B615-1DDC-4A68-8F69-635B7D7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99BE59-46EC-44CF-BD00-9FD17D69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9477</Words>
  <Characters>54023</Characters>
  <Application>Microsoft Office Word</Application>
  <DocSecurity>0</DocSecurity>
  <Lines>450</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Luca Somaruga</cp:lastModifiedBy>
  <cp:revision>12</cp:revision>
  <cp:lastPrinted>2020-11-26T13:29:00Z</cp:lastPrinted>
  <dcterms:created xsi:type="dcterms:W3CDTF">2020-11-25T18:49:00Z</dcterms:created>
  <dcterms:modified xsi:type="dcterms:W3CDTF">2020-11-26T13:30:00Z</dcterms:modified>
</cp:coreProperties>
</file>