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6 DARI 14 — MEJA, QR TOKEN OPAQUE, DAN SESI PELANGGAN ANONIM</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2" Type="http://schemas.openxmlformats.org/officeDocument/2006/relationships/image" Target="media/image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6 — Meja, QR Token Opaque, dan Sesi Pelanggan Anonim</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