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LAMPIRAN A–G</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val="0"/>
      </w:pPr>
      <w:r>
        <w:rPr>
          <w:rFonts w:ascii="Aptos Display" w:hAnsi="Aptos Display"/>
          <w:color w:val="FF2D20"/>
        </w:rPr>
        <w:t>Lampiran A — Indeks Source Code</w:t>
      </w:r>
    </w:p>
    <w:p>
      <w:r>
        <w:rPr>
          <w:rFonts w:ascii="Aptos" w:hAnsi="Aptos"/>
        </w:rPr>
        <w:t>Indeks berikut menunjukkan artefak source code dan dokumentasi yang harus dihasilkan sepanjang praktikum. Pola kritis disajikan langsung pada Guided Lab dan diintegrasikan bertahap ke repository mahasiswa.</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1800"/>
        <w:gridCol w:w="3000"/>
        <w:gridCol w:w="4560"/>
      </w:tblGrid>
      <w:tr>
        <w:trPr>
          <w:tblHeader w:val="true"/>
        </w:trPr>
        <w:tc>
          <w:tcPr>
            <w:tcW w:type="dxa" w:w="180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Folder</w:t>
            </w:r>
          </w:p>
        </w:tc>
        <w:tc>
          <w:tcPr>
            <w:tcW w:type="dxa" w:w="300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File</w:t>
            </w:r>
          </w:p>
        </w:tc>
        <w:tc>
          <w:tcPr>
            <w:tcW w:type="dxa" w:w="4560"/>
            <w:shd w:fill="E9EEF5" w:val="clear"/>
            <w:tcMar>
              <w:top w:w="85" w:type="dxa"/>
              <w:start w:w="110" w:type="dxa"/>
              <w:bottom w:w="85" w:type="dxa"/>
              <w:end w:w="110" w:type="dxa"/>
            </w:tcMar>
            <w:vAlign w:val="center"/>
          </w:tcPr>
          <w:p>
            <w:pPr>
              <w:spacing w:after="0" w:line="247" w:lineRule="auto"/>
            </w:pPr>
            <w:r>
              <w:rPr>
                <w:rFonts w:ascii="Aptos" w:hAnsi="Aptos" w:eastAsia="Calibri"/>
                <w:b/>
                <w:color w:val="1F2937"/>
                <w:sz w:val="16"/>
              </w:rPr>
              <w:t>Kegunaan</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00_database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ERD_Kantin_Multi_Tenant.png</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ERD raster untuk dokumentasi dan presentasi.</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00_database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ERD_Kantin_Multi_Tenant.svg</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ERD vektor untuk zoom/edit lanjutan.</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00_database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kantin_mariadb.sql</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Baseline DDL MariaDB, trigger, view, dan constraint.</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01_setup</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.env.example</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Template variabel lingkungan tanpa secret.</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01_setup</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check-environment.sh</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Health check toolchain lokal.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01_setup</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compose.yaml</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dan Redis lokal yang dapat direplikasi.</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02_foundation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ModuleServiceProvider.php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02_foundation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web.php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03_database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2026_07_19_000001_create_tenancy_tables.php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03_database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DemoCanteenSeeder.php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03_database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04_tenancy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BelongsToTenant.php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04_tenancy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SetTenantContext.php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04_tenancy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TenantContext.php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04_tenancy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TenantIsolationTest.php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05_admin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CommissionSchemeService.php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05_admin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StoreTenantRequest.php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06_qr_session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OpaqueToken.php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06_qr_session</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ResolveTableQrController.php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07_catalog</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MenuCatalog.php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07_catalog</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menu-catalog.blade.php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Template Blade/Livewire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08_cart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CartService.php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08_cart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CartTotals.php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09_checkout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CheckoutService.php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10_payment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FakeQrisGateway.php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10_payment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PaymentData.php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10_payment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PaymentGateway.php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11_settlement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PaymentWebhookController.php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11_settlement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SettlePayment.php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12_realtime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KitchenBoard.php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12_realtime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TenantOrderUpdated.php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12_realtime</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channels.php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13_reporting</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SalesReportQuery.php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13_reporting</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WithdrawalService.php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14_quality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CheckoutIdempotencyTest.php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14_quality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CrossTenantHttpTest.php</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Reference implementation PHP/Laravel pendamping modul.</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14_quality</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release-checklist.md</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Quality/security/operations gate sebelum rilis.</w:t>
            </w:r>
          </w:p>
        </w:tc>
      </w:tr>
      <w:tr>
        <w:tc>
          <w:tcPr>
            <w:tcW w:type="dxa" w:w="1800"/>
            <w:tcMar>
              <w:top w:w="85" w:type="dxa"/>
              <w:start w:w="110" w:type="dxa"/>
              <w:bottom w:w="85" w:type="dxa"/>
              <w:end w:w="110" w:type="dxa"/>
            </w:tcMar>
            <w:vAlign w:val="top"/>
          </w:tcPr>
          <w:p>
            <w:pPr>
              <w:spacing w:after="0" w:line="247" w:lineRule="auto"/>
            </w:pPr>
            <w:r>
              <w:rPr>
                <w:rFonts w:ascii="Aptos" w:hAnsi="Aptos" w:eastAsia="Calibri"/>
                <w:b w:val="0"/>
                <w:color w:val="1F2937"/>
                <w:sz w:val="16"/>
              </w:rPr>
              <w:t>.</w:t>
            </w:r>
          </w:p>
        </w:tc>
        <w:tc>
          <w:tcPr>
            <w:tcW w:type="dxa" w:w="3000"/>
            <w:tcMar>
              <w:top w:w="85" w:type="dxa"/>
              <w:start w:w="110" w:type="dxa"/>
              <w:bottom w:w="85" w:type="dxa"/>
              <w:end w:w="110" w:type="dxa"/>
            </w:tcMar>
            <w:vAlign w:val="top"/>
          </w:tcPr>
          <w:p>
            <w:pPr>
              <w:spacing w:after="0" w:line="247" w:lineRule="auto"/>
            </w:pPr>
            <w:r>
              <w:rPr>
                <w:rFonts w:ascii="Aptos" w:hAnsi="Aptos" w:eastAsia="Calibri"/>
                <w:b w:val="0"/>
                <w:color w:val="1F2937"/>
                <w:sz w:val="16"/>
              </w:rPr>
              <w:t>README.md</w:t>
            </w:r>
          </w:p>
        </w:tc>
        <w:tc>
          <w:tcPr>
            <w:tcW w:type="dxa" w:w="4560"/>
            <w:tcMar>
              <w:top w:w="85" w:type="dxa"/>
              <w:start w:w="110" w:type="dxa"/>
              <w:bottom w:w="85" w:type="dxa"/>
              <w:end w:w="110" w:type="dxa"/>
            </w:tcMar>
            <w:vAlign w:val="top"/>
          </w:tcPr>
          <w:p>
            <w:pPr>
              <w:spacing w:after="0" w:line="247" w:lineRule="auto"/>
            </w:pPr>
            <w:r>
              <w:rPr>
                <w:rFonts w:ascii="Aptos" w:hAnsi="Aptos" w:eastAsia="Calibri"/>
                <w:b w:val="0"/>
                <w:color w:val="1F2937"/>
                <w:sz w:val="16"/>
              </w:rPr>
              <w:t>Dokumentasi/checklist pendamping.</w:t>
            </w:r>
          </w:p>
        </w:tc>
      </w:tr>
    </w:tbl>
    <w:p>
      <w:pPr>
        <w:pStyle w:val="TableCitation"/>
      </w:pPr>
      <w:r>
        <w:rPr>
          <w:rFonts w:ascii="Aptos" w:hAnsi="Aptos"/>
        </w:rPr>
        <w:t>Total target: 38 artefak source code, test, konfigurasi, dan dokumentasi.</w:t>
      </w:r>
    </w:p>
    <w:p>
      <w:pPr>
        <w:pStyle w:val="Heading1"/>
      </w:pPr>
      <w:r>
        <w:rPr>
          <w:rFonts w:ascii="Aptos Display" w:hAnsi="Aptos Display"/>
          <w:color w:val="FF2D20"/>
        </w:rPr>
        <w:t>Lampiran B — Perintah Quality Gate</w:t>
      </w:r>
    </w:p>
    <w:p>
      <w:pPr>
        <w:pStyle w:val="CodeLocation"/>
        <w:shd w:fill="F3F6FA"/>
        <w:pBdr>
          <w:left w:val="single" w:sz="14" w:space="8" w:color="5B6472"/>
        </w:pBdr>
      </w:pPr>
      <w:r>
        <w:rPr>
          <w:rFonts w:ascii="Aptos" w:hAnsi="Aptos"/>
          <w:b/>
          <w:color w:val="5B6472"/>
          <w:sz w:val="19"/>
        </w:rPr>
      </w:r>
      <w:r>
        <w:rPr>
          <w:rFonts w:ascii="Aptos" w:hAnsi="Aptos"/>
          <w:color w:val="1F2937"/>
          <w:sz w:val="19"/>
        </w:rPr>
        <w:t>Lokasi: terminal pada root repository kantin-multi-tenant.</w:t>
      </w:r>
    </w:p>
    <w:p>
      <w:pPr>
        <w:pStyle w:val="CodeBlock"/>
        <w:shd w:fill="1E1E1E" w:val="clear"/>
        <w:pBdr>
          <w:left w:val="single" w:sz="4" w:space="8" w:color="1E1E1E"/>
        </w:pBdr>
      </w:pPr>
      <w:r>
        <w:rPr>
          <w:rFonts w:ascii="Consolas" w:hAnsi="Consolas"/>
          <w:color w:val="4EC9B0"/>
          <w:sz w:val="16"/>
        </w:rPr>
        <w:t>php</w:t>
      </w:r>
      <w:r>
        <w:rPr>
          <w:rFonts w:ascii="Consolas" w:hAnsi="Consolas"/>
          <w:color w:val="D4D4D4"/>
          <w:sz w:val="16"/>
        </w:rPr>
        <w:t xml:space="preserve"> artisan optimize:clear</w:t>
        <w:br/>
      </w:r>
      <w:r>
        <w:rPr>
          <w:rFonts w:ascii="Consolas" w:hAnsi="Consolas"/>
          <w:color w:val="4EC9B0"/>
          <w:sz w:val="16"/>
        </w:rPr>
        <w:t>php</w:t>
      </w:r>
      <w:r>
        <w:rPr>
          <w:rFonts w:ascii="Consolas" w:hAnsi="Consolas"/>
          <w:color w:val="D4D4D4"/>
          <w:sz w:val="16"/>
        </w:rPr>
        <w:t xml:space="preserve"> artisan migrate:fresh --seed --env=testing</w:t>
        <w:br/>
      </w:r>
      <w:r>
        <w:rPr>
          <w:rFonts w:ascii="Consolas" w:hAnsi="Consolas"/>
          <w:color w:val="4EC9B0"/>
          <w:sz w:val="16"/>
        </w:rPr>
        <w:t>php</w:t>
      </w:r>
      <w:r>
        <w:rPr>
          <w:rFonts w:ascii="Consolas" w:hAnsi="Consolas"/>
          <w:color w:val="D4D4D4"/>
          <w:sz w:val="16"/>
        </w:rPr>
        <w:t xml:space="preserve"> artisan test --testsuite=</w:t>
      </w:r>
      <w:r>
        <w:rPr>
          <w:rFonts w:ascii="Consolas" w:hAnsi="Consolas"/>
          <w:color w:val="4EC9B0"/>
          <w:sz w:val="16"/>
        </w:rPr>
        <w:t>Feature</w:t>
      </w:r>
      <w:r>
        <w:rPr>
          <w:rFonts w:ascii="Consolas" w:hAnsi="Consolas"/>
          <w:color w:val="D4D4D4"/>
          <w:sz w:val="16"/>
        </w:rPr>
        <w:t xml:space="preserve"> --stop-on-failure</w:t>
        <w:br/>
        <w:t xml:space="preserve">./vendor/bin/pint --test</w:t>
        <w:br/>
      </w:r>
      <w:r>
        <w:rPr>
          <w:rFonts w:ascii="Consolas" w:hAnsi="Consolas"/>
          <w:color w:val="4EC9B0"/>
          <w:sz w:val="16"/>
        </w:rPr>
        <w:t>npm</w:t>
      </w:r>
      <w:r>
        <w:rPr>
          <w:rFonts w:ascii="Consolas" w:hAnsi="Consolas"/>
          <w:color w:val="D4D4D4"/>
          <w:sz w:val="16"/>
        </w:rPr>
        <w:t xml:space="preserve"> run build</w:t>
      </w:r>
    </w:p>
    <w:p>
      <w:pPr>
        <w:pStyle w:val="ListBody"/>
        <w:numPr>
          <w:ilvl w:val="0"/>
          <w:numId w:val="10"/>
        </w:numPr>
      </w:pPr>
      <w:r>
        <w:rPr>
          <w:rFonts w:ascii="Aptos" w:hAnsi="Aptos"/>
        </w:rPr>
        <w:t>Gunakan database testing terpisah; `migrate:fresh` menghapus seluruh tabel target.</w:t>
      </w:r>
    </w:p>
    <w:p>
      <w:pPr>
        <w:pStyle w:val="ListBody"/>
        <w:numPr>
          <w:ilvl w:val="0"/>
          <w:numId w:val="10"/>
        </w:numPr>
      </w:pPr>
      <w:r>
        <w:rPr>
          <w:rFonts w:ascii="Aptos" w:hAnsi="Aptos"/>
        </w:rPr>
        <w:t>Jalankan integration/concurrency test pada MariaDB, bukan hanya SQLite memory.</w:t>
      </w:r>
    </w:p>
    <w:p>
      <w:pPr>
        <w:pStyle w:val="ListBody"/>
        <w:numPr>
          <w:ilvl w:val="0"/>
          <w:numId w:val="10"/>
        </w:numPr>
      </w:pPr>
      <w:r>
        <w:rPr>
          <w:rFonts w:ascii="Aptos" w:hAnsi="Aptos"/>
        </w:rPr>
        <w:t>Untuk parallel testing, pasang Paratest dan segmentasikan Redis/external resources per process [S5].</w:t>
      </w:r>
    </w:p>
    <w:p>
      <w:pPr>
        <w:pStyle w:val="ListBody"/>
        <w:numPr>
          <w:ilvl w:val="0"/>
          <w:numId w:val="10"/>
        </w:numPr>
      </w:pPr>
      <w:r>
        <w:rPr>
          <w:rFonts w:ascii="Aptos" w:hAnsi="Aptos"/>
        </w:rPr>
        <w:t>Simpan hasil quality gate sebagai evidence release, bukan sebagai pengganti review kode.</w:t>
      </w:r>
    </w:p>
    <w:p>
      <w:pPr>
        <w:pStyle w:val="Heading1"/>
      </w:pPr>
      <w:r>
        <w:rPr>
          <w:rFonts w:ascii="Aptos Display" w:hAnsi="Aptos Display"/>
          <w:color w:val="FF2D20"/>
        </w:rPr>
        <w:t>Lampiran C — Referensi Resmi</w:t>
      </w:r>
    </w:p>
    <w:p>
      <w:r>
        <w:t>Perintah dan asumsi versi pada buku ini diverifikasi terhadap dokumentasi resmi yang diakses 2 Agustus 2026. Dokumentasi API, library, platform web, tooling pengujian, dan komponen operasi non-Laravel telah dipetakan ke kebutuhan SRS. Kontrak provider/kanal final wajib ditetapkan melalui ADR sebelum dependensi dikunci.</w:t>
      </w:r>
    </w:p>
    <w:p>
      <w:pPr>
        <w:pStyle w:val="ListBody"/>
        <w:numPr>
          <w:ilvl w:val="0"/>
          <w:numId w:val="10"/>
        </w:numPr>
      </w:pPr>
      <w:r>
        <w:t xml:space="preserve">[S1] Laravel 13.x Release Notes — minimum PHP 8.3 — </w:t>
      </w:r>
      <w:hyperlink r:id="rId12">
        <w:r>
          <w:rPr>
            <w:color w:val="2563EB"/>
            <w:u w:val="single"/>
          </w:rPr>
          <w:t>https://laravel.com/docs/13.x/releases</w:t>
        </w:r>
      </w:hyperlink>
    </w:p>
    <w:p>
      <w:pPr>
        <w:pStyle w:val="ListBody"/>
        <w:numPr>
          <w:ilvl w:val="0"/>
          <w:numId w:val="10"/>
        </w:numPr>
      </w:pPr>
      <w:r>
        <w:t xml:space="preserve">[S2] Laravel 13.x Installation — Laravel installer, Vite, dan composer run dev — </w:t>
      </w:r>
      <w:hyperlink r:id="rId13">
        <w:r>
          <w:rPr>
            <w:color w:val="2563EB"/>
            <w:u w:val="single"/>
          </w:rPr>
          <w:t>https://laravel.com/docs/13.x/installation</w:t>
        </w:r>
      </w:hyperlink>
    </w:p>
    <w:p>
      <w:pPr>
        <w:pStyle w:val="ListBody"/>
        <w:numPr>
          <w:ilvl w:val="0"/>
          <w:numId w:val="10"/>
        </w:numPr>
      </w:pPr>
      <w:r>
        <w:t xml:space="preserve">[S3] Livewire 4 Installation — Composer install dan package auto-discovery — </w:t>
      </w:r>
      <w:hyperlink r:id="rId14">
        <w:r>
          <w:rPr>
            <w:color w:val="2563EB"/>
            <w:u w:val="single"/>
          </w:rPr>
          <w:t>https://livewire.laravel.com/docs/4.x/installation</w:t>
        </w:r>
      </w:hyperlink>
    </w:p>
    <w:p>
      <w:pPr>
        <w:pStyle w:val="ListBody"/>
        <w:numPr>
          <w:ilvl w:val="0"/>
          <w:numId w:val="10"/>
        </w:numPr>
      </w:pPr>
      <w:r>
        <w:t xml:space="preserve">[S4] Laravel 13.x Reverb — install:broadcasting dan reverb:start — </w:t>
      </w:r>
      <w:hyperlink r:id="rId15">
        <w:r>
          <w:rPr>
            <w:color w:val="2563EB"/>
            <w:u w:val="single"/>
          </w:rPr>
          <w:t>https://laravel.com/docs/13.x/reverb</w:t>
        </w:r>
      </w:hyperlink>
    </w:p>
    <w:p>
      <w:pPr>
        <w:pStyle w:val="ListBody"/>
        <w:numPr>
          <w:ilvl w:val="0"/>
          <w:numId w:val="10"/>
        </w:numPr>
      </w:pPr>
      <w:r>
        <w:t xml:space="preserve">[S5] Laravel 13.x Testing — PHPUnit/Pest dan parallel testing — </w:t>
      </w:r>
      <w:hyperlink r:id="rId16">
        <w:r>
          <w:rPr>
            <w:color w:val="2563EB"/>
            <w:u w:val="single"/>
          </w:rPr>
          <w:t>https://laravel.com/docs/13.x/testing</w:t>
        </w:r>
      </w:hyperlink>
    </w:p>
    <w:p>
      <w:pPr>
        <w:pStyle w:val="ListBody"/>
        <w:numPr>
          <w:ilvl w:val="0"/>
          <w:numId w:val="10"/>
        </w:numPr>
      </w:pPr>
      <w:r>
        <w:t xml:space="preserve">[S6] MariaDB InnoDB Introduction — ACID dan workload transactional — </w:t>
      </w:r>
      <w:hyperlink r:id="rId17">
        <w:r>
          <w:rPr>
            <w:color w:val="2563EB"/>
            <w:u w:val="single"/>
          </w:rPr>
          <w:t>https://mariadb.com/docs/server/server-usage/storage-engines/innodb/innodb-storage-engine-introduction</w:t>
        </w:r>
      </w:hyperlink>
    </w:p>
    <w:p>
      <w:pPr>
        <w:pStyle w:val="ListBody"/>
        <w:numPr>
          <w:ilvl w:val="0"/>
          <w:numId w:val="10"/>
        </w:numPr>
      </w:pPr>
      <w:r>
        <w:t xml:space="preserve">[S7] Laravel 13.x Query Builder — lockForUpdate dalam transaksi — </w:t>
      </w:r>
      <w:hyperlink r:id="rId18">
        <w:r>
          <w:rPr>
            <w:color w:val="2563EB"/>
            <w:u w:val="single"/>
          </w:rPr>
          <w:t>https://laravel.com/docs/13.x/queries</w:t>
        </w:r>
      </w:hyperlink>
    </w:p>
    <w:p>
      <w:pPr>
        <w:pStyle w:val="ListBody"/>
        <w:numPr>
          <w:ilvl w:val="0"/>
          <w:numId w:val="10"/>
        </w:numPr>
      </w:pPr>
      <w:r>
        <w:t xml:space="preserve">[S8] Laravel 13.x Queues — dispatch after commit — </w:t>
      </w:r>
      <w:hyperlink r:id="rId19">
        <w:r>
          <w:rPr>
            <w:color w:val="2563EB"/>
            <w:u w:val="single"/>
          </w:rPr>
          <w:t>https://laravel.com/docs/13.x/queues</w:t>
        </w:r>
      </w:hyperlink>
    </w:p>
    <w:p>
      <w:pPr>
        <w:pStyle w:val="Heading2"/>
      </w:pPr>
      <w:r>
        <w:t>Indeks Dokumentasi Laravel 13.x per Topik</w:t>
      </w:r>
    </w:p>
    <w:p>
      <w:r>
        <w:t>Kode rujukan [L13-*] pada setiap Pendahuluan mengarah ke dokumentasi resmi Laravel 13.x berikut. Seluruh halaman diakses 2 Agustus 2026.</w:t>
      </w:r>
    </w:p>
    <w:p>
      <w:pPr>
        <w:pStyle w:val="ListBody"/>
        <w:numPr>
          <w:ilvl w:val="0"/>
          <w:numId w:val="10"/>
        </w:numPr>
      </w:pPr>
      <w:r>
        <w:t xml:space="preserve">[L13-REL] Laravel 13.x Release Notes — </w:t>
      </w:r>
      <w:hyperlink r:id="rId12">
        <w:r>
          <w:rPr>
            <w:color w:val="2563EB"/>
            <w:u w:val="single"/>
          </w:rPr>
          <w:t>https://laravel.com/docs/13.x/releases</w:t>
        </w:r>
      </w:hyperlink>
    </w:p>
    <w:p>
      <w:pPr>
        <w:pStyle w:val="ListBody"/>
        <w:numPr>
          <w:ilvl w:val="0"/>
          <w:numId w:val="10"/>
        </w:numPr>
      </w:pPr>
      <w:r>
        <w:t xml:space="preserve">[L13-INS] Installation — </w:t>
      </w:r>
      <w:hyperlink r:id="rId13">
        <w:r>
          <w:rPr>
            <w:color w:val="2563EB"/>
            <w:u w:val="single"/>
          </w:rPr>
          <w:t>https://laravel.com/docs/13.x/installation</w:t>
        </w:r>
      </w:hyperlink>
    </w:p>
    <w:p>
      <w:pPr>
        <w:pStyle w:val="ListBody"/>
        <w:numPr>
          <w:ilvl w:val="0"/>
          <w:numId w:val="10"/>
        </w:numPr>
      </w:pPr>
      <w:r>
        <w:t xml:space="preserve">[L13-CONF] Configuration — </w:t>
      </w:r>
      <w:hyperlink r:id="rId35">
        <w:r>
          <w:rPr>
            <w:color w:val="2563EB"/>
            <w:u w:val="single"/>
          </w:rPr>
          <w:t>https://laravel.com/docs/13.x/configuration</w:t>
        </w:r>
      </w:hyperlink>
    </w:p>
    <w:p>
      <w:pPr>
        <w:pStyle w:val="ListBody"/>
        <w:numPr>
          <w:ilvl w:val="0"/>
          <w:numId w:val="10"/>
        </w:numPr>
      </w:pPr>
      <w:r>
        <w:t xml:space="preserve">[L13-KIT] Starter Kits — </w:t>
      </w:r>
      <w:hyperlink r:id="rId36">
        <w:r>
          <w:rPr>
            <w:color w:val="2563EB"/>
            <w:u w:val="single"/>
          </w:rPr>
          <w:t>https://laravel.com/docs/13.x/starter-kits</w:t>
        </w:r>
      </w:hyperlink>
    </w:p>
    <w:p>
      <w:pPr>
        <w:pStyle w:val="ListBody"/>
        <w:numPr>
          <w:ilvl w:val="0"/>
          <w:numId w:val="10"/>
        </w:numPr>
      </w:pPr>
      <w:r>
        <w:t xml:space="preserve">[L13-STR] Directory Structure — </w:t>
      </w:r>
      <w:hyperlink r:id="rId37">
        <w:r>
          <w:rPr>
            <w:color w:val="2563EB"/>
            <w:u w:val="single"/>
          </w:rPr>
          <w:t>https://laravel.com/docs/13.x/structure</w:t>
        </w:r>
      </w:hyperlink>
    </w:p>
    <w:p>
      <w:pPr>
        <w:pStyle w:val="ListBody"/>
        <w:numPr>
          <w:ilvl w:val="0"/>
          <w:numId w:val="10"/>
        </w:numPr>
      </w:pPr>
      <w:r>
        <w:t xml:space="preserve">[L13-PROV] Service Providers — </w:t>
      </w:r>
      <w:hyperlink r:id="rId38">
        <w:r>
          <w:rPr>
            <w:color w:val="2563EB"/>
            <w:u w:val="single"/>
          </w:rPr>
          <w:t>https://laravel.com/docs/13.x/providers</w:t>
        </w:r>
      </w:hyperlink>
    </w:p>
    <w:p>
      <w:pPr>
        <w:pStyle w:val="ListBody"/>
        <w:numPr>
          <w:ilvl w:val="0"/>
          <w:numId w:val="10"/>
        </w:numPr>
      </w:pPr>
      <w:r>
        <w:t xml:space="preserve">[L13-DI] Service Container — </w:t>
      </w:r>
      <w:hyperlink r:id="rId39">
        <w:r>
          <w:rPr>
            <w:color w:val="2563EB"/>
            <w:u w:val="single"/>
          </w:rPr>
          <w:t>https://laravel.com/docs/13.x/container</w:t>
        </w:r>
      </w:hyperlink>
    </w:p>
    <w:p>
      <w:pPr>
        <w:pStyle w:val="ListBody"/>
        <w:numPr>
          <w:ilvl w:val="0"/>
          <w:numId w:val="10"/>
        </w:numPr>
      </w:pPr>
      <w:r>
        <w:t xml:space="preserve">[L13-ROUTE] Routing — </w:t>
      </w:r>
      <w:hyperlink r:id="rId40">
        <w:r>
          <w:rPr>
            <w:color w:val="2563EB"/>
            <w:u w:val="single"/>
          </w:rPr>
          <w:t>https://laravel.com/docs/13.x/routing</w:t>
        </w:r>
      </w:hyperlink>
    </w:p>
    <w:p>
      <w:pPr>
        <w:pStyle w:val="ListBody"/>
        <w:numPr>
          <w:ilvl w:val="0"/>
          <w:numId w:val="10"/>
        </w:numPr>
      </w:pPr>
      <w:r>
        <w:t xml:space="preserve">[L13-MW] Middleware — </w:t>
      </w:r>
      <w:hyperlink r:id="rId41">
        <w:r>
          <w:rPr>
            <w:color w:val="2563EB"/>
            <w:u w:val="single"/>
          </w:rPr>
          <w:t>https://laravel.com/docs/13.x/middleware</w:t>
        </w:r>
      </w:hyperlink>
    </w:p>
    <w:p>
      <w:pPr>
        <w:pStyle w:val="ListBody"/>
        <w:numPr>
          <w:ilvl w:val="0"/>
          <w:numId w:val="10"/>
        </w:numPr>
      </w:pPr>
      <w:r>
        <w:t xml:space="preserve">[L13-AUTHN] Authentication — </w:t>
      </w:r>
      <w:hyperlink r:id="rId42">
        <w:r>
          <w:rPr>
            <w:color w:val="2563EB"/>
            <w:u w:val="single"/>
          </w:rPr>
          <w:t>https://laravel.com/docs/13.x/authentication</w:t>
        </w:r>
      </w:hyperlink>
    </w:p>
    <w:p>
      <w:pPr>
        <w:pStyle w:val="ListBody"/>
        <w:numPr>
          <w:ilvl w:val="0"/>
          <w:numId w:val="10"/>
        </w:numPr>
      </w:pPr>
      <w:r>
        <w:t xml:space="preserve">[L13-AUTHZ] Authorization — </w:t>
      </w:r>
      <w:hyperlink r:id="rId43">
        <w:r>
          <w:rPr>
            <w:color w:val="2563EB"/>
            <w:u w:val="single"/>
          </w:rPr>
          <w:t>https://laravel.com/docs/13.x/authorization</w:t>
        </w:r>
      </w:hyperlink>
    </w:p>
    <w:p>
      <w:pPr>
        <w:pStyle w:val="ListBody"/>
        <w:numPr>
          <w:ilvl w:val="0"/>
          <w:numId w:val="10"/>
        </w:numPr>
      </w:pPr>
      <w:r>
        <w:t xml:space="preserve">[L13-BLADE] Blade Templates — </w:t>
      </w:r>
      <w:hyperlink r:id="rId44">
        <w:r>
          <w:rPr>
            <w:color w:val="2563EB"/>
            <w:u w:val="single"/>
          </w:rPr>
          <w:t>https://laravel.com/docs/13.x/blade</w:t>
        </w:r>
      </w:hyperlink>
    </w:p>
    <w:p>
      <w:pPr>
        <w:pStyle w:val="ListBody"/>
        <w:numPr>
          <w:ilvl w:val="0"/>
          <w:numId w:val="10"/>
        </w:numPr>
      </w:pPr>
      <w:r>
        <w:t xml:space="preserve">[L13-MIG] Migrations — </w:t>
      </w:r>
      <w:hyperlink r:id="rId45">
        <w:r>
          <w:rPr>
            <w:color w:val="2563EB"/>
            <w:u w:val="single"/>
          </w:rPr>
          <w:t>https://laravel.com/docs/13.x/migrations</w:t>
        </w:r>
      </w:hyperlink>
    </w:p>
    <w:p>
      <w:pPr>
        <w:pStyle w:val="ListBody"/>
        <w:numPr>
          <w:ilvl w:val="0"/>
          <w:numId w:val="10"/>
        </w:numPr>
      </w:pPr>
      <w:r>
        <w:t xml:space="preserve">[L13-DB] Database — </w:t>
      </w:r>
      <w:hyperlink r:id="rId46">
        <w:r>
          <w:rPr>
            <w:color w:val="2563EB"/>
            <w:u w:val="single"/>
          </w:rPr>
          <w:t>https://laravel.com/docs/13.x/database</w:t>
        </w:r>
      </w:hyperlink>
    </w:p>
    <w:p>
      <w:pPr>
        <w:pStyle w:val="ListBody"/>
        <w:numPr>
          <w:ilvl w:val="0"/>
          <w:numId w:val="10"/>
        </w:numPr>
      </w:pPr>
      <w:r>
        <w:t xml:space="preserve">[L13-QB] Query Builder — </w:t>
      </w:r>
      <w:hyperlink r:id="rId18">
        <w:r>
          <w:rPr>
            <w:color w:val="2563EB"/>
            <w:u w:val="single"/>
          </w:rPr>
          <w:t>https://laravel.com/docs/13.x/queries</w:t>
        </w:r>
      </w:hyperlink>
    </w:p>
    <w:p>
      <w:pPr>
        <w:pStyle w:val="ListBody"/>
        <w:numPr>
          <w:ilvl w:val="0"/>
          <w:numId w:val="10"/>
        </w:numPr>
      </w:pPr>
      <w:r>
        <w:t xml:space="preserve">[L13-ORM] Eloquent — </w:t>
      </w:r>
      <w:hyperlink r:id="rId47">
        <w:r>
          <w:rPr>
            <w:color w:val="2563EB"/>
            <w:u w:val="single"/>
          </w:rPr>
          <w:t>https://laravel.com/docs/13.x/eloquent</w:t>
        </w:r>
      </w:hyperlink>
    </w:p>
    <w:p>
      <w:pPr>
        <w:pStyle w:val="ListBody"/>
        <w:numPr>
          <w:ilvl w:val="0"/>
          <w:numId w:val="10"/>
        </w:numPr>
      </w:pPr>
      <w:r>
        <w:t xml:space="preserve">[L13-RELN] Eloquent Relationships — </w:t>
      </w:r>
      <w:hyperlink r:id="rId48">
        <w:r>
          <w:rPr>
            <w:color w:val="2563EB"/>
            <w:u w:val="single"/>
          </w:rPr>
          <w:t>https://laravel.com/docs/13.x/eloquent-relationships</w:t>
        </w:r>
      </w:hyperlink>
    </w:p>
    <w:p>
      <w:pPr>
        <w:pStyle w:val="ListBody"/>
        <w:numPr>
          <w:ilvl w:val="0"/>
          <w:numId w:val="10"/>
        </w:numPr>
      </w:pPr>
      <w:r>
        <w:t xml:space="preserve">[L13-CAST] Eloquent Mutators &amp; Casting — </w:t>
      </w:r>
      <w:hyperlink r:id="rId49">
        <w:r>
          <w:rPr>
            <w:color w:val="2563EB"/>
            <w:u w:val="single"/>
          </w:rPr>
          <w:t>https://laravel.com/docs/13.x/eloquent-mutators</w:t>
        </w:r>
      </w:hyperlink>
    </w:p>
    <w:p>
      <w:pPr>
        <w:pStyle w:val="ListBody"/>
        <w:numPr>
          <w:ilvl w:val="0"/>
          <w:numId w:val="10"/>
        </w:numPr>
      </w:pPr>
      <w:r>
        <w:t xml:space="preserve">[L13-FACT] Eloquent Factories — </w:t>
      </w:r>
      <w:hyperlink r:id="rId50">
        <w:r>
          <w:rPr>
            <w:color w:val="2563EB"/>
            <w:u w:val="single"/>
          </w:rPr>
          <w:t>https://laravel.com/docs/13.x/eloquent-factories</w:t>
        </w:r>
      </w:hyperlink>
    </w:p>
    <w:p>
      <w:pPr>
        <w:pStyle w:val="ListBody"/>
        <w:numPr>
          <w:ilvl w:val="0"/>
          <w:numId w:val="10"/>
        </w:numPr>
      </w:pPr>
      <w:r>
        <w:t xml:space="preserve">[L13-SEED] Database Seeding — </w:t>
      </w:r>
      <w:hyperlink r:id="rId51">
        <w:r>
          <w:rPr>
            <w:color w:val="2563EB"/>
            <w:u w:val="single"/>
          </w:rPr>
          <w:t>https://laravel.com/docs/13.x/seeding</w:t>
        </w:r>
      </w:hyperlink>
    </w:p>
    <w:p>
      <w:pPr>
        <w:pStyle w:val="ListBody"/>
        <w:numPr>
          <w:ilvl w:val="0"/>
          <w:numId w:val="10"/>
        </w:numPr>
      </w:pPr>
      <w:r>
        <w:t xml:space="preserve">[L13-VALID] Validation — </w:t>
      </w:r>
      <w:hyperlink r:id="rId52">
        <w:r>
          <w:rPr>
            <w:color w:val="2563EB"/>
            <w:u w:val="single"/>
          </w:rPr>
          <w:t>https://laravel.com/docs/13.x/validation</w:t>
        </w:r>
      </w:hyperlink>
    </w:p>
    <w:p>
      <w:pPr>
        <w:pStyle w:val="ListBody"/>
        <w:numPr>
          <w:ilvl w:val="0"/>
          <w:numId w:val="10"/>
        </w:numPr>
      </w:pPr>
      <w:r>
        <w:t xml:space="preserve">[L13-CRYPT] Encryption — </w:t>
      </w:r>
      <w:hyperlink r:id="rId53">
        <w:r>
          <w:rPr>
            <w:color w:val="2563EB"/>
            <w:u w:val="single"/>
          </w:rPr>
          <w:t>https://laravel.com/docs/13.x/encryption</w:t>
        </w:r>
      </w:hyperlink>
    </w:p>
    <w:p>
      <w:pPr>
        <w:pStyle w:val="ListBody"/>
        <w:numPr>
          <w:ilvl w:val="0"/>
          <w:numId w:val="10"/>
        </w:numPr>
      </w:pPr>
      <w:r>
        <w:t xml:space="preserve">[L13-SESS] HTTP Session — </w:t>
      </w:r>
      <w:hyperlink r:id="rId54">
        <w:r>
          <w:rPr>
            <w:color w:val="2563EB"/>
            <w:u w:val="single"/>
          </w:rPr>
          <w:t>https://laravel.com/docs/13.x/session</w:t>
        </w:r>
      </w:hyperlink>
    </w:p>
    <w:p>
      <w:pPr>
        <w:pStyle w:val="ListBody"/>
        <w:numPr>
          <w:ilvl w:val="0"/>
          <w:numId w:val="10"/>
        </w:numPr>
      </w:pPr>
      <w:r>
        <w:t xml:space="preserve">[L13-STRINGS] Strings — </w:t>
      </w:r>
      <w:hyperlink r:id="rId55">
        <w:r>
          <w:rPr>
            <w:color w:val="2563EB"/>
            <w:u w:val="single"/>
          </w:rPr>
          <w:t>https://laravel.com/docs/13.x/strings</w:t>
        </w:r>
      </w:hyperlink>
    </w:p>
    <w:p>
      <w:pPr>
        <w:pStyle w:val="ListBody"/>
        <w:numPr>
          <w:ilvl w:val="0"/>
          <w:numId w:val="10"/>
        </w:numPr>
      </w:pPr>
      <w:r>
        <w:t xml:space="preserve">[L13-RATE] Rate Limiting — </w:t>
      </w:r>
      <w:hyperlink r:id="rId56">
        <w:r>
          <w:rPr>
            <w:color w:val="2563EB"/>
            <w:u w:val="single"/>
          </w:rPr>
          <w:t>https://laravel.com/docs/13.x/rate-limiting</w:t>
        </w:r>
      </w:hyperlink>
    </w:p>
    <w:p>
      <w:pPr>
        <w:pStyle w:val="ListBody"/>
        <w:numPr>
          <w:ilvl w:val="0"/>
          <w:numId w:val="10"/>
        </w:numPr>
      </w:pPr>
      <w:r>
        <w:t xml:space="preserve">[L13-FS] File Storage — </w:t>
      </w:r>
      <w:hyperlink r:id="rId57">
        <w:r>
          <w:rPr>
            <w:color w:val="2563EB"/>
            <w:u w:val="single"/>
          </w:rPr>
          <w:t>https://laravel.com/docs/13.x/filesystem</w:t>
        </w:r>
      </w:hyperlink>
    </w:p>
    <w:p>
      <w:pPr>
        <w:pStyle w:val="ListBody"/>
        <w:numPr>
          <w:ilvl w:val="0"/>
          <w:numId w:val="10"/>
        </w:numPr>
      </w:pPr>
      <w:r>
        <w:t xml:space="preserve">[L13-PAGE] Pagination — </w:t>
      </w:r>
      <w:hyperlink r:id="rId58">
        <w:r>
          <w:rPr>
            <w:color w:val="2563EB"/>
            <w:u w:val="single"/>
          </w:rPr>
          <w:t>https://laravel.com/docs/13.x/pagination</w:t>
        </w:r>
      </w:hyperlink>
    </w:p>
    <w:p>
      <w:pPr>
        <w:pStyle w:val="ListBody"/>
        <w:numPr>
          <w:ilvl w:val="0"/>
          <w:numId w:val="10"/>
        </w:numPr>
      </w:pPr>
      <w:r>
        <w:t xml:space="preserve">[L13-CACHE] Cache — </w:t>
      </w:r>
      <w:hyperlink r:id="rId59">
        <w:r>
          <w:rPr>
            <w:color w:val="2563EB"/>
            <w:u w:val="single"/>
          </w:rPr>
          <w:t>https://laravel.com/docs/13.x/cache</w:t>
        </w:r>
      </w:hyperlink>
    </w:p>
    <w:p>
      <w:pPr>
        <w:pStyle w:val="ListBody"/>
        <w:numPr>
          <w:ilvl w:val="0"/>
          <w:numId w:val="10"/>
        </w:numPr>
      </w:pPr>
      <w:r>
        <w:t xml:space="preserve">[L13-REDIS] Redis — </w:t>
      </w:r>
      <w:hyperlink r:id="rId60">
        <w:r>
          <w:rPr>
            <w:color w:val="2563EB"/>
            <w:u w:val="single"/>
          </w:rPr>
          <w:t>https://laravel.com/docs/13.x/redis</w:t>
        </w:r>
      </w:hyperlink>
    </w:p>
    <w:p>
      <w:pPr>
        <w:pStyle w:val="ListBody"/>
        <w:numPr>
          <w:ilvl w:val="0"/>
          <w:numId w:val="10"/>
        </w:numPr>
      </w:pPr>
      <w:r>
        <w:t xml:space="preserve">[L13-HTTP] HTTP Client — </w:t>
      </w:r>
      <w:hyperlink r:id="rId61">
        <w:r>
          <w:rPr>
            <w:color w:val="2563EB"/>
            <w:u w:val="single"/>
          </w:rPr>
          <w:t>https://laravel.com/docs/13.x/http-client</w:t>
        </w:r>
      </w:hyperlink>
    </w:p>
    <w:p>
      <w:pPr>
        <w:pStyle w:val="ListBody"/>
        <w:numPr>
          <w:ilvl w:val="0"/>
          <w:numId w:val="10"/>
        </w:numPr>
      </w:pPr>
      <w:r>
        <w:t xml:space="preserve">[L13-CSRF] Request Forgery Protection — </w:t>
      </w:r>
      <w:hyperlink r:id="rId62">
        <w:r>
          <w:rPr>
            <w:color w:val="2563EB"/>
            <w:u w:val="single"/>
          </w:rPr>
          <w:t>https://laravel.com/docs/13.x/csrf</w:t>
        </w:r>
      </w:hyperlink>
    </w:p>
    <w:p>
      <w:pPr>
        <w:pStyle w:val="ListBody"/>
        <w:numPr>
          <w:ilvl w:val="0"/>
          <w:numId w:val="10"/>
        </w:numPr>
      </w:pPr>
      <w:r>
        <w:t xml:space="preserve">[L13-EVENT] Events — </w:t>
      </w:r>
      <w:hyperlink r:id="rId63">
        <w:r>
          <w:rPr>
            <w:color w:val="2563EB"/>
            <w:u w:val="single"/>
          </w:rPr>
          <w:t>https://laravel.com/docs/13.x/events</w:t>
        </w:r>
      </w:hyperlink>
    </w:p>
    <w:p>
      <w:pPr>
        <w:pStyle w:val="ListBody"/>
        <w:numPr>
          <w:ilvl w:val="0"/>
          <w:numId w:val="10"/>
        </w:numPr>
      </w:pPr>
      <w:r>
        <w:t xml:space="preserve">[L13-QUEUE] Queues — </w:t>
      </w:r>
      <w:hyperlink r:id="rId19">
        <w:r>
          <w:rPr>
            <w:color w:val="2563EB"/>
            <w:u w:val="single"/>
          </w:rPr>
          <w:t>https://laravel.com/docs/13.x/queues</w:t>
        </w:r>
      </w:hyperlink>
    </w:p>
    <w:p>
      <w:pPr>
        <w:pStyle w:val="ListBody"/>
        <w:numPr>
          <w:ilvl w:val="0"/>
          <w:numId w:val="10"/>
        </w:numPr>
      </w:pPr>
      <w:r>
        <w:t xml:space="preserve">[L13-BCAST] Broadcasting — </w:t>
      </w:r>
      <w:hyperlink r:id="rId64">
        <w:r>
          <w:rPr>
            <w:color w:val="2563EB"/>
            <w:u w:val="single"/>
          </w:rPr>
          <w:t>https://laravel.com/docs/13.x/broadcasting</w:t>
        </w:r>
      </w:hyperlink>
    </w:p>
    <w:p>
      <w:pPr>
        <w:pStyle w:val="ListBody"/>
        <w:numPr>
          <w:ilvl w:val="0"/>
          <w:numId w:val="10"/>
        </w:numPr>
      </w:pPr>
      <w:r>
        <w:t xml:space="preserve">[L13-REVERB] Reverb — </w:t>
      </w:r>
      <w:hyperlink r:id="rId15">
        <w:r>
          <w:rPr>
            <w:color w:val="2563EB"/>
            <w:u w:val="single"/>
          </w:rPr>
          <w:t>https://laravel.com/docs/13.x/reverb</w:t>
        </w:r>
      </w:hyperlink>
    </w:p>
    <w:p>
      <w:pPr>
        <w:pStyle w:val="ListBody"/>
        <w:numPr>
          <w:ilvl w:val="0"/>
          <w:numId w:val="10"/>
        </w:numPr>
      </w:pPr>
      <w:r>
        <w:t xml:space="preserve">[L13-NOTIF] Notifications — </w:t>
      </w:r>
      <w:hyperlink r:id="rId65">
        <w:r>
          <w:rPr>
            <w:color w:val="2563EB"/>
            <w:u w:val="single"/>
          </w:rPr>
          <w:t>https://laravel.com/docs/13.x/notifications</w:t>
        </w:r>
      </w:hyperlink>
    </w:p>
    <w:p>
      <w:pPr>
        <w:pStyle w:val="ListBody"/>
        <w:numPr>
          <w:ilvl w:val="0"/>
          <w:numId w:val="10"/>
        </w:numPr>
      </w:pPr>
      <w:r>
        <w:t xml:space="preserve">[L13-RESP] HTTP Responses — </w:t>
      </w:r>
      <w:hyperlink r:id="rId66">
        <w:r>
          <w:rPr>
            <w:color w:val="2563EB"/>
            <w:u w:val="single"/>
          </w:rPr>
          <w:t>https://laravel.com/docs/13.x/responses</w:t>
        </w:r>
      </w:hyperlink>
    </w:p>
    <w:p>
      <w:pPr>
        <w:pStyle w:val="ListBody"/>
        <w:numPr>
          <w:ilvl w:val="0"/>
          <w:numId w:val="10"/>
        </w:numPr>
      </w:pPr>
      <w:r>
        <w:t xml:space="preserve">[L13-SCHED] Task Scheduling — </w:t>
      </w:r>
      <w:hyperlink r:id="rId67">
        <w:r>
          <w:rPr>
            <w:color w:val="2563EB"/>
            <w:u w:val="single"/>
          </w:rPr>
          <w:t>https://laravel.com/docs/13.x/scheduling</w:t>
        </w:r>
      </w:hyperlink>
    </w:p>
    <w:p>
      <w:pPr>
        <w:pStyle w:val="ListBody"/>
        <w:numPr>
          <w:ilvl w:val="0"/>
          <w:numId w:val="10"/>
        </w:numPr>
      </w:pPr>
      <w:r>
        <w:t xml:space="preserve">[L13-TEST] Testing — </w:t>
      </w:r>
      <w:hyperlink r:id="rId16">
        <w:r>
          <w:rPr>
            <w:color w:val="2563EB"/>
            <w:u w:val="single"/>
          </w:rPr>
          <w:t>https://laravel.com/docs/13.x/testing</w:t>
        </w:r>
      </w:hyperlink>
    </w:p>
    <w:p>
      <w:pPr>
        <w:pStyle w:val="ListBody"/>
        <w:numPr>
          <w:ilvl w:val="0"/>
          <w:numId w:val="10"/>
        </w:numPr>
      </w:pPr>
      <w:r>
        <w:t xml:space="preserve">[L13-HTTPTEST] HTTP Tests — </w:t>
      </w:r>
      <w:hyperlink r:id="rId68">
        <w:r>
          <w:rPr>
            <w:color w:val="2563EB"/>
            <w:u w:val="single"/>
          </w:rPr>
          <w:t>https://laravel.com/docs/13.x/http-tests</w:t>
        </w:r>
      </w:hyperlink>
    </w:p>
    <w:p>
      <w:pPr>
        <w:pStyle w:val="ListBody"/>
        <w:numPr>
          <w:ilvl w:val="0"/>
          <w:numId w:val="10"/>
        </w:numPr>
      </w:pPr>
      <w:r>
        <w:t xml:space="preserve">[L13-DBTEST] Database Testing — </w:t>
      </w:r>
      <w:hyperlink r:id="rId69">
        <w:r>
          <w:rPr>
            <w:color w:val="2563EB"/>
            <w:u w:val="single"/>
          </w:rPr>
          <w:t>https://laravel.com/docs/13.x/database-testing</w:t>
        </w:r>
      </w:hyperlink>
    </w:p>
    <w:p>
      <w:pPr>
        <w:pStyle w:val="ListBody"/>
        <w:numPr>
          <w:ilvl w:val="0"/>
          <w:numId w:val="10"/>
        </w:numPr>
      </w:pPr>
      <w:r>
        <w:t xml:space="preserve">[L13-MOCK] Mocking — </w:t>
      </w:r>
      <w:hyperlink r:id="rId70">
        <w:r>
          <w:rPr>
            <w:color w:val="2563EB"/>
            <w:u w:val="single"/>
          </w:rPr>
          <w:t>https://laravel.com/docs/13.x/mocking</w:t>
        </w:r>
      </w:hyperlink>
    </w:p>
    <w:p>
      <w:pPr>
        <w:pStyle w:val="ListBody"/>
        <w:numPr>
          <w:ilvl w:val="0"/>
          <w:numId w:val="10"/>
        </w:numPr>
      </w:pPr>
      <w:r>
        <w:t xml:space="preserve">[L13-DEPLOY] Deployment — </w:t>
      </w:r>
      <w:hyperlink r:id="rId71">
        <w:r>
          <w:rPr>
            <w:color w:val="2563EB"/>
            <w:u w:val="single"/>
          </w:rPr>
          <w:t>https://laravel.com/docs/13.x/deployment</w:t>
        </w:r>
      </w:hyperlink>
    </w:p>
    <w:p>
      <w:pPr>
        <w:pStyle w:val="ListBody"/>
        <w:numPr>
          <w:ilvl w:val="0"/>
          <w:numId w:val="10"/>
        </w:numPr>
      </w:pPr>
      <w:r>
        <w:t xml:space="preserve">[L13-LOG] Logging — </w:t>
      </w:r>
      <w:hyperlink r:id="rId72">
        <w:r>
          <w:rPr>
            <w:color w:val="2563EB"/>
            <w:u w:val="single"/>
          </w:rPr>
          <w:t>https://laravel.com/docs/13.x/logging</w:t>
        </w:r>
      </w:hyperlink>
    </w:p>
    <w:p>
      <w:pPr>
        <w:pStyle w:val="ListBody"/>
        <w:numPr>
          <w:ilvl w:val="0"/>
          <w:numId w:val="10"/>
        </w:numPr>
      </w:pPr>
      <w:r>
        <w:t xml:space="preserve">[L13-HORIZON] Horizon — </w:t>
      </w:r>
      <w:hyperlink r:id="rId73">
        <w:r>
          <w:rPr>
            <w:color w:val="2563EB"/>
            <w:u w:val="single"/>
          </w:rPr>
          <w:t>https://laravel.com/docs/13.x/horizon</w:t>
        </w:r>
      </w:hyperlink>
    </w:p>
    <w:p>
      <w:pPr>
        <w:pStyle w:val="Heading2"/>
      </w:pPr>
      <w:r>
        <w:t>Peta Dokumentasi Non-Laravel terhadap Kebutuhan SRS</w:t>
      </w:r>
    </w:p>
    <w:p>
      <w:pPr>
        <w:pStyle w:val="CalloutConcept"/>
        <w:shd w:fill="EAF2FF" w:val="clear"/>
        <w:pBdr>
          <w:left w:val="single" w:sz="18" w:space="8" w:color="2563EB"/>
        </w:pBdr>
      </w:pPr>
      <w:r>
        <w:rPr>
          <w:b/>
        </w:rPr>
        <w:t xml:space="preserve">ATURAN PEMILIHAN  ·  </w:t>
      </w:r>
      <w:r>
        <w:t>Baseline berarti dibutuhkan untuk memenuhi SRS pada arsitektur modul ini; kondisional berarti hanya dipasang jika kanal atau provider tersebut dipilih. Lakukan resolution test, tinjau lisensi/advisory, lalu kunci versi pada composer.lock dan package-lock.json.</w:t>
      </w:r>
    </w:p>
    <w:p>
      <w:pPr>
        <w:pStyle w:val="ListBody"/>
        <w:numPr>
          <w:ilvl w:val="0"/>
          <w:numId w:val="10"/>
        </w:numPr>
      </w:pPr>
      <w:r>
        <w:rPr>
          <w:b/>
        </w:rPr>
        <w:t xml:space="preserve">FR-ADM-02 — QR meja siap cetak. </w:t>
      </w:r>
      <w:r>
        <w:t>Dependensi baseline adalah chillerlan/php-qrcode versi stabil untuk membuat PNG beresolusi memadai atau SVG yang tetap tajam saat dicetak. Tetapkan ukuran fisik, quiet zone, serta uji pindai hasil cetak; jangan menafsirkan angka DPI tanpa dimensi piksel/cetak [LIB-QR].</w:t>
      </w:r>
    </w:p>
    <w:p>
      <w:pPr>
        <w:pStyle w:val="ListBody"/>
        <w:numPr>
          <w:ilvl w:val="0"/>
          <w:numId w:val="10"/>
        </w:numPr>
      </w:pPr>
      <w:r>
        <w:rPr>
          <w:b/>
        </w:rPr>
        <w:t xml:space="preserve">FR-TEN-02 — foto menu WebP. </w:t>
      </w:r>
      <w:r>
        <w:t>Dependensi baseline adalah Intervention Image beserta integrasi Laravel. Verifikasi bahwa driver GD atau Imagick pada runtime mendukung encoder WebP, batasi dimensi/ukuran, dan simpan hasil pada disk Storage [LIB-IMAGE] [LIB-IMAGE-LARAVEL] [EXT-PHP-GD-WEBP].</w:t>
      </w:r>
    </w:p>
    <w:p>
      <w:pPr>
        <w:pStyle w:val="ListBody"/>
        <w:numPr>
          <w:ilvl w:val="0"/>
          <w:numId w:val="10"/>
        </w:numPr>
      </w:pPr>
      <w:r>
        <w:rPr>
          <w:b/>
        </w:rPr>
        <w:t xml:space="preserve">FR-CUS-08, FR-TEN-03, dan FR-TEN-04 — status realtime/KDS. </w:t>
      </w:r>
      <w:r>
        <w:t>Browser memerlukan Laravel Echo dan pusher-js untuk berbicara dengan Reverb. Keduanya merupakan dependensi frontend baseline; gunakan private channel, WSS, dan versi yang terkunci [LIB-ECHO] [LIB-PUSHERJS].</w:t>
      </w:r>
    </w:p>
    <w:p>
      <w:pPr>
        <w:pStyle w:val="ListBody"/>
        <w:numPr>
          <w:ilvl w:val="0"/>
          <w:numId w:val="10"/>
        </w:numPr>
      </w:pPr>
      <w:r>
        <w:rPr>
          <w:b/>
        </w:rPr>
        <w:t xml:space="preserve">FR-PAY-01 sampai FR-PAY-03 — QRIS, callback, dan split. </w:t>
      </w:r>
      <w:r>
        <w:t>QRIS wajib mengikuti standar Bank Indonesia. Kontrak provider bersifat alternatif: pilih tepat satu dari Midtrans, Xendit, atau DOKU melalui ADR, lalu ikuti API sandbox/webhook provider tersebut. SDK PHP bersifat opsional karena adapter juga dapat memakai Laravel HTTP Client [STD-QRIS] [API-MIDTRANS-SANDBOX] [API-MIDTRANS-WEBHOOK] [SDK-MIDTRANS-PHP] [API-XENDIT-PAYMENT] [API-XENDIT-WEBHOOK] [SDK-XENDIT-PHP] [API-DOKU-QRIS] [API-DOKU-SDK].</w:t>
      </w:r>
    </w:p>
    <w:p>
      <w:pPr>
        <w:pStyle w:val="ListBody"/>
        <w:numPr>
          <w:ilvl w:val="0"/>
          <w:numId w:val="10"/>
        </w:numPr>
      </w:pPr>
      <w:r>
        <w:rPr>
          <w:b/>
        </w:rPr>
        <w:t xml:space="preserve">FR-PAY-04 — notifikasi pesanan siap. </w:t>
      </w:r>
      <w:r>
        <w:t>Web Push menjadi baseline kanal browser: package Laravel menyimpan subscription dan mengirim payload, sementara service worker memakai Push API dan Notifications API. WhatsApp Cloud API hanya dependensi kondisional bila kanal WhatsApp dipilih; implementasikan endpoint message serta verifikasi webhook resminya [LIB-WEBPUSH] [WEB-PUSH] [WEB-SERVICE-WORKER] [WEB-NOTIFICATIONS] [API-WA-OVERVIEW] [API-WA-MESSAGES] [API-WA-WEBHOOKS].</w:t>
      </w:r>
    </w:p>
    <w:p>
      <w:pPr>
        <w:pStyle w:val="ListBody"/>
        <w:numPr>
          <w:ilvl w:val="0"/>
          <w:numId w:val="10"/>
        </w:numPr>
      </w:pPr>
      <w:r>
        <w:rPr>
          <w:b/>
        </w:rPr>
        <w:t xml:space="preserve">FR-TEN-06 — ekspor XLSX dan PDF. </w:t>
      </w:r>
      <w:r>
        <w:t>Laravel Excel/PhpSpreadsheet dan Laravel-Dompdf/Dompdf adalah dependensi implementasi untuk format yang diwajibkan. Jalankan ekspor besar melalui queue dan simpan hasil pada storage private [LIB-LARAVEL-EXCEL] [LIB-PHPSPREADSHEET] [LIB-LARAVEL-DOMPDF] [LIB-DOMPDF].</w:t>
      </w:r>
    </w:p>
    <w:p>
      <w:pPr>
        <w:pStyle w:val="ListBody"/>
        <w:numPr>
          <w:ilvl w:val="0"/>
          <w:numId w:val="10"/>
        </w:numPr>
      </w:pPr>
      <w:r>
        <w:rPr>
          <w:b/>
        </w:rPr>
        <w:t xml:space="preserve">NFR-CON-06 dan NFR-PER-01 sampai NFR-PER-05 — kompatibilitas dan kinerja. </w:t>
      </w:r>
      <w:r>
        <w:t>Playwright menjadi alat verifikasi lintas-browser di CI; k6 menguji API, alur checkout, webhook, serta koneksi realtime terhadap target latency/throughput. Keduanya merupakan dependency pengujian, bukan runtime produksi [QA-PLAYWRIGHT] [QA-K6].</w:t>
      </w:r>
    </w:p>
    <w:p>
      <w:pPr>
        <w:pStyle w:val="ListBody"/>
        <w:numPr>
          <w:ilvl w:val="0"/>
          <w:numId w:val="10"/>
        </w:numPr>
      </w:pPr>
      <w:r>
        <w:rPr>
          <w:b/>
        </w:rPr>
        <w:t xml:space="preserve">NFR-POR-01 serta NFR-SEC-01 sampai NFR-SEC-03 — operasi dan keamanan. </w:t>
      </w:r>
      <w:r>
        <w:t>Baseline produksi Linux memakai Nginx, PHP-FPM, dan Supervisor untuk request, queue, serta Reverb. Pipeline wajib menjalankan audit advisory Composer/npm; verifikasi signature HMAC memakai primitive resmi PHP dan perbandingan timing-safe [OPS-NGINX] [OPS-PHP-FPM] [OPS-SUPERVISOR] [SEC-COMPOSER-AUDIT] [SEC-NPM-AUDIT] [EXT-PHP-HMAC] [EXT-PHP-HASH-EQUALS].</w:t>
      </w:r>
    </w:p>
    <w:p>
      <w:pPr>
        <w:pStyle w:val="CodeHeader"/>
        <w:shd w:fill="2D2D30"/>
        <w:pBdr>
          <w:left w:val="single" w:sz="4" w:space="8" w:color="2D2D30"/>
        </w:pBdr>
      </w:pPr>
      <w:r>
        <w:t>AUDIT KOMPATIBILITAS DEPENDENSI SRS — terminal root proyek   •   BASH</w:t>
      </w:r>
    </w:p>
    <w:p>
      <w:pPr>
        <w:pStyle w:val="CodeBlock"/>
        <w:shd w:fill="1E1E1E"/>
        <w:keepLines/>
        <w:pBdr>
          <w:left w:val="single" w:sz="4" w:space="8" w:color="1E1E1E"/>
        </w:pBdr>
      </w:pP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require</w:t>
      </w:r>
      <w:r>
        <w:rPr>
          <w:rFonts w:ascii="Consolas" w:hAnsi="Consolas" w:eastAsia="Consolas"/>
          <w:color w:val="D4D4D4"/>
          <w:sz w:val="16"/>
        </w:rPr>
        <w:t xml:space="preserve"> </w:t>
      </w:r>
      <w:r>
        <w:rPr>
          <w:rFonts w:ascii="Consolas" w:hAnsi="Consolas" w:eastAsia="Consolas"/>
          <w:color w:val="D4D4D4"/>
          <w:sz w:val="16"/>
        </w:rPr>
        <w:t>chillerlan/php-qrcode</w:t>
      </w:r>
      <w:r>
        <w:rPr>
          <w:rFonts w:ascii="Consolas" w:hAnsi="Consolas" w:eastAsia="Consolas"/>
          <w:color w:val="D4D4D4"/>
          <w:sz w:val="16"/>
        </w:rPr>
        <w:t xml:space="preserve"> </w:t>
      </w:r>
      <w:r>
        <w:rPr>
          <w:rFonts w:ascii="Consolas" w:hAnsi="Consolas" w:eastAsia="Consolas"/>
          <w:color w:val="D4D4D4"/>
          <w:sz w:val="16"/>
        </w:rPr>
        <w:t>intervention/image-laravel</w:t>
      </w:r>
      <w:r>
        <w:rPr>
          <w:rFonts w:ascii="Consolas" w:hAnsi="Consolas" w:eastAsia="Consolas"/>
          <w:color w:val="D4D4D4"/>
          <w:sz w:val="16"/>
        </w:rPr>
        <w:t xml:space="preserve"> </w:t>
      </w:r>
      <w:r>
        <w:rPr>
          <w:rFonts w:ascii="Consolas" w:hAnsi="Consolas" w:eastAsia="Consolas"/>
          <w:color w:val="9CDCFE"/>
          <w:sz w:val="16"/>
        </w:rPr>
        <w:t>--dry-run</w:t>
      </w:r>
      <w:r>
        <w:rPr>
          <w:rFonts w:ascii="Consolas" w:hAnsi="Consolas" w:eastAsia="Consolas"/>
          <w:color w:val="D4D4D4"/>
          <w:sz w:val="16"/>
        </w:rPr>
        <w:br/>
      </w: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require</w:t>
      </w:r>
      <w:r>
        <w:rPr>
          <w:rFonts w:ascii="Consolas" w:hAnsi="Consolas" w:eastAsia="Consolas"/>
          <w:color w:val="D4D4D4"/>
          <w:sz w:val="16"/>
        </w:rPr>
        <w:t xml:space="preserve"> </w:t>
      </w:r>
      <w:r>
        <w:rPr>
          <w:rFonts w:ascii="Consolas" w:hAnsi="Consolas" w:eastAsia="Consolas"/>
          <w:color w:val="D4D4D4"/>
          <w:sz w:val="16"/>
        </w:rPr>
        <w:t>maatwebsite/excel</w:t>
      </w:r>
      <w:r>
        <w:rPr>
          <w:rFonts w:ascii="Consolas" w:hAnsi="Consolas" w:eastAsia="Consolas"/>
          <w:color w:val="D4D4D4"/>
          <w:sz w:val="16"/>
        </w:rPr>
        <w:t xml:space="preserve"> </w:t>
      </w:r>
      <w:r>
        <w:rPr>
          <w:rFonts w:ascii="Consolas" w:hAnsi="Consolas" w:eastAsia="Consolas"/>
          <w:color w:val="D4D4D4"/>
          <w:sz w:val="16"/>
        </w:rPr>
        <w:t>barryvdh/laravel-dompdf</w:t>
      </w:r>
      <w:r>
        <w:rPr>
          <w:rFonts w:ascii="Consolas" w:hAnsi="Consolas" w:eastAsia="Consolas"/>
          <w:color w:val="D4D4D4"/>
          <w:sz w:val="16"/>
        </w:rPr>
        <w:t xml:space="preserve"> </w:t>
      </w:r>
      <w:r>
        <w:rPr>
          <w:rFonts w:ascii="Consolas" w:hAnsi="Consolas" w:eastAsia="Consolas"/>
          <w:color w:val="9CDCFE"/>
          <w:sz w:val="16"/>
        </w:rPr>
        <w:t>--dry-run</w:t>
      </w:r>
      <w:r>
        <w:rPr>
          <w:rFonts w:ascii="Consolas" w:hAnsi="Consolas" w:eastAsia="Consolas"/>
          <w:color w:val="D4D4D4"/>
          <w:sz w:val="16"/>
        </w:rPr>
        <w:br/>
      </w: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require</w:t>
      </w:r>
      <w:r>
        <w:rPr>
          <w:rFonts w:ascii="Consolas" w:hAnsi="Consolas" w:eastAsia="Consolas"/>
          <w:color w:val="D4D4D4"/>
          <w:sz w:val="16"/>
        </w:rPr>
        <w:t xml:space="preserve"> </w:t>
      </w:r>
      <w:r>
        <w:rPr>
          <w:rFonts w:ascii="Consolas" w:hAnsi="Consolas" w:eastAsia="Consolas"/>
          <w:color w:val="D4D4D4"/>
          <w:sz w:val="16"/>
        </w:rPr>
        <w:t>laravel-notification-channels/webpush</w:t>
      </w:r>
      <w:r>
        <w:rPr>
          <w:rFonts w:ascii="Consolas" w:hAnsi="Consolas" w:eastAsia="Consolas"/>
          <w:color w:val="D4D4D4"/>
          <w:sz w:val="16"/>
        </w:rPr>
        <w:t xml:space="preserve"> </w:t>
      </w:r>
      <w:r>
        <w:rPr>
          <w:rFonts w:ascii="Consolas" w:hAnsi="Consolas" w:eastAsia="Consolas"/>
          <w:color w:val="9CDCFE"/>
          <w:sz w:val="16"/>
        </w:rPr>
        <w:t>--dry-run</w:t>
      </w:r>
      <w:r>
        <w:rPr>
          <w:rFonts w:ascii="Consolas" w:hAnsi="Consolas" w:eastAsia="Consolas"/>
          <w:color w:val="D4D4D4"/>
          <w:sz w:val="16"/>
        </w:rPr>
        <w:br/>
      </w:r>
      <w:r>
        <w:rPr>
          <w:rFonts w:ascii="Consolas" w:hAnsi="Consolas" w:eastAsia="Consolas"/>
          <w:color w:val="4EC9B0"/>
          <w:sz w:val="16"/>
        </w:rPr>
        <w:t>npm</w:t>
      </w:r>
      <w:r>
        <w:rPr>
          <w:rFonts w:ascii="Consolas" w:hAnsi="Consolas" w:eastAsia="Consolas"/>
          <w:color w:val="D4D4D4"/>
          <w:sz w:val="16"/>
        </w:rPr>
        <w:t xml:space="preserve"> </w:t>
      </w:r>
      <w:r>
        <w:rPr>
          <w:rFonts w:ascii="Consolas" w:hAnsi="Consolas" w:eastAsia="Consolas"/>
          <w:color w:val="D4D4D4"/>
          <w:sz w:val="16"/>
        </w:rPr>
        <w:t>install</w:t>
      </w:r>
      <w:r>
        <w:rPr>
          <w:rFonts w:ascii="Consolas" w:hAnsi="Consolas" w:eastAsia="Consolas"/>
          <w:color w:val="D4D4D4"/>
          <w:sz w:val="16"/>
        </w:rPr>
        <w:t xml:space="preserve"> </w:t>
      </w:r>
      <w:r>
        <w:rPr>
          <w:rFonts w:ascii="Consolas" w:hAnsi="Consolas" w:eastAsia="Consolas"/>
          <w:color w:val="9CDCFE"/>
          <w:sz w:val="16"/>
        </w:rPr>
        <w:t>--dry-run</w:t>
      </w:r>
      <w:r>
        <w:rPr>
          <w:rFonts w:ascii="Consolas" w:hAnsi="Consolas" w:eastAsia="Consolas"/>
          <w:color w:val="D4D4D4"/>
          <w:sz w:val="16"/>
        </w:rPr>
        <w:t xml:space="preserve"> </w:t>
      </w:r>
      <w:r>
        <w:rPr>
          <w:rFonts w:ascii="Consolas" w:hAnsi="Consolas" w:eastAsia="Consolas"/>
          <w:color w:val="D4D4D4"/>
          <w:sz w:val="16"/>
        </w:rPr>
        <w:t>laravel-echo</w:t>
      </w:r>
      <w:r>
        <w:rPr>
          <w:rFonts w:ascii="Consolas" w:hAnsi="Consolas" w:eastAsia="Consolas"/>
          <w:color w:val="D4D4D4"/>
          <w:sz w:val="16"/>
        </w:rPr>
        <w:t xml:space="preserve"> </w:t>
      </w:r>
      <w:r>
        <w:rPr>
          <w:rFonts w:ascii="Consolas" w:hAnsi="Consolas" w:eastAsia="Consolas"/>
          <w:color w:val="D4D4D4"/>
          <w:sz w:val="16"/>
        </w:rPr>
        <w:t>pusher-js</w:t>
      </w:r>
      <w:r>
        <w:rPr>
          <w:rFonts w:ascii="Consolas" w:hAnsi="Consolas" w:eastAsia="Consolas"/>
          <w:color w:val="D4D4D4"/>
          <w:sz w:val="16"/>
        </w:rPr>
        <w:br/>
      </w: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validate</w:t>
      </w:r>
      <w:r>
        <w:rPr>
          <w:rFonts w:ascii="Consolas" w:hAnsi="Consolas" w:eastAsia="Consolas"/>
          <w:color w:val="D4D4D4"/>
          <w:sz w:val="16"/>
        </w:rPr>
        <w:t xml:space="preserve"> </w:t>
      </w:r>
      <w:r>
        <w:rPr>
          <w:rFonts w:ascii="Consolas" w:hAnsi="Consolas" w:eastAsia="Consolas"/>
          <w:color w:val="9CDCFE"/>
          <w:sz w:val="16"/>
        </w:rPr>
        <w:t>--strict</w:t>
      </w:r>
      <w:r>
        <w:rPr>
          <w:rFonts w:ascii="Consolas" w:hAnsi="Consolas" w:eastAsia="Consolas"/>
          <w:color w:val="D4D4D4"/>
          <w:sz w:val="16"/>
        </w:rPr>
        <w:br/>
      </w:r>
      <w:r>
        <w:rPr>
          <w:rFonts w:ascii="Consolas" w:hAnsi="Consolas" w:eastAsia="Consolas"/>
          <w:color w:val="4EC9B0"/>
          <w:sz w:val="16"/>
        </w:rPr>
        <w:t>composer</w:t>
      </w:r>
      <w:r>
        <w:rPr>
          <w:rFonts w:ascii="Consolas" w:hAnsi="Consolas" w:eastAsia="Consolas"/>
          <w:color w:val="D4D4D4"/>
          <w:sz w:val="16"/>
        </w:rPr>
        <w:t xml:space="preserve"> </w:t>
      </w:r>
      <w:r>
        <w:rPr>
          <w:rFonts w:ascii="Consolas" w:hAnsi="Consolas" w:eastAsia="Consolas"/>
          <w:color w:val="D4D4D4"/>
          <w:sz w:val="16"/>
        </w:rPr>
        <w:t>audit</w:t>
      </w:r>
      <w:r>
        <w:rPr>
          <w:rFonts w:ascii="Consolas" w:hAnsi="Consolas" w:eastAsia="Consolas"/>
          <w:color w:val="D4D4D4"/>
          <w:sz w:val="16"/>
        </w:rPr>
        <w:br/>
      </w:r>
      <w:r>
        <w:rPr>
          <w:rFonts w:ascii="Consolas" w:hAnsi="Consolas" w:eastAsia="Consolas"/>
          <w:color w:val="4EC9B0"/>
          <w:sz w:val="16"/>
        </w:rPr>
        <w:t>npm</w:t>
      </w:r>
      <w:r>
        <w:rPr>
          <w:rFonts w:ascii="Consolas" w:hAnsi="Consolas" w:eastAsia="Consolas"/>
          <w:color w:val="D4D4D4"/>
          <w:sz w:val="16"/>
        </w:rPr>
        <w:t xml:space="preserve"> </w:t>
      </w:r>
      <w:r>
        <w:rPr>
          <w:rFonts w:ascii="Consolas" w:hAnsi="Consolas" w:eastAsia="Consolas"/>
          <w:color w:val="D4D4D4"/>
          <w:sz w:val="16"/>
        </w:rPr>
        <w:t>audit</w:t>
      </w:r>
    </w:p>
    <w:p>
      <w:pPr>
        <w:pStyle w:val="Heading2"/>
      </w:pPr>
      <w:r>
        <w:t>Dokumentasi Resmi API, Library, Platform Web, dan Tooling</w:t>
      </w:r>
    </w:p>
    <w:p>
      <w:pPr>
        <w:pStyle w:val="CalloutWarning"/>
        <w:shd w:fill="FFF4D6"/>
        <w:pBdr>
          <w:left w:val="single" w:sz="18" w:space="8" w:color="9A6700"/>
        </w:pBdr>
      </w:pPr>
      <w:r>
        <w:rPr>
          <w:b/>
        </w:rPr>
        <w:t xml:space="preserve">STATUS RUJUKAN  ·  </w:t>
      </w:r>
      <w:r>
        <w:t>[EXT-*] runtime/toolchain; [LIB-*] package implementasi; [WEB-*] API browser; [API-*]/[SDK-*] kontrak provider; [STD-*] standar; [QA-*] alat pengujian; [OPS-*] operasi produksi; dan [SEC-*] audit keamanan. Provider dan kanal alternatif tidak boleh dipasang sekaligus tanpa keputusan ADR. Seluruh halaman diakses 2 Agustus 2026.</w:t>
      </w:r>
    </w:p>
    <w:p>
      <w:pPr>
        <w:pStyle w:val="ListBody"/>
        <w:numPr>
          <w:ilvl w:val="0"/>
          <w:numId w:val="10"/>
        </w:numPr>
      </w:pPr>
      <w:r>
        <w:t xml:space="preserve">[EXT-PHP] PHP Manual — </w:t>
      </w:r>
      <w:hyperlink r:id="rId74">
        <w:r>
          <w:rPr>
            <w:color w:val="2563EB"/>
            <w:u w:val="single"/>
          </w:rPr>
          <w:t>https://www.php.net/manual/en/</w:t>
        </w:r>
      </w:hyperlink>
    </w:p>
    <w:p>
      <w:pPr>
        <w:pStyle w:val="ListBody"/>
        <w:numPr>
          <w:ilvl w:val="0"/>
          <w:numId w:val="10"/>
        </w:numPr>
      </w:pPr>
      <w:r>
        <w:t xml:space="preserve">[EXT-PHP-RANDOM] PHP Manual — random_bytes — </w:t>
      </w:r>
      <w:hyperlink r:id="rId75">
        <w:r>
          <w:rPr>
            <w:color w:val="2563EB"/>
            <w:u w:val="single"/>
          </w:rPr>
          <w:t>https://www.php.net/manual/en/function.random-bytes.php</w:t>
        </w:r>
      </w:hyperlink>
    </w:p>
    <w:p>
      <w:pPr>
        <w:pStyle w:val="ListBody"/>
        <w:numPr>
          <w:ilvl w:val="0"/>
          <w:numId w:val="10"/>
        </w:numPr>
      </w:pPr>
      <w:r>
        <w:t xml:space="preserve">[EXT-PHP-GD-WEBP] PHP Manual — imagewebp — </w:t>
      </w:r>
      <w:hyperlink r:id="rId76">
        <w:r>
          <w:rPr>
            <w:color w:val="2563EB"/>
            <w:u w:val="single"/>
          </w:rPr>
          <w:t>https://www.php.net/manual/en/function.imagewebp.php</w:t>
        </w:r>
      </w:hyperlink>
    </w:p>
    <w:p>
      <w:pPr>
        <w:pStyle w:val="ListBody"/>
        <w:numPr>
          <w:ilvl w:val="0"/>
          <w:numId w:val="10"/>
        </w:numPr>
      </w:pPr>
      <w:r>
        <w:t xml:space="preserve">[EXT-PHP-HMAC] PHP Manual — hash_hmac — </w:t>
      </w:r>
      <w:hyperlink r:id="rId77">
        <w:r>
          <w:rPr>
            <w:color w:val="2563EB"/>
            <w:u w:val="single"/>
          </w:rPr>
          <w:t>https://www.php.net/manual/en/function.hash-hmac.php</w:t>
        </w:r>
      </w:hyperlink>
    </w:p>
    <w:p>
      <w:pPr>
        <w:pStyle w:val="ListBody"/>
        <w:numPr>
          <w:ilvl w:val="0"/>
          <w:numId w:val="10"/>
        </w:numPr>
      </w:pPr>
      <w:r>
        <w:t xml:space="preserve">[EXT-PHP-HASH-EQUALS] PHP Manual — hash_equals — </w:t>
      </w:r>
      <w:hyperlink r:id="rId78">
        <w:r>
          <w:rPr>
            <w:color w:val="2563EB"/>
            <w:u w:val="single"/>
          </w:rPr>
          <w:t>https://www.php.net/manual/en/function.hash-equals.php</w:t>
        </w:r>
      </w:hyperlink>
    </w:p>
    <w:p>
      <w:pPr>
        <w:pStyle w:val="ListBody"/>
        <w:numPr>
          <w:ilvl w:val="0"/>
          <w:numId w:val="10"/>
        </w:numPr>
      </w:pPr>
      <w:r>
        <w:t xml:space="preserve">[EXT-COMPOSER] Composer Documentation — Introduction — </w:t>
      </w:r>
      <w:hyperlink r:id="rId79">
        <w:r>
          <w:rPr>
            <w:color w:val="2563EB"/>
            <w:u w:val="single"/>
          </w:rPr>
          <w:t>https://getcomposer.org/doc/00-intro.md</w:t>
        </w:r>
      </w:hyperlink>
    </w:p>
    <w:p>
      <w:pPr>
        <w:pStyle w:val="ListBody"/>
        <w:numPr>
          <w:ilvl w:val="0"/>
          <w:numId w:val="10"/>
        </w:numPr>
      </w:pPr>
      <w:r>
        <w:t xml:space="preserve">[EXT-NODE] Node.js API Documentation — </w:t>
      </w:r>
      <w:hyperlink r:id="rId80">
        <w:r>
          <w:rPr>
            <w:color w:val="2563EB"/>
            <w:u w:val="single"/>
          </w:rPr>
          <w:t>https://nodejs.org/docs/latest/api/</w:t>
        </w:r>
      </w:hyperlink>
    </w:p>
    <w:p>
      <w:pPr>
        <w:pStyle w:val="ListBody"/>
        <w:numPr>
          <w:ilvl w:val="0"/>
          <w:numId w:val="10"/>
        </w:numPr>
      </w:pPr>
      <w:r>
        <w:t xml:space="preserve">[EXT-NPM] npm CLI Documentation — </w:t>
      </w:r>
      <w:hyperlink r:id="rId81">
        <w:r>
          <w:rPr>
            <w:color w:val="2563EB"/>
            <w:u w:val="single"/>
          </w:rPr>
          <w:t>https://docs.npmjs.com/cli/</w:t>
        </w:r>
      </w:hyperlink>
    </w:p>
    <w:p>
      <w:pPr>
        <w:pStyle w:val="ListBody"/>
        <w:numPr>
          <w:ilvl w:val="0"/>
          <w:numId w:val="10"/>
        </w:numPr>
      </w:pPr>
      <w:r>
        <w:t xml:space="preserve">[EXT-GIT] Git Reference — </w:t>
      </w:r>
      <w:hyperlink r:id="rId82">
        <w:r>
          <w:rPr>
            <w:color w:val="2563EB"/>
            <w:u w:val="single"/>
          </w:rPr>
          <w:t>https://git-scm.com/docs</w:t>
        </w:r>
      </w:hyperlink>
    </w:p>
    <w:p>
      <w:pPr>
        <w:pStyle w:val="ListBody"/>
        <w:numPr>
          <w:ilvl w:val="0"/>
          <w:numId w:val="10"/>
        </w:numPr>
      </w:pPr>
      <w:r>
        <w:t xml:space="preserve">[EXT-DOCKER] Docker Compose Documentation — </w:t>
      </w:r>
      <w:hyperlink r:id="rId83">
        <w:r>
          <w:rPr>
            <w:color w:val="2563EB"/>
            <w:u w:val="single"/>
          </w:rPr>
          <w:t>https://docs.docker.com/compose/</w:t>
        </w:r>
      </w:hyperlink>
    </w:p>
    <w:p>
      <w:pPr>
        <w:pStyle w:val="ListBody"/>
        <w:numPr>
          <w:ilvl w:val="0"/>
          <w:numId w:val="10"/>
        </w:numPr>
      </w:pPr>
      <w:r>
        <w:t xml:space="preserve">[EXT-VITE] Vite Guide — </w:t>
      </w:r>
      <w:hyperlink r:id="rId84">
        <w:r>
          <w:rPr>
            <w:color w:val="2563EB"/>
            <w:u w:val="single"/>
          </w:rPr>
          <w:t>https://vite.dev/guide/</w:t>
        </w:r>
      </w:hyperlink>
    </w:p>
    <w:p>
      <w:pPr>
        <w:pStyle w:val="ListBody"/>
        <w:numPr>
          <w:ilvl w:val="0"/>
          <w:numId w:val="10"/>
        </w:numPr>
      </w:pPr>
      <w:r>
        <w:t xml:space="preserve">[EXT-LIVEWIRE] Livewire 4 — Installation — </w:t>
      </w:r>
      <w:hyperlink r:id="rId14">
        <w:r>
          <w:rPr>
            <w:color w:val="2563EB"/>
            <w:u w:val="single"/>
          </w:rPr>
          <w:t>https://livewire.laravel.com/docs/4.x/installation</w:t>
        </w:r>
      </w:hyperlink>
    </w:p>
    <w:p>
      <w:pPr>
        <w:pStyle w:val="ListBody"/>
        <w:numPr>
          <w:ilvl w:val="0"/>
          <w:numId w:val="10"/>
        </w:numPr>
      </w:pPr>
      <w:r>
        <w:t xml:space="preserve">[EXT-LIVEWIRE-EVENT] Livewire 4 — Events — </w:t>
      </w:r>
      <w:hyperlink r:id="rId85">
        <w:r>
          <w:rPr>
            <w:color w:val="2563EB"/>
            <w:u w:val="single"/>
          </w:rPr>
          <w:t>https://livewire.laravel.com/docs/4.x/events</w:t>
        </w:r>
      </w:hyperlink>
    </w:p>
    <w:p>
      <w:pPr>
        <w:pStyle w:val="ListBody"/>
        <w:numPr>
          <w:ilvl w:val="0"/>
          <w:numId w:val="10"/>
        </w:numPr>
      </w:pPr>
      <w:r>
        <w:t xml:space="preserve">[EXT-MARIADB-TX] MariaDB — Transactions — </w:t>
      </w:r>
      <w:hyperlink r:id="rId86">
        <w:r>
          <w:rPr>
            <w:color w:val="2563EB"/>
            <w:u w:val="single"/>
          </w:rPr>
          <w:t>https://mariadb.com/docs/server/reference/sql-statements/transactions</w:t>
        </w:r>
      </w:hyperlink>
    </w:p>
    <w:p>
      <w:pPr>
        <w:pStyle w:val="ListBody"/>
        <w:numPr>
          <w:ilvl w:val="0"/>
          <w:numId w:val="10"/>
        </w:numPr>
      </w:pPr>
      <w:r>
        <w:t xml:space="preserve">[EXT-MARIADB-LOCK] MariaDB — FOR UPDATE — </w:t>
      </w:r>
      <w:hyperlink r:id="rId87">
        <w:r>
          <w:rPr>
            <w:color w:val="2563EB"/>
            <w:u w:val="single"/>
          </w:rPr>
          <w:t>https://mariadb.com/docs/server/reference/sql-statements/data-manipulation/selecting-data/for-update</w:t>
        </w:r>
      </w:hyperlink>
    </w:p>
    <w:p>
      <w:pPr>
        <w:pStyle w:val="ListBody"/>
        <w:numPr>
          <w:ilvl w:val="0"/>
          <w:numId w:val="10"/>
        </w:numPr>
      </w:pPr>
      <w:r>
        <w:t xml:space="preserve">[EXT-REDIS-TTL] Redis — TTL — </w:t>
      </w:r>
      <w:hyperlink r:id="rId88">
        <w:r>
          <w:rPr>
            <w:color w:val="2563EB"/>
            <w:u w:val="single"/>
          </w:rPr>
          <w:t>https://redis.io/docs/latest/commands/ttl/</w:t>
        </w:r>
      </w:hyperlink>
    </w:p>
    <w:p>
      <w:pPr>
        <w:pStyle w:val="ListBody"/>
        <w:numPr>
          <w:ilvl w:val="0"/>
          <w:numId w:val="10"/>
        </w:numPr>
      </w:pPr>
      <w:r>
        <w:t xml:space="preserve">[EXT-REDIS-LOCK] Redis — Distributed Locks — </w:t>
      </w:r>
      <w:hyperlink r:id="rId89">
        <w:r>
          <w:rPr>
            <w:color w:val="2563EB"/>
            <w:u w:val="single"/>
          </w:rPr>
          <w:t>https://redis.io/docs/latest/develop/clients/patterns/distributed-locks/</w:t>
        </w:r>
      </w:hyperlink>
    </w:p>
    <w:p>
      <w:pPr>
        <w:pStyle w:val="ListBody"/>
        <w:numPr>
          <w:ilvl w:val="0"/>
          <w:numId w:val="10"/>
        </w:numPr>
      </w:pPr>
      <w:r>
        <w:t xml:space="preserve">[EXT-PHPUNIT] PHPUnit Manual — </w:t>
      </w:r>
      <w:hyperlink r:id="rId90">
        <w:r>
          <w:rPr>
            <w:color w:val="2563EB"/>
            <w:u w:val="single"/>
          </w:rPr>
          <w:t>https://docs.phpunit.de/</w:t>
        </w:r>
      </w:hyperlink>
    </w:p>
    <w:p>
      <w:pPr>
        <w:pStyle w:val="ListBody"/>
        <w:numPr>
          <w:ilvl w:val="0"/>
          <w:numId w:val="10"/>
        </w:numPr>
      </w:pPr>
      <w:r>
        <w:t xml:space="preserve">[EXT-PEST] Pest — Installation — </w:t>
      </w:r>
      <w:hyperlink r:id="rId91">
        <w:r>
          <w:rPr>
            <w:color w:val="2563EB"/>
            <w:u w:val="single"/>
          </w:rPr>
          <w:t>https://pestphp.com/docs/installation</w:t>
        </w:r>
      </w:hyperlink>
    </w:p>
    <w:p>
      <w:pPr>
        <w:pStyle w:val="ListBody"/>
        <w:numPr>
          <w:ilvl w:val="0"/>
          <w:numId w:val="10"/>
        </w:numPr>
      </w:pPr>
      <w:r>
        <w:t xml:space="preserve">[EXT-PARATEST] ParaTest — </w:t>
      </w:r>
      <w:hyperlink r:id="rId92">
        <w:r>
          <w:rPr>
            <w:color w:val="2563EB"/>
            <w:u w:val="single"/>
          </w:rPr>
          <w:t>https://github.com/paratestphp/paratest</w:t>
        </w:r>
      </w:hyperlink>
    </w:p>
    <w:p>
      <w:pPr>
        <w:pStyle w:val="ListBody"/>
        <w:numPr>
          <w:ilvl w:val="0"/>
          <w:numId w:val="10"/>
        </w:numPr>
      </w:pPr>
      <w:r>
        <w:t xml:space="preserve">[STD-QRIS] Bank Indonesia — QRIS — </w:t>
      </w:r>
      <w:hyperlink r:id="rId93">
        <w:r>
          <w:rPr>
            <w:color w:val="2563EB"/>
            <w:u w:val="single"/>
          </w:rPr>
          <w:t>https://www.bi.go.id/id/fungsi-utama/sistem-pembayaran/ritel/kanal-layanan/qris/default.aspx</w:t>
        </w:r>
      </w:hyperlink>
    </w:p>
    <w:p>
      <w:pPr>
        <w:pStyle w:val="ListBody"/>
        <w:numPr>
          <w:ilvl w:val="0"/>
          <w:numId w:val="10"/>
        </w:numPr>
      </w:pPr>
      <w:r>
        <w:t xml:space="preserve">[API-MIDTRANS-SANDBOX] Midtrans — Testing Payment on Sandbox — </w:t>
      </w:r>
      <w:hyperlink r:id="rId94">
        <w:r>
          <w:rPr>
            <w:color w:val="2563EB"/>
            <w:u w:val="single"/>
          </w:rPr>
          <w:t>https://docs.midtrans.com/docs/testing-payment-on-sandbox</w:t>
        </w:r>
      </w:hyperlink>
    </w:p>
    <w:p>
      <w:pPr>
        <w:pStyle w:val="ListBody"/>
        <w:numPr>
          <w:ilvl w:val="0"/>
          <w:numId w:val="10"/>
        </w:numPr>
      </w:pPr>
      <w:r>
        <w:t xml:space="preserve">[API-MIDTRANS-WEBHOOK] Midtrans — HTTP(S) Notification / Webhooks — </w:t>
      </w:r>
      <w:hyperlink r:id="rId95">
        <w:r>
          <w:rPr>
            <w:color w:val="2563EB"/>
            <w:u w:val="single"/>
          </w:rPr>
          <w:t>https://docs.midtrans.com/docs/https-notification-webhooks</w:t>
        </w:r>
      </w:hyperlink>
    </w:p>
    <w:p>
      <w:pPr>
        <w:pStyle w:val="ListBody"/>
        <w:numPr>
          <w:ilvl w:val="0"/>
          <w:numId w:val="10"/>
        </w:numPr>
      </w:pPr>
      <w:r>
        <w:t xml:space="preserve">[API-XENDIT-PAYMENT] Xendit — Create Payment Request — </w:t>
      </w:r>
      <w:hyperlink r:id="rId96">
        <w:r>
          <w:rPr>
            <w:color w:val="2563EB"/>
            <w:u w:val="single"/>
          </w:rPr>
          <w:t>https://docs.xendit.co/apidocs/create-payment-request</w:t>
        </w:r>
      </w:hyperlink>
    </w:p>
    <w:p>
      <w:pPr>
        <w:pStyle w:val="ListBody"/>
        <w:numPr>
          <w:ilvl w:val="0"/>
          <w:numId w:val="10"/>
        </w:numPr>
      </w:pPr>
      <w:r>
        <w:t xml:space="preserve">[API-XENDIT-WEBHOOK] Xendit — Payments API Webhooks — </w:t>
      </w:r>
      <w:hyperlink r:id="rId97">
        <w:r>
          <w:rPr>
            <w:color w:val="2563EB"/>
            <w:u w:val="single"/>
          </w:rPr>
          <w:t>https://docs.xendit.co/docs/payments-api-webhooks</w:t>
        </w:r>
      </w:hyperlink>
    </w:p>
    <w:p>
      <w:pPr>
        <w:pStyle w:val="ListBody"/>
        <w:numPr>
          <w:ilvl w:val="0"/>
          <w:numId w:val="10"/>
        </w:numPr>
      </w:pPr>
      <w:r>
        <w:t xml:space="preserve">[API-DOKU-QRIS] DOKU — QRIS Integration Guide — </w:t>
      </w:r>
      <w:hyperlink r:id="rId98">
        <w:r>
          <w:rPr>
            <w:color w:val="2563EB"/>
            <w:u w:val="single"/>
          </w:rPr>
          <w:t>https://developers.doku.com/accept-payments/direct-api/snap/integration-guide/qris</w:t>
        </w:r>
      </w:hyperlink>
    </w:p>
    <w:p>
      <w:pPr>
        <w:pStyle w:val="ListBody"/>
        <w:numPr>
          <w:ilvl w:val="0"/>
          <w:numId w:val="10"/>
        </w:numPr>
      </w:pPr>
      <w:r>
        <w:t xml:space="preserve">[API-DOKU-SDK] DOKU — Libraries and SDK — </w:t>
      </w:r>
      <w:hyperlink r:id="rId99">
        <w:r>
          <w:rPr>
            <w:color w:val="2563EB"/>
            <w:u w:val="single"/>
          </w:rPr>
          <w:t>https://developers.doku.com/developer-kit/libraries-and-sdk</w:t>
        </w:r>
      </w:hyperlink>
    </w:p>
    <w:p>
      <w:pPr>
        <w:pStyle w:val="ListBody"/>
        <w:numPr>
          <w:ilvl w:val="0"/>
          <w:numId w:val="10"/>
        </w:numPr>
      </w:pPr>
      <w:r>
        <w:t xml:space="preserve">[SDK-MIDTRANS-PHP] Midtrans — Official PHP SDK — </w:t>
      </w:r>
      <w:hyperlink r:id="rId100">
        <w:r>
          <w:rPr>
            <w:color w:val="2563EB"/>
            <w:u w:val="single"/>
          </w:rPr>
          <w:t>https://github.com/Midtrans/midtrans-php</w:t>
        </w:r>
      </w:hyperlink>
    </w:p>
    <w:p>
      <w:pPr>
        <w:pStyle w:val="ListBody"/>
        <w:numPr>
          <w:ilvl w:val="0"/>
          <w:numId w:val="10"/>
        </w:numPr>
      </w:pPr>
      <w:r>
        <w:t xml:space="preserve">[SDK-XENDIT-PHP] Xendit — Official PHP SDK — </w:t>
      </w:r>
      <w:hyperlink r:id="rId101">
        <w:r>
          <w:rPr>
            <w:color w:val="2563EB"/>
            <w:u w:val="single"/>
          </w:rPr>
          <w:t>https://github.com/xendit/xendit-php</w:t>
        </w:r>
      </w:hyperlink>
    </w:p>
    <w:p>
      <w:pPr>
        <w:pStyle w:val="ListBody"/>
        <w:numPr>
          <w:ilvl w:val="0"/>
          <w:numId w:val="10"/>
        </w:numPr>
      </w:pPr>
      <w:r>
        <w:t xml:space="preserve">[API-WA-OVERVIEW] Meta — WhatsApp Cloud API Overview — </w:t>
      </w:r>
      <w:hyperlink r:id="rId102">
        <w:r>
          <w:rPr>
            <w:color w:val="2563EB"/>
            <w:u w:val="single"/>
          </w:rPr>
          <w:t>https://developers.facebook.com/docs/whatsapp/cloud-api/overview</w:t>
        </w:r>
      </w:hyperlink>
    </w:p>
    <w:p>
      <w:pPr>
        <w:pStyle w:val="ListBody"/>
        <w:numPr>
          <w:ilvl w:val="0"/>
          <w:numId w:val="10"/>
        </w:numPr>
      </w:pPr>
      <w:r>
        <w:t xml:space="preserve">[API-WA-MESSAGES] Meta — WhatsApp Cloud API Messages — </w:t>
      </w:r>
      <w:hyperlink r:id="rId103">
        <w:r>
          <w:rPr>
            <w:color w:val="2563EB"/>
            <w:u w:val="single"/>
          </w:rPr>
          <w:t>https://developers.facebook.com/docs/whatsapp/cloud-api/reference/messages</w:t>
        </w:r>
      </w:hyperlink>
    </w:p>
    <w:p>
      <w:pPr>
        <w:pStyle w:val="ListBody"/>
        <w:numPr>
          <w:ilvl w:val="0"/>
          <w:numId w:val="10"/>
        </w:numPr>
      </w:pPr>
      <w:r>
        <w:t xml:space="preserve">[API-WA-WEBHOOKS] Meta — WhatsApp Cloud API Webhooks — </w:t>
      </w:r>
      <w:hyperlink r:id="rId104">
        <w:r>
          <w:rPr>
            <w:color w:val="2563EB"/>
            <w:u w:val="single"/>
          </w:rPr>
          <w:t>https://developers.facebook.com/docs/whatsapp/cloud-api/webhooks</w:t>
        </w:r>
      </w:hyperlink>
    </w:p>
    <w:p>
      <w:pPr>
        <w:pStyle w:val="ListBody"/>
        <w:numPr>
          <w:ilvl w:val="0"/>
          <w:numId w:val="10"/>
        </w:numPr>
      </w:pPr>
      <w:r>
        <w:t xml:space="preserve">[LIB-QR] chillerlan/php-qrcode — Stable Documentation — </w:t>
      </w:r>
      <w:hyperlink r:id="rId105">
        <w:r>
          <w:rPr>
            <w:color w:val="2563EB"/>
            <w:u w:val="single"/>
          </w:rPr>
          <w:t>https://php-qrcode.readthedocs.io/en/stable/</w:t>
        </w:r>
      </w:hyperlink>
    </w:p>
    <w:p>
      <w:pPr>
        <w:pStyle w:val="ListBody"/>
        <w:numPr>
          <w:ilvl w:val="0"/>
          <w:numId w:val="10"/>
        </w:numPr>
      </w:pPr>
      <w:r>
        <w:t xml:space="preserve">[LIB-IMAGE] Intervention Image v4 Documentation — </w:t>
      </w:r>
      <w:hyperlink r:id="rId106">
        <w:r>
          <w:rPr>
            <w:color w:val="2563EB"/>
            <w:u w:val="single"/>
          </w:rPr>
          <w:t>https://image.intervention.io/v4</w:t>
        </w:r>
      </w:hyperlink>
    </w:p>
    <w:p>
      <w:pPr>
        <w:pStyle w:val="ListBody"/>
        <w:numPr>
          <w:ilvl w:val="0"/>
          <w:numId w:val="10"/>
        </w:numPr>
      </w:pPr>
      <w:r>
        <w:t xml:space="preserve">[LIB-IMAGE-LARAVEL] Intervention Image — Official Laravel Integration — </w:t>
      </w:r>
      <w:hyperlink r:id="rId107">
        <w:r>
          <w:rPr>
            <w:color w:val="2563EB"/>
            <w:u w:val="single"/>
          </w:rPr>
          <w:t>https://github.com/Intervention/image-laravel</w:t>
        </w:r>
      </w:hyperlink>
    </w:p>
    <w:p>
      <w:pPr>
        <w:pStyle w:val="ListBody"/>
        <w:numPr>
          <w:ilvl w:val="0"/>
          <w:numId w:val="10"/>
        </w:numPr>
      </w:pPr>
      <w:r>
        <w:t xml:space="preserve">[LIB-ECHO] Laravel Echo — Official JavaScript Client — </w:t>
      </w:r>
      <w:hyperlink r:id="rId108">
        <w:r>
          <w:rPr>
            <w:color w:val="2563EB"/>
            <w:u w:val="single"/>
          </w:rPr>
          <w:t>https://github.com/laravel/echo</w:t>
        </w:r>
      </w:hyperlink>
    </w:p>
    <w:p>
      <w:pPr>
        <w:pStyle w:val="ListBody"/>
        <w:numPr>
          <w:ilvl w:val="0"/>
          <w:numId w:val="10"/>
        </w:numPr>
      </w:pPr>
      <w:r>
        <w:t xml:space="preserve">[LIB-PUSHERJS] Pusher Channels JavaScript Client — </w:t>
      </w:r>
      <w:hyperlink r:id="rId109">
        <w:r>
          <w:rPr>
            <w:color w:val="2563EB"/>
            <w:u w:val="single"/>
          </w:rPr>
          <w:t>https://github.com/pusher/pusher-js</w:t>
        </w:r>
      </w:hyperlink>
    </w:p>
    <w:p>
      <w:pPr>
        <w:pStyle w:val="ListBody"/>
        <w:numPr>
          <w:ilvl w:val="0"/>
          <w:numId w:val="10"/>
        </w:numPr>
      </w:pPr>
      <w:r>
        <w:t xml:space="preserve">[LIB-WEBPUSH] Laravel WebPush Notification Channel — </w:t>
      </w:r>
      <w:hyperlink r:id="rId110">
        <w:r>
          <w:rPr>
            <w:color w:val="2563EB"/>
            <w:u w:val="single"/>
          </w:rPr>
          <w:t>https://github.com/laravel-notification-channels/webpush</w:t>
        </w:r>
      </w:hyperlink>
    </w:p>
    <w:p>
      <w:pPr>
        <w:pStyle w:val="ListBody"/>
        <w:numPr>
          <w:ilvl w:val="0"/>
          <w:numId w:val="10"/>
        </w:numPr>
      </w:pPr>
      <w:r>
        <w:t xml:space="preserve">[WEB-PUSH] MDN Web Docs — Push API — </w:t>
      </w:r>
      <w:hyperlink r:id="rId111">
        <w:r>
          <w:rPr>
            <w:color w:val="2563EB"/>
            <w:u w:val="single"/>
          </w:rPr>
          <w:t>https://developer.mozilla.org/en-US/docs/Web/API/Push_API</w:t>
        </w:r>
      </w:hyperlink>
    </w:p>
    <w:p>
      <w:pPr>
        <w:pStyle w:val="ListBody"/>
        <w:numPr>
          <w:ilvl w:val="0"/>
          <w:numId w:val="10"/>
        </w:numPr>
      </w:pPr>
      <w:r>
        <w:t xml:space="preserve">[WEB-SERVICE-WORKER] MDN Web Docs — Service Worker API — </w:t>
      </w:r>
      <w:hyperlink r:id="rId112">
        <w:r>
          <w:rPr>
            <w:color w:val="2563EB"/>
            <w:u w:val="single"/>
          </w:rPr>
          <w:t>https://developer.mozilla.org/en-US/docs/Web/API/Service_Worker_API</w:t>
        </w:r>
      </w:hyperlink>
    </w:p>
    <w:p>
      <w:pPr>
        <w:pStyle w:val="ListBody"/>
        <w:numPr>
          <w:ilvl w:val="0"/>
          <w:numId w:val="10"/>
        </w:numPr>
      </w:pPr>
      <w:r>
        <w:t xml:space="preserve">[WEB-NOTIFICATIONS] MDN Web Docs — Notifications API — </w:t>
      </w:r>
      <w:hyperlink r:id="rId113">
        <w:r>
          <w:rPr>
            <w:color w:val="2563EB"/>
            <w:u w:val="single"/>
          </w:rPr>
          <w:t>https://developer.mozilla.org/en-US/docs/Web/API/Notifications_API</w:t>
        </w:r>
      </w:hyperlink>
    </w:p>
    <w:p>
      <w:pPr>
        <w:pStyle w:val="ListBody"/>
        <w:numPr>
          <w:ilvl w:val="0"/>
          <w:numId w:val="10"/>
        </w:numPr>
      </w:pPr>
      <w:r>
        <w:t xml:space="preserve">[LIB-LARAVEL-EXCEL] Laravel Excel 4.x — Exporting — </w:t>
      </w:r>
      <w:hyperlink r:id="rId114">
        <w:r>
          <w:rPr>
            <w:color w:val="2563EB"/>
            <w:u w:val="single"/>
          </w:rPr>
          <w:t>https://docs.laravel-excel.com/4.x/exports/exporting.html</w:t>
        </w:r>
      </w:hyperlink>
    </w:p>
    <w:p>
      <w:pPr>
        <w:pStyle w:val="ListBody"/>
        <w:numPr>
          <w:ilvl w:val="0"/>
          <w:numId w:val="10"/>
        </w:numPr>
      </w:pPr>
      <w:r>
        <w:t xml:space="preserve">[LIB-PHPSPREADSHEET] PhpSpreadsheet Documentation — </w:t>
      </w:r>
      <w:hyperlink r:id="rId115">
        <w:r>
          <w:rPr>
            <w:color w:val="2563EB"/>
            <w:u w:val="single"/>
          </w:rPr>
          <w:t>https://phpspreadsheet.readthedocs.io/</w:t>
        </w:r>
      </w:hyperlink>
    </w:p>
    <w:p>
      <w:pPr>
        <w:pStyle w:val="ListBody"/>
        <w:numPr>
          <w:ilvl w:val="0"/>
          <w:numId w:val="10"/>
        </w:numPr>
      </w:pPr>
      <w:r>
        <w:t xml:space="preserve">[LIB-LARAVEL-DOMPDF] barryvdh/laravel-dompdf — Laravel Integration — </w:t>
      </w:r>
      <w:hyperlink r:id="rId116">
        <w:r>
          <w:rPr>
            <w:color w:val="2563EB"/>
            <w:u w:val="single"/>
          </w:rPr>
          <w:t>https://github.com/barryvdh/laravel-dompdf</w:t>
        </w:r>
      </w:hyperlink>
    </w:p>
    <w:p>
      <w:pPr>
        <w:pStyle w:val="ListBody"/>
        <w:numPr>
          <w:ilvl w:val="0"/>
          <w:numId w:val="10"/>
        </w:numPr>
      </w:pPr>
      <w:r>
        <w:t xml:space="preserve">[LIB-DOMPDF] Dompdf — </w:t>
      </w:r>
      <w:hyperlink r:id="rId117">
        <w:r>
          <w:rPr>
            <w:color w:val="2563EB"/>
            <w:u w:val="single"/>
          </w:rPr>
          <w:t>https://github.com/dompdf/dompdf</w:t>
        </w:r>
      </w:hyperlink>
    </w:p>
    <w:p>
      <w:pPr>
        <w:pStyle w:val="ListBody"/>
        <w:numPr>
          <w:ilvl w:val="0"/>
          <w:numId w:val="10"/>
        </w:numPr>
      </w:pPr>
      <w:r>
        <w:t xml:space="preserve">[QA-PLAYWRIGHT] Playwright — Installation and Browser Testing — </w:t>
      </w:r>
      <w:hyperlink r:id="rId118">
        <w:r>
          <w:rPr>
            <w:color w:val="2563EB"/>
            <w:u w:val="single"/>
          </w:rPr>
          <w:t>https://playwright.dev/docs/intro</w:t>
        </w:r>
      </w:hyperlink>
    </w:p>
    <w:p>
      <w:pPr>
        <w:pStyle w:val="ListBody"/>
        <w:numPr>
          <w:ilvl w:val="0"/>
          <w:numId w:val="10"/>
        </w:numPr>
      </w:pPr>
      <w:r>
        <w:t xml:space="preserve">[QA-K6] Grafana k6 Documentation — </w:t>
      </w:r>
      <w:hyperlink r:id="rId119">
        <w:r>
          <w:rPr>
            <w:color w:val="2563EB"/>
            <w:u w:val="single"/>
          </w:rPr>
          <w:t>https://grafana.com/docs/k6/latest/</w:t>
        </w:r>
      </w:hyperlink>
    </w:p>
    <w:p>
      <w:pPr>
        <w:pStyle w:val="ListBody"/>
        <w:numPr>
          <w:ilvl w:val="0"/>
          <w:numId w:val="10"/>
        </w:numPr>
      </w:pPr>
      <w:r>
        <w:t xml:space="preserve">[OPS-NGINX] NGINX Documentation — </w:t>
      </w:r>
      <w:hyperlink r:id="rId120">
        <w:r>
          <w:rPr>
            <w:color w:val="2563EB"/>
            <w:u w:val="single"/>
          </w:rPr>
          <w:t>https://nginx.org/en/docs/</w:t>
        </w:r>
      </w:hyperlink>
    </w:p>
    <w:p>
      <w:pPr>
        <w:pStyle w:val="ListBody"/>
        <w:numPr>
          <w:ilvl w:val="0"/>
          <w:numId w:val="10"/>
        </w:numPr>
      </w:pPr>
      <w:r>
        <w:t xml:space="preserve">[OPS-PHP-FPM] PHP Manual — FastCGI Process Manager — </w:t>
      </w:r>
      <w:hyperlink r:id="rId121">
        <w:r>
          <w:rPr>
            <w:color w:val="2563EB"/>
            <w:u w:val="single"/>
          </w:rPr>
          <w:t>https://www.php.net/manual/en/install.fpm.php</w:t>
        </w:r>
      </w:hyperlink>
    </w:p>
    <w:p>
      <w:pPr>
        <w:pStyle w:val="ListBody"/>
        <w:numPr>
          <w:ilvl w:val="0"/>
          <w:numId w:val="10"/>
        </w:numPr>
      </w:pPr>
      <w:r>
        <w:t xml:space="preserve">[OPS-SUPERVISOR] Supervisor Documentation — </w:t>
      </w:r>
      <w:hyperlink r:id="rId122">
        <w:r>
          <w:rPr>
            <w:color w:val="2563EB"/>
            <w:u w:val="single"/>
          </w:rPr>
          <w:t>https://supervisord.org/</w:t>
        </w:r>
      </w:hyperlink>
    </w:p>
    <w:p>
      <w:pPr>
        <w:pStyle w:val="ListBody"/>
        <w:numPr>
          <w:ilvl w:val="0"/>
          <w:numId w:val="10"/>
        </w:numPr>
      </w:pPr>
      <w:r>
        <w:t xml:space="preserve">[SEC-COMPOSER-AUDIT] Composer CLI — audit Command — </w:t>
      </w:r>
      <w:hyperlink r:id="rId123">
        <w:r>
          <w:rPr>
            <w:color w:val="2563EB"/>
            <w:u w:val="single"/>
          </w:rPr>
          <w:t>https://getcomposer.org/doc/03-cli.md#audit</w:t>
        </w:r>
      </w:hyperlink>
    </w:p>
    <w:p>
      <w:pPr>
        <w:pStyle w:val="ListBody"/>
        <w:numPr>
          <w:ilvl w:val="0"/>
          <w:numId w:val="10"/>
        </w:numPr>
      </w:pPr>
      <w:r>
        <w:t xml:space="preserve">[SEC-NPM-AUDIT] npm CLI — npm audit — </w:t>
      </w:r>
      <w:hyperlink r:id="rId124">
        <w:r>
          <w:rPr>
            <w:color w:val="2563EB"/>
            <w:u w:val="single"/>
          </w:rPr>
          <w:t>https://docs.npmjs.com/cli/v11/commands/npm-audit/</w:t>
        </w:r>
      </w:hyperlink>
    </w:p>
    <w:p>
      <w:pPr>
        <w:pStyle w:val="Heading1"/>
      </w:pPr>
      <w:r>
        <w:rPr>
          <w:rFonts w:ascii="Aptos Display" w:hAnsi="Aptos Display"/>
          <w:color w:val="FF2D20"/>
        </w:rPr>
        <w:t>Lampiran D — Jurnal Refleksi 14 Minggu</w:t>
      </w:r>
    </w:p>
    <w:p>
      <w:r>
        <w:rPr>
          <w:rFonts w:ascii="Aptos" w:hAnsi="Aptos"/>
        </w:rPr>
        <w:t>Jawab pertanyaan berikut setelah quality gate mingguan selesai. Simpan jawaban, defect yang ditemukan, dan keputusan tindak lanjut pada jurnal proyek agar perkembangan pemahaman dapat ditinjau pada Modul 14.</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3000"/>
        <w:gridCol w:w="57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Mg.</w:t>
            </w:r>
          </w:p>
        </w:tc>
        <w:tc>
          <w:tcPr>
            <w:tcW w:type="dxa" w:w="300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Fokus</w:t>
            </w:r>
          </w:p>
        </w:tc>
        <w:tc>
          <w:tcPr>
            <w:tcW w:type="dxa" w:w="57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Pertanyaan refleksi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Persiapan Tool Development dan Konfigurasi Lingkungan</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Apa gejala ketika port MariaDB/Redis bentrok? • Mengapa `.env` tidak boleh masuk Git? • Proses apa saja yang harus hidup saat mengembangkan fitur realtime?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Fondasi Modular Monolith, Autentikasi, dan Layout</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modular monolith cocok untuk tim/proyek ini? • Apa bedanya menyembunyikan menu dengan policy? • Dependensi lintas modul mana yang harus berbentuk event?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Implementasi Basis Data, Migrasi, Model, dan Seeder</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order induk tidak memiliki tenant_id? • Apa manfaat snapshot dibanding membaca harga sekarang? • Constraint apa yang harus ada di database meskipun sudah divalidasi aplikasi?</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Isolasi Multi-Tenant: Context, Scope, Policy, dan Binding</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global scope saja belum cukup? • Kapan `withoutGlobalScopes()` sah? • Apa risiko worker panjang bila context tidak dibersihkan?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Administrasi Kantin, Tenant, Role, dan Skema Komisi</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tarif komisi tidak cukup disimpan di tabel tenant? • Siapa yang boleh memverifikasi rekening? • Data apa yang harus disamarkan di audit log?</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Meja, QR Token Opaque, dan Sesi Pelanggan Anonim</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UUID/ID meja tidak cukup sebagai secret QR? • Mengapa token QR dan token customer session berbeda? • Apa yang dilakukan ketika QR fisik hilang?</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Katalog Menu Tenant, Modifier, Stok, dan Public Catalog</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availability dan stock_qty dipisah? • Mengapa harga perlu divalidasi ulang di checkout? • Bagaimana mencegah N+1 pada katalog?</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8</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Keranjang Multi-Tenant di Redis dan Revalidasi Harga/Stok</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cart tidak langsung disimpan sebagai draft order? • Bagaimana menangani dua tab pelanggan? • Apa konsekuensi formula pembulatan yang berbeda?</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9</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Checkout Atomik, Order Induk, Snapshot, dan Pre-Order</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Apa yang terjadi bila gateway dipanggil di dalam transaction? • Mengapa lock ID perlu urutan konsisten? • Kapan cart aman dihapus?</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10</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Payment Gateway Contract dan QRIS Dinamis Sandbox</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payment dan payment_attempt dipisah? • Operasi retry mana yang aman? • Data apa yang boleh dicatat saat debugging provider?</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11</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Webhook Idempoten, Settlement, Split Allocation, Ledger, dan Outbox</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response webhook sebaiknya cepat? • Apa beda idempotency key payment event dan ledger? • Masalah apa yang diselesaikan outbox?</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12</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Kitchen Display System Realtime, Status, dan Notifikasi</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event bukan sumber kebenaran UI? • Bagaimana reconnect menangani event terlewat? • Mengapa tracking anonim tidak memakai channel KDS?</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13</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Laporan, Rekonsiliasi, Ekspor, dan Withdrawal</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Mengapa laporan memakai snapshot? • Apa beda balance projection dan ledger? • Mengapa reject membutuhkan ledger release, bukan update hold?</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14</w:t>
            </w:r>
          </w:p>
        </w:tc>
        <w:tc>
          <w:tcPr>
            <w:tcW w:type="dxa" w:w="300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Hardening, Pengujian End-to-End, Deployment, dan Demo</w:t>
            </w:r>
          </w:p>
        </w:tc>
        <w:tc>
          <w:tcPr>
            <w:tcW w:type="dxa" w:w="57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Risiko apa yang tersisa setelah 14 minggu? • Metrik produksi apa yang paling awal mendeteksi kegagalan? • Fitur apa yang harus ditunda agar core lebih aman?</w:t>
            </w:r>
          </w:p>
        </w:tc>
      </w:tr>
    </w:tbl>
    <w:p>
      <w:pPr>
        <w:pStyle w:val="TableCitation"/>
      </w:pPr>
      <w:r>
        <w:rPr>
          <w:rFonts w:ascii="Aptos" w:hAnsi="Aptos"/>
        </w:rPr>
        <w:t>Tabel 2. Pertanyaan refleksi terpusat untuk evaluasi mingguan.</w:t>
      </w:r>
    </w:p>
    <w:p>
      <w:pPr>
        <w:pStyle w:val="Heading1"/>
      </w:pPr>
      <w:r>
        <w:rPr>
          <w:rFonts w:ascii="Aptos Display" w:hAnsi="Aptos Display"/>
          <w:color w:val="FF2D20"/>
        </w:rPr>
        <w:t>Lampiran E — Catatan Desain Dokumen</w:t>
      </w:r>
    </w:p>
    <w:p>
      <w:r>
        <w:rPr>
          <w:rFonts w:ascii="Aptos" w:hAnsi="Aptos"/>
        </w:rPr>
        <w:t>Preset dasar yang digunakan adalah compact_reference_guide dengan named override untuk modul pembelajaran: A4 portrait; margin atas 1,65 cm, bawah 1,55 cm, kiri/kanan 1,75 cm; Aptos 10,2 pt; line spacing 1,16; heading beraksen Laravel red; tabel ringkas; callout Predict/Try/Observe; code block Consolas bertema Visual Studio Code Dark+; checklist; exit ticket; serta screenshot mockup UI.</w:t>
      </w:r>
    </w:p>
    <w:p>
      <w:pPr>
        <w:pStyle w:val="CalloutConcept"/>
        <w:shd w:fill="EAF2FF" w:val="clear"/>
        <w:pBdr>
          <w:left w:val="single" w:sz="18" w:space="8" w:color="2563EB"/>
        </w:pBdr>
      </w:pPr>
      <w:r>
        <w:rPr>
          <w:rFonts w:ascii="Calibri" w:hAnsi="Calibri" w:eastAsia="Calibri"/>
          <w:b/>
          <w:color w:val="1F3A5F"/>
          <w:sz w:val="21"/>
        </w:rPr>
        <w:t xml:space="preserve">Penutup: </w:t>
      </w:r>
      <w:r>
        <w:rPr>
          <w:rFonts w:ascii="Calibri" w:hAnsi="Calibri" w:eastAsia="Calibri"/>
          <w:color w:val="0B2545"/>
          <w:sz w:val="21"/>
        </w:rPr>
        <w:t>Jika acceptance minggu sebelumnya belum hijau, gunakan minggu berikutnya untuk menutup defect berisiko tinggi sebelum menambah scope. Konsistensi tenant dan keuangan selalu lebih penting daripada jumlah layar.</w:t>
      </w:r>
    </w:p>
    <w:p>
      <w:pPr>
        <w:pStyle w:val="Heading1"/>
      </w:pPr>
      <w:r>
        <w:t>Lampiran F — Audit Penulisan Tutorial</w:t>
      </w:r>
    </w:p>
    <w:p>
      <w:r>
        <w:rPr>
          <w:rFonts w:ascii="Aptos" w:hAnsi="Aptos"/>
          <w:color w:val="1F2937"/>
          <w:sz w:val="19"/>
        </w:rPr>
        <w:t>Audit ini memeriksa seluruh 98 tahap praktikum setelah penulisan ulang. Tujuannya memastikan tutorial tetap ramah, presisi, bertahap, dan dapat dibuktikan.</w:t>
      </w:r>
    </w:p>
    <w:tbl>
      <w:tblPr>
        <w:tblW w:type="auto" w:w="0"/>
        <w:jc w:val="center"/>
        <w:tblLayout w:type="fixed"/>
        <w:tblLook w:firstColumn="1" w:firstRow="1" w:lastColumn="0" w:lastRow="0" w:noHBand="0" w:noVBand="1" w:val="04A0"/>
      </w:tblPr>
      <w:tblGrid>
        <w:gridCol w:w="3306"/>
        <w:gridCol w:w="3306"/>
        <w:gridCol w:w="3306"/>
      </w:tblGrid>
      <w:tr>
        <w:trPr>
          <w:tblHeader w:val="true"/>
        </w:trPr>
        <w:tc>
          <w:tcPr>
            <w:tcW w:type="dxa" w:w="2891"/>
            <w:shd w:fill="1F2937"/>
            <w:tcMar>
              <w:top w:w="85" w:type="dxa"/>
              <w:start w:w="110" w:type="dxa"/>
              <w:bottom w:w="85" w:type="dxa"/>
              <w:end w:w="110" w:type="dxa"/>
            </w:tcMar>
          </w:tcPr>
          <w:p>
            <w:r>
              <w:rPr>
                <w:rFonts w:ascii="Aptos" w:hAnsi="Aptos"/>
                <w:b/>
                <w:color w:val="FFFFFF"/>
                <w:sz w:val="17"/>
              </w:rPr>
              <w:t>Kriteria audit</w:t>
            </w:r>
          </w:p>
        </w:tc>
        <w:tc>
          <w:tcPr>
            <w:tcW w:type="dxa" w:w="1587"/>
            <w:shd w:fill="1F2937"/>
            <w:tcMar>
              <w:top w:w="85" w:type="dxa"/>
              <w:start w:w="110" w:type="dxa"/>
              <w:bottom w:w="85" w:type="dxa"/>
              <w:end w:w="110" w:type="dxa"/>
            </w:tcMar>
          </w:tcPr>
          <w:p>
            <w:r>
              <w:rPr>
                <w:rFonts w:ascii="Aptos" w:hAnsi="Aptos"/>
                <w:b/>
                <w:color w:val="FFFFFF"/>
                <w:sz w:val="17"/>
              </w:rPr>
              <w:t>Status</w:t>
            </w:r>
          </w:p>
        </w:tc>
        <w:tc>
          <w:tcPr>
            <w:tcW w:type="dxa" w:w="4365"/>
            <w:shd w:fill="1F2937"/>
            <w:tcMar>
              <w:top w:w="85" w:type="dxa"/>
              <w:start w:w="110" w:type="dxa"/>
              <w:bottom w:w="85" w:type="dxa"/>
              <w:end w:w="110" w:type="dxa"/>
            </w:tcMar>
          </w:tcPr>
          <w:p>
            <w:r>
              <w:rPr>
                <w:rFonts w:ascii="Aptos" w:hAnsi="Aptos"/>
                <w:b/>
                <w:color w:val="FFFFFF"/>
                <w:sz w:val="17"/>
              </w:rPr>
              <w:t>Bukti penerapan</w:t>
            </w:r>
          </w:p>
        </w:tc>
      </w:tr>
      <w:tr>
        <w:tc>
          <w:tcPr>
            <w:tcW w:type="dxa" w:w="2891"/>
            <w:tcMar>
              <w:top w:w="85" w:type="dxa"/>
              <w:start w:w="110" w:type="dxa"/>
              <w:bottom w:w="85" w:type="dxa"/>
              <w:end w:w="110" w:type="dxa"/>
            </w:tcMar>
            <w:vAlign w:val="top"/>
          </w:tcPr>
          <w:p>
            <w:pPr>
              <w:spacing w:after="0"/>
            </w:pPr>
            <w:r>
              <w:rPr>
                <w:rFonts w:ascii="Aptos" w:hAnsi="Aptos"/>
                <w:color w:val="1F2937"/>
                <w:sz w:val="17"/>
              </w:rPr>
              <w:t>Sapaan ramah dan kolektif</w:t>
            </w:r>
          </w:p>
        </w:tc>
        <w:tc>
          <w:tcPr>
            <w:tcW w:type="dxa" w:w="1587"/>
            <w:tcMar>
              <w:top w:w="85" w:type="dxa"/>
              <w:start w:w="110" w:type="dxa"/>
              <w:bottom w:w="85" w:type="dxa"/>
              <w:end w:w="110" w:type="dxa"/>
            </w:tcMar>
            <w:vAlign w:val="top"/>
          </w:tcPr>
          <w:p>
            <w:pPr>
              <w:spacing w:after="0"/>
            </w:pPr>
            <w:r>
              <w:rPr>
                <w:rFonts w:ascii="Aptos" w:hAnsi="Aptos"/>
                <w:color w:val="1F2937"/>
                <w:sz w:val="17"/>
              </w:rPr>
              <w:t>Terpenuhi</w:t>
            </w:r>
          </w:p>
        </w:tc>
        <w:tc>
          <w:tcPr>
            <w:tcW w:type="dxa" w:w="4365"/>
            <w:tcMar>
              <w:top w:w="85" w:type="dxa"/>
              <w:start w:w="110" w:type="dxa"/>
              <w:bottom w:w="85" w:type="dxa"/>
              <w:end w:w="110" w:type="dxa"/>
            </w:tcMar>
            <w:vAlign w:val="top"/>
          </w:tcPr>
          <w:p>
            <w:pPr>
              <w:spacing w:after="0"/>
            </w:pPr>
            <w:r>
              <w:rPr>
                <w:rFonts w:ascii="Aptos" w:hAnsi="Aptos"/>
                <w:color w:val="1F2937"/>
                <w:sz w:val="17"/>
              </w:rPr>
              <w:t>Setiap tahap memakai Kita, Mari, atau validasi kemajuan.</w:t>
            </w:r>
          </w:p>
        </w:tc>
      </w:tr>
      <w:tr>
        <w:tc>
          <w:tcPr>
            <w:tcW w:type="dxa" w:w="2891"/>
            <w:tcMar>
              <w:top w:w="85" w:type="dxa"/>
              <w:start w:w="110" w:type="dxa"/>
              <w:bottom w:w="85" w:type="dxa"/>
              <w:end w:w="110" w:type="dxa"/>
            </w:tcMar>
            <w:vAlign w:val="top"/>
            <w:shd w:fill="F8FAFC"/>
          </w:tcPr>
          <w:p>
            <w:pPr>
              <w:spacing w:after="0"/>
            </w:pPr>
            <w:r>
              <w:rPr>
                <w:rFonts w:ascii="Aptos" w:hAnsi="Aptos"/>
                <w:color w:val="1F2937"/>
                <w:sz w:val="17"/>
              </w:rPr>
              <w:t>Lokasi file atau terminal</w:t>
            </w:r>
          </w:p>
        </w:tc>
        <w:tc>
          <w:tcPr>
            <w:tcW w:type="dxa" w:w="1587"/>
            <w:tcMar>
              <w:top w:w="85" w:type="dxa"/>
              <w:start w:w="110" w:type="dxa"/>
              <w:bottom w:w="85" w:type="dxa"/>
              <w:end w:w="110" w:type="dxa"/>
            </w:tcMar>
            <w:vAlign w:val="top"/>
            <w:shd w:fill="F8FAFC"/>
          </w:tcPr>
          <w:p>
            <w:pPr>
              <w:spacing w:after="0"/>
            </w:pPr>
            <w:r>
              <w:rPr>
                <w:rFonts w:ascii="Aptos" w:hAnsi="Aptos"/>
                <w:color w:val="1F2937"/>
                <w:sz w:val="17"/>
              </w:rPr>
              <w:t>Terpenuhi</w:t>
            </w:r>
          </w:p>
        </w:tc>
        <w:tc>
          <w:tcPr>
            <w:tcW w:type="dxa" w:w="4365"/>
            <w:tcMar>
              <w:top w:w="85" w:type="dxa"/>
              <w:start w:w="110" w:type="dxa"/>
              <w:bottom w:w="85" w:type="dxa"/>
              <w:end w:w="110" w:type="dxa"/>
            </w:tcMar>
            <w:vAlign w:val="top"/>
            <w:shd w:fill="F8FAFC"/>
          </w:tcPr>
          <w:p>
            <w:pPr>
              <w:spacing w:after="0"/>
            </w:pPr>
            <w:r>
              <w:rPr>
                <w:rFonts w:ascii="Aptos" w:hAnsi="Aptos"/>
                <w:color w:val="1F2937"/>
                <w:sz w:val="17"/>
              </w:rPr>
              <w:t>Setiap blok kode diawali file target atau lokasi terminal.</w:t>
            </w:r>
          </w:p>
        </w:tc>
      </w:tr>
      <w:tr>
        <w:tc>
          <w:tcPr>
            <w:tcW w:type="dxa" w:w="2891"/>
            <w:tcMar>
              <w:top w:w="85" w:type="dxa"/>
              <w:start w:w="110" w:type="dxa"/>
              <w:bottom w:w="85" w:type="dxa"/>
              <w:end w:w="110" w:type="dxa"/>
            </w:tcMar>
            <w:vAlign w:val="top"/>
          </w:tcPr>
          <w:p>
            <w:pPr>
              <w:spacing w:after="0"/>
            </w:pPr>
            <w:r>
              <w:rPr>
                <w:rFonts w:ascii="Aptos" w:hAnsi="Aptos"/>
                <w:color w:val="1F2937"/>
                <w:sz w:val="17"/>
              </w:rPr>
              <w:t>Expected outcome dan error</w:t>
            </w:r>
          </w:p>
        </w:tc>
        <w:tc>
          <w:tcPr>
            <w:tcW w:type="dxa" w:w="1587"/>
            <w:tcMar>
              <w:top w:w="85" w:type="dxa"/>
              <w:start w:w="110" w:type="dxa"/>
              <w:bottom w:w="85" w:type="dxa"/>
              <w:end w:w="110" w:type="dxa"/>
            </w:tcMar>
            <w:vAlign w:val="top"/>
          </w:tcPr>
          <w:p>
            <w:pPr>
              <w:spacing w:after="0"/>
            </w:pPr>
            <w:r>
              <w:rPr>
                <w:rFonts w:ascii="Aptos" w:hAnsi="Aptos"/>
                <w:color w:val="1F2937"/>
                <w:sz w:val="17"/>
              </w:rPr>
              <w:t>Terpenuhi</w:t>
            </w:r>
          </w:p>
        </w:tc>
        <w:tc>
          <w:tcPr>
            <w:tcW w:type="dxa" w:w="4365"/>
            <w:tcMar>
              <w:top w:w="85" w:type="dxa"/>
              <w:start w:w="110" w:type="dxa"/>
              <w:bottom w:w="85" w:type="dxa"/>
              <w:end w:w="110" w:type="dxa"/>
            </w:tcMar>
            <w:vAlign w:val="top"/>
          </w:tcPr>
          <w:p>
            <w:pPr>
              <w:spacing w:after="0"/>
            </w:pPr>
            <w:r>
              <w:rPr>
                <w:rFonts w:ascii="Aptos" w:hAnsi="Aptos"/>
                <w:color w:val="1F2937"/>
                <w:sz w:val="17"/>
              </w:rPr>
              <w:t>Setiap tahap mempunyai kotak Amati dan rujukan troubleshooting.</w:t>
            </w:r>
          </w:p>
        </w:tc>
      </w:tr>
      <w:tr>
        <w:tc>
          <w:tcPr>
            <w:tcW w:type="dxa" w:w="2891"/>
            <w:tcMar>
              <w:top w:w="85" w:type="dxa"/>
              <w:start w:w="110" w:type="dxa"/>
              <w:bottom w:w="85" w:type="dxa"/>
              <w:end w:w="110" w:type="dxa"/>
            </w:tcMar>
            <w:vAlign w:val="top"/>
            <w:shd w:fill="F8FAFC"/>
          </w:tcPr>
          <w:p>
            <w:pPr>
              <w:spacing w:after="0"/>
            </w:pPr>
            <w:r>
              <w:rPr>
                <w:rFonts w:ascii="Aptos" w:hAnsi="Aptos"/>
                <w:color w:val="1F2937"/>
                <w:sz w:val="17"/>
              </w:rPr>
              <w:t>Kode bite-sized</w:t>
            </w:r>
          </w:p>
        </w:tc>
        <w:tc>
          <w:tcPr>
            <w:tcW w:type="dxa" w:w="1587"/>
            <w:tcMar>
              <w:top w:w="85" w:type="dxa"/>
              <w:start w:w="110" w:type="dxa"/>
              <w:bottom w:w="85" w:type="dxa"/>
              <w:end w:w="110" w:type="dxa"/>
            </w:tcMar>
            <w:vAlign w:val="top"/>
            <w:shd w:fill="F8FAFC"/>
          </w:tcPr>
          <w:p>
            <w:pPr>
              <w:spacing w:after="0"/>
            </w:pPr>
            <w:r>
              <w:rPr>
                <w:rFonts w:ascii="Aptos" w:hAnsi="Aptos"/>
                <w:color w:val="1F2937"/>
                <w:sz w:val="17"/>
              </w:rPr>
              <w:t>Terpenuhi</w:t>
            </w:r>
          </w:p>
        </w:tc>
        <w:tc>
          <w:tcPr>
            <w:tcW w:type="dxa" w:w="4365"/>
            <w:tcMar>
              <w:top w:w="85" w:type="dxa"/>
              <w:start w:w="110" w:type="dxa"/>
              <w:bottom w:w="85" w:type="dxa"/>
              <w:end w:w="110" w:type="dxa"/>
            </w:tcMar>
            <w:vAlign w:val="top"/>
            <w:shd w:fill="F8FAFC"/>
          </w:tcPr>
          <w:p>
            <w:pPr>
              <w:spacing w:after="0"/>
            </w:pPr>
            <w:r>
              <w:rPr>
                <w:rFonts w:ascii="Aptos" w:hAnsi="Aptos"/>
                <w:color w:val="1F2937"/>
                <w:sz w:val="17"/>
              </w:rPr>
              <w:t>Blok terpanjang 22 baris dan hanya menampilkan pola yang relevan.</w:t>
            </w:r>
          </w:p>
        </w:tc>
      </w:tr>
      <w:tr>
        <w:tc>
          <w:tcPr>
            <w:tcW w:type="dxa" w:w="2891"/>
            <w:tcMar>
              <w:top w:w="85" w:type="dxa"/>
              <w:start w:w="110" w:type="dxa"/>
              <w:bottom w:w="85" w:type="dxa"/>
              <w:end w:w="110" w:type="dxa"/>
            </w:tcMar>
            <w:vAlign w:val="top"/>
          </w:tcPr>
          <w:p>
            <w:pPr>
              <w:spacing w:after="0"/>
            </w:pPr>
            <w:r>
              <w:rPr>
                <w:rFonts w:ascii="Aptos" w:hAnsi="Aptos"/>
                <w:color w:val="1F2937"/>
                <w:sz w:val="17"/>
              </w:rPr>
              <w:t>Penutup dan apresiasi</w:t>
            </w:r>
          </w:p>
        </w:tc>
        <w:tc>
          <w:tcPr>
            <w:tcW w:type="dxa" w:w="1587"/>
            <w:tcMar>
              <w:top w:w="85" w:type="dxa"/>
              <w:start w:w="110" w:type="dxa"/>
              <w:bottom w:w="85" w:type="dxa"/>
              <w:end w:w="110" w:type="dxa"/>
            </w:tcMar>
            <w:vAlign w:val="top"/>
          </w:tcPr>
          <w:p>
            <w:pPr>
              <w:spacing w:after="0"/>
            </w:pPr>
            <w:r>
              <w:rPr>
                <w:rFonts w:ascii="Aptos" w:hAnsi="Aptos"/>
                <w:color w:val="1F2937"/>
                <w:sz w:val="17"/>
              </w:rPr>
              <w:t>Terpenuhi</w:t>
            </w:r>
          </w:p>
        </w:tc>
        <w:tc>
          <w:tcPr>
            <w:tcW w:type="dxa" w:w="4365"/>
            <w:tcMar>
              <w:top w:w="85" w:type="dxa"/>
              <w:start w:w="110" w:type="dxa"/>
              <w:bottom w:w="85" w:type="dxa"/>
              <w:end w:w="110" w:type="dxa"/>
            </w:tcMar>
            <w:vAlign w:val="top"/>
          </w:tcPr>
          <w:p>
            <w:pPr>
              <w:spacing w:after="0"/>
            </w:pPr>
            <w:r>
              <w:rPr>
                <w:rFonts w:ascii="Aptos" w:hAnsi="Aptos"/>
                <w:color w:val="1F2937"/>
                <w:sz w:val="17"/>
              </w:rPr>
              <w:t>Setiap tahap ditutup dengan penjelasan teknis serta validasi kemajuan.</w:t>
            </w:r>
          </w:p>
        </w:tc>
      </w:tr>
    </w:tbl>
    <w:p>
      <w:pPr>
        <w:pStyle w:val="TutorialExplain"/>
        <w:shd w:fill="F3F6FA"/>
        <w:pBdr>
          <w:left w:val="single" w:sz="14" w:space="8" w:color="5B6472"/>
        </w:pBdr>
      </w:pPr>
      <w:r>
        <w:rPr>
          <w:rFonts w:ascii="Aptos" w:hAnsi="Aptos"/>
          <w:b/>
          <w:color w:val="5B6472"/>
          <w:sz w:val="19"/>
        </w:rPr>
        <w:t>Penutup</w:t>
        <w:br/>
      </w:r>
      <w:r>
        <w:rPr>
          <w:rFonts w:ascii="Aptos" w:hAnsi="Aptos"/>
          <w:color w:val="1F2937"/>
          <w:sz w:val="19"/>
        </w:rPr>
        <w:t>Selamat—kita sekarang memiliki panduan praktikum yang terasa seperti pendampingan mentor, tetapi tetap mempunyai checkpoint, test, dan bukti teknis yang jelas.</w:t>
      </w:r>
    </w:p>
    <w:p>
      <w:pPr>
        <w:pStyle w:val="Heading1"/>
      </w:pPr>
      <w:r>
        <w:t xml:space="preserve">Lampiran G — Catatan Revisi Kumulatif v8</w:t>
      </w:r>
    </w:p>
    <w:p>
      <w:pPr>
        <w:pStyle w:val="ListBody"/>
      </w:pPr>
      <w:r>
        <w:t xml:space="preserve">Lampiran ini merangkum perubahan yang diterapkan pada revisi kumulatif v8 (basis v7) beserta output terminal nyata yang telah diverifikasi saat implementasi Modul 1 pada 16 Agustus 2026. Output nyata (terminal dan tangkapan layar) kini ditempatkan LANGSUNG pada bagian tiap modul (subbagian Output Nyata Terverifikasi), bukan di lampiran. Output modul yang belum diimplementasikan ditambahkan bertahap saat modul dikerjakan, agar tidak ada output yang dikarang.</w:t>
      </w:r>
    </w:p>
    <w:p>
      <w:pPr>
        <w:pStyle w:val="Heading2"/>
      </w:pPr>
      <w:r>
        <w:t xml:space="preserve">G.1 Change Log v8 (kumulatif dari v7)</w:t>
      </w:r>
    </w:p>
    <w:p>
      <w:pPr>
        <w:pStyle w:val="ListBody"/>
      </w:pPr>
      <w:r>
        <w:t xml:space="preserve">DOC-01-001 — Basis dokumen: parameter menyebut v4/v5 yang tidak ada; basis nyata adalah v7. Revisi kumulatif ditulis ke berkas v8; v7 tetap utuh di references/.</w:t>
      </w:r>
    </w:p>
    <w:p>
      <w:pPr>
        <w:pStyle w:val="ListBody"/>
      </w:pPr>
      <w:r>
        <w:t xml:space="preserve">DOC-01-002 — Basis desain diselaraskan dari SRS v1.1 ke SRS v2 (dokumen sumber yang tersedia dan berotoritas lebih tinggi).</w:t>
      </w:r>
    </w:p>
    <w:p>
      <w:pPr>
        <w:pStyle w:val="ListBody"/>
      </w:pPr>
      <w:r>
        <w:t xml:space="preserve">DOC-01-003 — Strategi Git: main + branch feat/pertemuan-NN-slug + pull request + required check CI + annotated tag pertemuan-NN + GitHub Release (menggantikan main-develop-feat/week-NN). git worktree untuk membuka pertemuan berdampingan.</w:t>
      </w:r>
    </w:p>
    <w:p>
      <w:pPr>
        <w:pStyle w:val="ListBody"/>
      </w:pPr>
      <w:r>
        <w:t xml:space="preserve">DOC-01-004 — Koneksi: DB_PORT 3307 ke 3306, DB_DATABASE kantin_multi_tenant ke kantin, Redis 6380 ke 6379, sesuai environment nyata terverifikasi (MariaDB 11.4.5, Redis 7).</w:t>
      </w:r>
    </w:p>
    <w:p>
      <w:pPr>
        <w:pStyle w:val="ListBody"/>
      </w:pPr>
      <w:r>
        <w:t xml:space="preserve">DOC-01-005 — Zona waktu: penyimpanan UTC dengan presentasi Asia/Jakarta (WIB); sebelumnya tidak konsisten (Jakarta vs Makassar). Cuplikan .env.example memakai APP_TIMEZONE=UTC.</w:t>
      </w:r>
    </w:p>
    <w:p>
      <w:pPr>
        <w:pStyle w:val="ListBody"/>
      </w:pPr>
      <w:r>
        <w:t xml:space="preserve">DOC-01-006 — install:broadcasting: setelah Reverb terpasang, jalankan npm install laravel-echo pusher-js dan isi REVERB_APP_ID/KEY/SECRET pada .env; jika tidak, package:discover gagal membuat broadcaster reverb dan npm run build gagal resolve laravel-echo.</w:t>
      </w:r>
    </w:p>
    <w:p>
      <w:pPr>
        <w:pStyle w:val="ListBody"/>
      </w:pPr>
      <w:r>
        <w:rPr>
          <w:rFonts w:ascii="Aptos" w:hAnsi="Aptos"/>
          <w:color w:val="1F2937"/>
          <w:sz w:val="19"/>
        </w:rPr>
        <w:t xml:space="preserve">DOC-02-002 — Modul sebagai vertical slice: basis </w:t>
      </w:r>
      <w:r>
        <w:rPr>
          <w:rFonts w:ascii="Consolas" w:hAnsi="Consolas"/>
          <w:color w:val="C11B12"/>
          <w:sz w:val="17"/>
          <w:shd w:fill="ECEFF3"/>
        </w:rPr>
        <w:t xml:space="preserve">ModuleServiceProvider</w:t>
      </w:r>
      <w:r>
        <w:rPr>
          <w:rFonts w:ascii="Aptos" w:hAnsi="Aptos"/>
          <w:color w:val="1F2937"/>
          <w:sz w:val="19"/>
        </w:rPr>
        <w:t xml:space="preserve"> memuat route/view/Livewire per modul (alias huruf kecil) dan </w:t>
      </w:r>
      <w:r>
        <w:rPr>
          <w:rFonts w:ascii="Consolas" w:hAnsi="Consolas"/>
          <w:color w:val="C11B12"/>
          <w:sz w:val="17"/>
          <w:shd w:fill="ECEFF3"/>
        </w:rPr>
        <w:t xml:space="preserve">PortalRoutes</w:t>
      </w:r>
      <w:r>
        <w:rPr>
          <w:rFonts w:ascii="Aptos" w:hAnsi="Aptos"/>
          <w:color w:val="1F2937"/>
          <w:sz w:val="19"/>
        </w:rPr>
        <w:t xml:space="preserve"> menjadi satu-satunya definisi middleware portal. Controller/view/Livewire fitur Modul 4–13 ditempatkan di folder modulnya; model dan UI bersama tetap standar Laravel. Diuji ModuleConventionTest.</w:t>
      </w:r>
    </w:p>
    <w:p>
      <w:pPr>
        <w:pStyle w:val="ListBody"/>
      </w:pPr>
      <w:r>
        <w:rPr>
          <w:rFonts w:ascii="Aptos" w:hAnsi="Aptos"/>
          <w:color w:val="1F2937"/>
          <w:sz w:val="19"/>
        </w:rPr>
        <w:t xml:space="preserve">DOC-02-003 — Setiap tahap Modul 2 yang menambah berkas kini memuat blok BUAT FILE: perintah Artisan (make:provider/class/component/view/migration/middleware/test) atau perintah manual (mkdir/touch), fungsi perintah, dan berkas hasil beserta direktorinya; output INFO diverifikasi pada Laravel 13.25.</w:t>
      </w:r>
    </w:p>
    <w:p>
      <w:pPr>
        <w:pStyle w:val="ListBody"/>
      </w:pPr>
      <w:r>
        <w:rPr>
          <w:rFonts w:ascii="Aptos" w:hAnsi="Aptos"/>
          <w:color w:val="1F2937"/>
          <w:sz w:val="19"/>
        </w:rPr>
        <w:t xml:space="preserve">DOC-03-004 — Blok BUAT FILE per tahap Modul 3: make:migration (6 migrasi domain + penamaan ulang timestamp), make:model (--factory), make:seeder, make:test, dan mariadb-dump untuk schema dump.</w:t>
      </w:r>
    </w:p>
    <w:p>
      <w:pPr>
        <w:pStyle w:val="ListBody"/>
      </w:pPr>
      <w:r>
        <w:rPr>
          <w:rFonts w:ascii="Aptos" w:hAnsi="Aptos"/>
          <w:color w:val="1F2937"/>
          <w:sz w:val="19"/>
        </w:rPr>
        <w:t xml:space="preserve">DOC-04-003 — Grup tenant (</w:t>
      </w:r>
      <w:r>
        <w:rPr>
          <w:rFonts w:ascii="Consolas" w:hAnsi="Consolas"/>
          <w:color w:val="C11B12"/>
          <w:sz w:val="17"/>
          <w:shd w:fill="ECEFF3"/>
        </w:rPr>
        <w:t xml:space="preserve">tenant/{tenant:slug}</w:t>
      </w:r>
      <w:r>
        <w:rPr>
          <w:rFonts w:ascii="Aptos" w:hAnsi="Aptos"/>
          <w:color w:val="1F2937"/>
          <w:sz w:val="19"/>
        </w:rPr>
        <w:t xml:space="preserve"> + </w:t>
      </w:r>
      <w:r>
        <w:rPr>
          <w:rFonts w:ascii="Consolas" w:hAnsi="Consolas"/>
          <w:color w:val="C11B12"/>
          <w:sz w:val="17"/>
          <w:shd w:fill="ECEFF3"/>
        </w:rPr>
        <w:t xml:space="preserve">scopeBindings()</w:t>
      </w:r>
      <w:r>
        <w:rPr>
          <w:rFonts w:ascii="Aptos" w:hAnsi="Aptos"/>
          <w:color w:val="1F2937"/>
          <w:sz w:val="19"/>
        </w:rPr>
        <w:t xml:space="preserve"> + resolver </w:t>
      </w:r>
      <w:r>
        <w:rPr>
          <w:rFonts w:ascii="Consolas" w:hAnsi="Consolas"/>
          <w:color w:val="C11B12"/>
          <w:sz w:val="17"/>
          <w:shd w:fill="ECEFF3"/>
        </w:rPr>
        <w:t xml:space="preserve">SetTenantContext</w:t>
      </w:r>
      <w:r>
        <w:rPr>
          <w:rFonts w:ascii="Aptos" w:hAnsi="Aptos"/>
          <w:color w:val="1F2937"/>
          <w:sz w:val="19"/>
        </w:rPr>
        <w:t xml:space="preserve">) dipasang di </w:t>
      </w:r>
      <w:r>
        <w:rPr>
          <w:rFonts w:ascii="Consolas" w:hAnsi="Consolas"/>
          <w:color w:val="C11B12"/>
          <w:sz w:val="17"/>
          <w:shd w:fill="ECEFF3"/>
        </w:rPr>
        <w:t xml:space="preserve">PortalRoutes::tenant()</w:t>
      </w:r>
      <w:r>
        <w:rPr>
          <w:rFonts w:ascii="Aptos" w:hAnsi="Aptos"/>
          <w:color w:val="1F2937"/>
          <w:sz w:val="19"/>
        </w:rPr>
        <w:t xml:space="preserve"> sehingga route milik modul ikut terlindungi; endpoint demo isolasi </w:t>
      </w:r>
      <w:r>
        <w:rPr>
          <w:rFonts w:ascii="Consolas" w:hAnsi="Consolas"/>
          <w:color w:val="C11B12"/>
          <w:sz w:val="17"/>
          <w:shd w:fill="ECEFF3"/>
        </w:rPr>
        <w:t xml:space="preserve">TenantMenuController</w:t>
      </w:r>
      <w:r>
        <w:rPr>
          <w:rFonts w:ascii="Aptos" w:hAnsi="Aptos"/>
          <w:color w:val="1F2937"/>
          <w:sz w:val="19"/>
        </w:rPr>
        <w:t xml:space="preserve"> ditempatkan di modul Catalog.</w:t>
      </w:r>
    </w:p>
    <w:p>
      <w:pPr>
        <w:pStyle w:val="ListBody"/>
      </w:pPr>
      <w:r>
        <w:rPr>
          <w:rFonts w:ascii="Aptos" w:hAnsi="Aptos"/>
          <w:color w:val="1F2937"/>
          <w:sz w:val="19"/>
        </w:rPr>
        <w:t xml:space="preserve">DOC-04-004 — Blok BUAT FILE per tahap Modul 4: make:class, make:job, make:middleware, make:trait (nama lengkap; namespace bawaan App\Concerns), make:policy --model, make:controller ke folder modul Catalog, file route modul manual, dan make:test.</w:t>
      </w:r>
    </w:p>
    <w:p>
      <w:pPr>
        <w:pStyle w:val="ListBody"/>
      </w:pPr>
      <w:r>
        <w:rPr>
          <w:rFonts w:ascii="Aptos" w:hAnsi="Aptos"/>
          <w:color w:val="1F2937"/>
          <w:sz w:val="19"/>
        </w:rPr>
        <w:t xml:space="preserve">DOC-05-004 — Controller, Form Request, view, dan route administrasi tenant/komisi/rekening/role ditempatkan di modul Admin (</w:t>
      </w:r>
      <w:r>
        <w:rPr>
          <w:rFonts w:ascii="Consolas" w:hAnsi="Consolas"/>
          <w:color w:val="C11B12"/>
          <w:sz w:val="17"/>
          <w:shd w:fill="ECEFF3"/>
        </w:rPr>
        <w:t xml:space="preserve">app/Modules/Admin/Http/*</w:t>
      </w:r>
      <w:r>
        <w:rPr>
          <w:rFonts w:ascii="Aptos" w:hAnsi="Aptos"/>
          <w:color w:val="1F2937"/>
          <w:sz w:val="19"/>
        </w:rPr>
        <w:t xml:space="preserve">, </w:t>
      </w:r>
      <w:r>
        <w:rPr>
          <w:rFonts w:ascii="Consolas" w:hAnsi="Consolas"/>
          <w:color w:val="C11B12"/>
          <w:sz w:val="17"/>
          <w:shd w:fill="ECEFF3"/>
        </w:rPr>
        <w:t xml:space="preserve">resources/views</w:t>
      </w:r>
      <w:r>
        <w:rPr>
          <w:rFonts w:ascii="Aptos" w:hAnsi="Aptos"/>
          <w:color w:val="1F2937"/>
          <w:sz w:val="19"/>
        </w:rPr>
        <w:t xml:space="preserve">, </w:t>
      </w:r>
      <w:r>
        <w:rPr>
          <w:rFonts w:ascii="Consolas" w:hAnsi="Consolas"/>
          <w:color w:val="C11B12"/>
          <w:sz w:val="17"/>
          <w:shd w:fill="ECEFF3"/>
        </w:rPr>
        <w:t xml:space="preserve">routes/admin.php</w:t>
      </w:r>
      <w:r>
        <w:rPr>
          <w:rFonts w:ascii="Aptos" w:hAnsi="Aptos"/>
          <w:color w:val="1F2937"/>
          <w:sz w:val="19"/>
        </w:rPr>
        <w:t xml:space="preserve"> via </w:t>
      </w:r>
      <w:r>
        <w:rPr>
          <w:rFonts w:ascii="Consolas" w:hAnsi="Consolas"/>
          <w:color w:val="C11B12"/>
          <w:sz w:val="17"/>
          <w:shd w:fill="ECEFF3"/>
        </w:rPr>
        <w:t xml:space="preserve">PortalRoutes::admin()</w:t>
      </w:r>
      <w:r>
        <w:rPr>
          <w:rFonts w:ascii="Aptos" w:hAnsi="Aptos"/>
          <w:color w:val="1F2937"/>
          <w:sz w:val="19"/>
        </w:rPr>
        <w:t xml:space="preserve">); path Landasan Teknis, Contoh Mandiri, dan Cuplikan Kode diselaraskan.</w:t>
      </w:r>
    </w:p>
    <w:p>
      <w:pPr>
        <w:pStyle w:val="ListBody"/>
      </w:pPr>
      <w:r>
        <w:rPr>
          <w:rFonts w:ascii="Aptos" w:hAnsi="Aptos"/>
          <w:color w:val="1F2937"/>
          <w:sz w:val="19"/>
        </w:rPr>
        <w:t xml:space="preserve">DOC-05-005 — Blok BUAT FILE per tahap Modul 5: make:request/make:controller dengan nama kelas lengkap ke modul Admin, make:class service, make:policy --model, make:model, make:migration guard DB, make:test; view &amp; route modul dibuat manual (make:view admin::… justru membuat folder resources/views/admin::…).</w:t>
      </w:r>
    </w:p>
    <w:p>
      <w:pPr>
        <w:pStyle w:val="ListBody"/>
      </w:pPr>
      <w:r>
        <w:rPr>
          <w:rFonts w:ascii="Aptos" w:hAnsi="Aptos"/>
          <w:color w:val="1F2937"/>
          <w:sz w:val="19"/>
        </w:rPr>
        <w:t xml:space="preserve">DOC-05-006 — Batas pergantian komisi memakai interval setengah-terbuka [valid_from, valid_to): versi lama ditutup TEPAT pada waktu efektif (bukan </w:t>
      </w:r>
      <w:r>
        <w:rPr>
          <w:rFonts w:ascii="Consolas" w:hAnsi="Consolas"/>
          <w:color w:val="C11B12"/>
          <w:sz w:val="17"/>
          <w:shd w:fill="ECEFF3"/>
        </w:rPr>
        <w:t xml:space="preserve">subSecond()</w:t>
      </w:r>
      <w:r>
        <w:rPr>
          <w:rFonts w:ascii="Aptos" w:hAnsi="Aptos"/>
          <w:color w:val="1F2937"/>
          <w:sz w:val="19"/>
        </w:rPr>
        <w:t xml:space="preserve"> yang meninggalkan celah ±1 detik tanpa skema pada timestamp mikrodetik); scope </w:t>
      </w:r>
      <w:r>
        <w:rPr>
          <w:rFonts w:ascii="Consolas" w:hAnsi="Consolas"/>
          <w:color w:val="C11B12"/>
          <w:sz w:val="17"/>
          <w:shd w:fill="ECEFF3"/>
        </w:rPr>
        <w:t xml:space="preserve">CommissionScheme::effectiveAt()</w:t>
      </w:r>
      <w:r>
        <w:rPr>
          <w:rFonts w:ascii="Aptos" w:hAnsi="Aptos"/>
          <w:color w:val="1F2937"/>
          <w:sz w:val="19"/>
        </w:rPr>
        <w:t xml:space="preserve"> menjadi satu-satunya definisi skema berlaku; diuji CommissionScheduleBoundaryTest.</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D4D4D4"/>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FFFFFF"/>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Praktikum Kantin Multi-Tenant — Lampiran</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