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2 DARI 14 — FONDASI MODULAR MONOLITH, AUTENTIKASI, DAN LAYOUT</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2 — Fondasi Modular Monolith, Autentikasi, dan Layout</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