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11 DARI 14 — WEBHOOK IDEMPOTEN, SETTLEMENT, SPLIT ALLOCATION, LEDGER, DAN OUTBOX</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6 jam = 84 jam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11 — Webhook Idempoten, Settlement, Split Allocation, Ledger, dan Outbox</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11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4 — Pembayaran dan keuangan</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360 menit (6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FR-PAY-02 / UC-08; FR-PAY-03 / UC-10; FR-TEN-07 / UC-18</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Endpoint webhook tanpa session/CSRF tetapi dengan signature verification.</w:t>
      </w:r>
    </w:p>
    <w:p>
      <w:pPr>
        <w:pStyle w:val="Heading2"/>
      </w:pPr>
      <w:r>
        <w:rPr>
          <w:rFonts w:ascii="Aptos Display" w:hAnsi="Aptos Display"/>
          <w:color w:val="1F2937"/>
        </w:rPr>
        <w:t>Tujuan Pembelajaran</w:t>
      </w:r>
    </w:p>
    <w:p>
      <w:pPr>
        <w:pStyle w:val="ListBody"/>
        <w:numPr>
          <w:ilvl w:val="0"/>
          <w:numId w:val="10"/>
        </w:numPr>
      </w:pPr>
      <w:r>
        <w:rPr>
          <w:rFonts w:ascii="Aptos" w:hAnsi="Aptos"/>
        </w:rPr>
        <w:t>Memverifikasi webhook dan menangani duplicate/out-of-order event.</w:t>
      </w:r>
    </w:p>
    <w:p>
      <w:pPr>
        <w:pStyle w:val="ListBody"/>
        <w:numPr>
          <w:ilvl w:val="0"/>
          <w:numId w:val="10"/>
        </w:numPr>
      </w:pPr>
      <w:r>
        <w:rPr>
          <w:rFonts w:ascii="Aptos" w:hAnsi="Aptos"/>
        </w:rPr>
        <w:t>Menyelesaikan payment/order secara atomik.</w:t>
      </w:r>
    </w:p>
    <w:p>
      <w:pPr>
        <w:pStyle w:val="ListBody"/>
        <w:numPr>
          <w:ilvl w:val="0"/>
          <w:numId w:val="10"/>
        </w:numPr>
      </w:pPr>
      <w:r>
        <w:rPr>
          <w:rFonts w:ascii="Aptos" w:hAnsi="Aptos"/>
        </w:rPr>
        <w:t>Membukukan split allocation pada ledger append-only.</w:t>
      </w:r>
    </w:p>
    <w:p>
      <w:pPr>
        <w:pStyle w:val="ListBody"/>
        <w:numPr>
          <w:ilvl w:val="0"/>
          <w:numId w:val="10"/>
        </w:numPr>
      </w:pPr>
      <w:r>
        <w:rPr>
          <w:rFonts w:ascii="Aptos" w:hAnsi="Aptos"/>
        </w:rPr>
        <w:t>Menerapkan transactional outbox dan after-commit processing.</w:t>
      </w:r>
    </w:p>
    <w:p>
      <w:pPr>
        <w:pStyle w:val="Heading2"/>
      </w:pPr>
      <w:r>
        <w:rPr>
          <w:rFonts w:ascii="Aptos Display" w:hAnsi="Aptos Display"/>
          <w:color w:val="1F2937"/>
        </w:rPr>
        <w:t>Output Project</w:t>
      </w:r>
    </w:p>
    <w:p>
      <w:pPr>
        <w:pStyle w:val="ListBody"/>
        <w:numPr>
          <w:ilvl w:val="0"/>
          <w:numId w:val="12"/>
        </w:numPr>
      </w:pPr>
      <w:r>
        <w:rPr>
          <w:rFonts w:ascii="Aptos" w:hAnsi="Aptos"/>
        </w:rPr>
        <w:t>Endpoint webhook tanpa session/CSRF tetapi dengan signature verification.</w:t>
      </w:r>
    </w:p>
    <w:p>
      <w:pPr>
        <w:pStyle w:val="ListBody"/>
        <w:numPr>
          <w:ilvl w:val="0"/>
          <w:numId w:val="12"/>
        </w:numPr>
      </w:pPr>
      <w:r>
        <w:rPr>
          <w:rFonts w:ascii="Aptos" w:hAnsi="Aptos"/>
        </w:rPr>
        <w:t>SettlePayment service idempoten.</w:t>
      </w:r>
    </w:p>
    <w:p>
      <w:pPr>
        <w:pStyle w:val="ListBody"/>
        <w:numPr>
          <w:ilvl w:val="0"/>
          <w:numId w:val="12"/>
        </w:numPr>
      </w:pPr>
      <w:r>
        <w:rPr>
          <w:rFonts w:ascii="Aptos" w:hAnsi="Aptos"/>
        </w:rPr>
        <w:t>Ledger entries dan balance projection konsisten.</w:t>
      </w:r>
    </w:p>
    <w:p>
      <w:pPr>
        <w:pStyle w:val="ListBody"/>
        <w:numPr>
          <w:ilvl w:val="0"/>
          <w:numId w:val="12"/>
        </w:numPr>
      </w:pPr>
      <w:r>
        <w:rPr>
          <w:rFonts w:ascii="Aptos" w:hAnsi="Aptos"/>
        </w:rPr>
        <w:t>Outbox publisher + tests duplicate, mismatch, rollback, retry.</w:t>
      </w:r>
    </w:p>
    <w:p>
      <w:pPr>
        <w:pStyle w:val="Heading2"/>
      </w:pPr>
      <w:r>
        <w:rPr>
          <w:rFonts w:ascii="Aptos Display" w:hAnsi="Aptos Display"/>
          <w:color w:val="1F2937"/>
        </w:rPr>
        <w:t>Pendahuluan</w:t>
      </w:r>
    </w:p>
    <w:p>
      <w:r>
        <w:rPr>
          <w:rFonts w:ascii="Aptos" w:hAnsi="Aptos"/>
        </w:rPr>
        <w:t>Webhook adalah input publik berisiko tinggi dan dapat dikirim ulang, terlambat, atau tidak berurutan. Adapter terlebih dahulu memverifikasi signature dan menormalisasi event. Service settlement kemudian mengunci payment, menyimpan payment_event append-only, memeriksa event ID unik, reference, amount, dan transisi status.</w:t>
      </w:r>
    </w:p>
    <w:p>
      <w:r>
        <w:rPr>
          <w:rFonts w:ascii="Aptos" w:hAnsi="Aptos"/>
        </w:rPr>
        <w:t>Saat settled, satu transaksi mengubah order menjadi paid, menempatkan tenant_order ke antrean, menulis ledger credit berdasarkan net snapshot, dan menulis outbox event. Side effect queue/realtime diproses setelah commit; dokumentasi Laravel memperingatkan job dapat berjalan sebelum transaksi committed kecuali after_commit/afterCommit digunakan [S8].</w:t>
      </w:r>
    </w:p>
    <w:p>
      <w:pPr>
        <w:pStyle w:val="Heading3"/>
      </w:pPr>
      <w:r>
        <w:t>Pengetahuan Teknis Laravel 13 yang Wajib Dikuasai</w:t>
      </w:r>
    </w:p>
    <w:p>
      <w:pPr>
        <w:pStyle w:val="CalloutConcept"/>
        <w:shd w:fill="EAF2FF" w:val="clear"/>
        <w:pBdr>
          <w:left w:val="single" w:sz="18" w:space="8" w:color="2563EB"/>
        </w:pBdr>
      </w:pPr>
      <w:r>
        <w:rPr>
          <w:b/>
        </w:rPr>
        <w:t xml:space="preserve">FOKUS TEKNIS  ·  </w:t>
      </w:r>
      <w:r>
        <w:t>autentikasi webhook berbasis signature, replay defense, transaksi idempoten, ledger append-only, dan outbox setelah commit.</w:t>
      </w:r>
    </w:p>
    <w:p>
      <w:pPr>
        <w:pStyle w:val="ListBody"/>
        <w:numPr>
          <w:ilvl w:val="0"/>
          <w:numId w:val="10"/>
        </w:numPr>
      </w:pPr>
      <w:r>
        <w:rPr>
          <w:b/>
        </w:rPr>
        <w:t xml:space="preserve">CSRF bukan autentikasi webhook. </w:t>
      </w:r>
      <w:r>
        <w:t>Kecualikan hanya URI callback dari request-forgery protection melalui `preventRequestForgery(except: ...)`. Endpoint tetap harus memverifikasi signature provider terhadap raw body sebelum parsing [L13-CSRF].</w:t>
      </w:r>
    </w:p>
    <w:p>
      <w:pPr>
        <w:pStyle w:val="ListBody"/>
        <w:numPr>
          <w:ilvl w:val="0"/>
          <w:numId w:val="10"/>
        </w:numPr>
      </w:pPr>
      <w:r>
        <w:rPr>
          <w:b/>
        </w:rPr>
        <w:t xml:space="preserve">Verifikasi dan replay defense. </w:t>
      </w:r>
      <w:r>
        <w:t>Validasi algoritma/signing secret sesuai kontrak provider, timestamp dengan tolerance sempit, provider reference, order, nominal, dan status. Simpan hash raw payload; jangan log secret atau data sensitif [L13-CRYPT] [L13-LOG]. Implementasi wajib mengikuti dokumentasi webhook provider yang dipilih [API-MIDTRANS-WEBHOOK] [API-XENDIT-WEBHOOK] [API-DOKU-SDK]. Bila kontrak memakai HMAC, gunakan `hash_hmac()` dan perbandingan timing-safe `hash_equals()` [EXT-PHP-HMAC] [EXT-PHP-HASH-EQUALS].</w:t>
      </w:r>
    </w:p>
    <w:p>
      <w:pPr>
        <w:pStyle w:val="ListBody"/>
        <w:numPr>
          <w:ilvl w:val="0"/>
          <w:numId w:val="10"/>
        </w:numPr>
      </w:pPr>
      <w:r>
        <w:rPr>
          <w:b/>
        </w:rPr>
        <w:t xml:space="preserve">Idempotency database. </w:t>
      </w:r>
      <w:r>
        <w:t>Beri unique constraint pada `provider_event_id`, catat event append-only, lalu kunci payment/order. Duplicate event mengembalikan sukses tanpa mengulang settlement; transisi status harus monotonic [L13-MIG] [L13-QB].</w:t>
      </w:r>
    </w:p>
    <w:p>
      <w:pPr>
        <w:pStyle w:val="ListBody"/>
        <w:numPr>
          <w:ilvl w:val="0"/>
          <w:numId w:val="10"/>
        </w:numPr>
      </w:pPr>
      <w:r>
        <w:rPr>
          <w:b/>
        </w:rPr>
        <w:t xml:space="preserve">Ledger dan reversal. </w:t>
      </w:r>
      <w:r>
        <w:t>Tulis seluruh kredit tenant, komisi platform, balance projection, dan outbox dalam transaksi yang sama. Gunakan integer Rupiah, unique idempotency key, dan entry reversal—bukan edit/delete histori [L13-DB].</w:t>
      </w:r>
    </w:p>
    <w:p>
      <w:pPr>
        <w:pStyle w:val="ListBody"/>
        <w:numPr>
          <w:ilvl w:val="0"/>
          <w:numId w:val="10"/>
        </w:numPr>
      </w:pPr>
      <w:r>
        <w:rPr>
          <w:b/>
        </w:rPr>
        <w:t xml:space="preserve">Setelah commit. </w:t>
      </w:r>
      <w:r>
        <w:t>Job queue dapat berjalan sebelum transaksi commit. Gunakan connection `after_commit`, `-&gt;afterCommit()`, atau event `ShouldDispatchAfterCommit`; worker harus dipantau sebagai proses panjang [L13-QUEUE] [L13-EVENT].</w:t>
      </w:r>
    </w:p>
    <w:p>
      <w:pPr>
        <w:pStyle w:val="Heading3"/>
      </w:pPr>
      <w:r>
        <w:t>Penjelasan Mandiri: Konsep, Cara Kerja, dan Aturan Implementasi</w:t>
      </w:r>
    </w:p>
    <w:p>
      <w:pPr>
        <w:pStyle w:val="CalloutConcept"/>
        <w:shd w:fill="EAF2FF" w:val="clear"/>
        <w:pBdr>
          <w:left w:val="single" w:sz="18" w:space="8" w:color="2563EB"/>
        </w:pBdr>
      </w:pPr>
      <w:r>
        <w:rPr>
          <w:b/>
        </w:rPr>
        <w:t xml:space="preserve">TUJUAN PEMAHAMAN  ·  </w:t>
      </w:r>
      <w:r>
        <w:t>Webhook adalah request publik dari sistem lain. Respons HTTP 200 belum berarti pembayaran valid; aplikasi baru boleh melakukan settlement setelah autentikasi, replay defense, idempotency, dan validasi keadaan selesai. Rujukan tetap dicantumkan untuk traceability, bukan sebagai prasyarat memahami materi.</w:t>
      </w:r>
    </w:p>
    <w:p>
      <w:r>
        <w:rPr>
          <w:b/>
        </w:rPr>
        <w:t xml:space="preserve">Urutan memverifikasi webhook. </w:t>
      </w:r>
      <w:r>
        <w:t>Baca raw body persis seperti diterima karena banyak provider menandatangani byte mentah. Ambil timestamp, event ID, dan signature dari header sesuai kontrak provider. Tolak timestamp di luar tolerance, hitung HMAC menggunakan secret server, lalu bandingkan dengan `hash_equals()` agar waktu perbandingan tidak membocorkan posisi karakter yang cocok. Baru setelah signature valid, parse JSON dan validasi reference, order, nominal, currency, serta status. Pengecualian CSRF hanya menghapus pemeriksaan form browser; ia bukan pengganti signature [L13-CSRF] [EXT-PHP-HMAC] [EXT-PHP-HASH-EQUALS].</w:t>
      </w:r>
    </w:p>
    <w:p>
      <w:r>
        <w:rPr>
          <w:b/>
        </w:rPr>
        <w:t xml:space="preserve">Idempotency event dan state transition. </w:t>
      </w:r>
      <w:r>
        <w:t>Provider dapat mengirim event yang sama berkali-kali atau dalam urutan berbeda. Simpan `provider_event_id` dengan unique constraint dan hash payload. Jika event ID sudah ada, kembalikan sukses tanpa settlement ulang. Lock payment/order sebelum transisi. Aturan status harus monotonic: `paid` tidak kembali menjadi `pending`; refund/reversal menjadi event baru. Jika provider tidak memberi event ID stabil, bentuk deduplication key dari field yang didokumentasikan, bukan timestamp penerimaan lokal [L13-MIG] [L13-QB].</w:t>
      </w:r>
    </w:p>
    <w:p>
      <w:r>
        <w:rPr>
          <w:b/>
        </w:rPr>
        <w:t xml:space="preserve">Settlement, split, dan ledger. </w:t>
      </w:r>
      <w:r>
        <w:t>Dalam satu transaksi, tandai payment paid, order paid, hitung alokasi setiap tenant dari snapshot, tulis komisi platform, serta perbarui projection balance. Ledger bersifat append-only: setiap entry mempunyai reference dan idempotency key; koreksi dilakukan dengan reversal yang dapat ditelusuri. Jumlah kredit tenant ditambah komisi harus sama dengan nominal yang diselesaikan. Gunakan integer Rupiah agar tidak muncul pembulatan floating point. Constraint unik dan invariant total menjadi perlindungan ketika callback bersamaan [L13-DB].</w:t>
      </w:r>
    </w:p>
    <w:p>
      <w:r>
        <w:rPr>
          <w:b/>
        </w:rPr>
        <w:t xml:space="preserve">Outbox dan respons cepat. </w:t>
      </w:r>
      <w:r>
        <w:t>Perubahan database dan baris outbox ditulis dalam transaksi yang sama. Setelah commit, worker membaca outbox dan mengirim broadcast/notifikasi; kegagalan pengiriman di-retry tanpa mengulang ledger. Endpoint webhook sebaiknya menyelesaikan verifikasi dan persistence penting dengan cepat lalu merespons 2xx agar provider tidak memperbanyak retry. Worker menandai outbox terkirim secara idempoten dan menyimpan jumlah percobaan/error yang disanitasi. Rekonsiliasi berkala membandingkan payment lokal dengan provider untuk menemukan callback hilang [L13-QUEUE] [L13-EVENT].</w:t>
      </w:r>
    </w:p>
    <w:p>
      <w:pPr>
        <w:pStyle w:val="CodeHeader"/>
        <w:shd w:fill="2D2D30"/>
        <w:keepNext/>
        <w:pBdr>
          <w:left w:val="single" w:sz="4" w:space="8" w:color="2D2D30"/>
        </w:pBdr>
      </w:pPr>
      <w:r>
        <w:t>CONTOH MANDIRI — app/Http/Middleware/VerifyPaymentWebhook.php   •   PHP</w:t>
      </w:r>
    </w:p>
    <w:p>
      <w:pPr>
        <w:pStyle w:val="CodeBlock"/>
        <w:shd w:fill="1E1E1E"/>
        <w:keepLines/>
        <w:pBdr>
          <w:left w:val="single" w:sz="4" w:space="8" w:color="1E1E1E"/>
        </w:pBdr>
      </w:pPr>
      <w:r>
        <w:rPr>
          <w:rFonts w:ascii="Consolas" w:hAnsi="Consolas" w:eastAsia="Consolas"/>
          <w:color w:val="9CDCFE"/>
          <w:sz w:val="16"/>
        </w:rPr>
        <w:t>$timestamp</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569CD6"/>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header</w:t>
      </w:r>
      <w:r>
        <w:rPr>
          <w:rFonts w:ascii="Consolas" w:hAnsi="Consolas" w:eastAsia="Consolas"/>
          <w:color w:val="D4D4D4"/>
          <w:sz w:val="16"/>
        </w:rPr>
        <w:t>(</w:t>
      </w:r>
      <w:r>
        <w:rPr>
          <w:rFonts w:ascii="Consolas" w:hAnsi="Consolas" w:eastAsia="Consolas"/>
          <w:color w:val="CE9178"/>
          <w:sz w:val="16"/>
        </w:rPr>
        <w:t>'X-Callback-Timestamp'</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9CDCFE"/>
          <w:sz w:val="16"/>
        </w:rPr>
        <w:t>$signature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569CD6"/>
          <w:sz w:val="16"/>
        </w:rPr>
        <w:t>string</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header</w:t>
      </w:r>
      <w:r>
        <w:rPr>
          <w:rFonts w:ascii="Consolas" w:hAnsi="Consolas" w:eastAsia="Consolas"/>
          <w:color w:val="D4D4D4"/>
          <w:sz w:val="16"/>
        </w:rPr>
        <w:t>(</w:t>
      </w:r>
      <w:r>
        <w:rPr>
          <w:rFonts w:ascii="Consolas" w:hAnsi="Consolas" w:eastAsia="Consolas"/>
          <w:color w:val="CE9178"/>
          <w:sz w:val="16"/>
        </w:rPr>
        <w:t>'X-Callback-Signature'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9CDCFE"/>
          <w:sz w:val="16"/>
        </w:rPr>
        <w:t>$rawBody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$request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getContent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6A9955"/>
          <w:sz w:val="16"/>
        </w:rPr>
        <w:t>// Format pesan harus mengikuti kontrak provider yang dipilih.</w:t>
      </w:r>
      <w:r>
        <w:rPr>
          <w:rFonts w:ascii="Consolas" w:hAnsi="Consolas" w:eastAsia="Consolas"/>
          <w:color w:val="D4D4D4"/>
          <w:sz w:val="16"/>
        </w:rPr>
        <w:br/>
      </w:r>
      <w:r>
        <w:rPr>
          <w:rFonts w:ascii="Consolas" w:hAnsi="Consolas" w:eastAsia="Consolas"/>
          <w:color w:val="9CDCFE"/>
          <w:sz w:val="16"/>
        </w:rPr>
        <w:t>$message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$timestamp</w:t>
      </w:r>
      <w:r>
        <w:rPr>
          <w:rFonts w:ascii="Consolas" w:hAnsi="Consolas" w:eastAsia="Consolas"/>
          <w:color w:val="D4D4D4"/>
          <w:sz w:val="16"/>
        </w:rPr>
        <w:t>.</w:t>
      </w:r>
      <w:r>
        <w:rPr>
          <w:rFonts w:ascii="Consolas" w:hAnsi="Consolas" w:eastAsia="Consolas"/>
          <w:color w:val="CE9178"/>
          <w:sz w:val="16"/>
        </w:rPr>
        <w:t>'.'</w:t>
      </w:r>
      <w:r>
        <w:rPr>
          <w:rFonts w:ascii="Consolas" w:hAnsi="Consolas" w:eastAsia="Consolas"/>
          <w:color w:val="D4D4D4"/>
          <w:sz w:val="16"/>
        </w:rPr>
        <w:t>.</w:t>
      </w:r>
      <w:r>
        <w:rPr>
          <w:rFonts w:ascii="Consolas" w:hAnsi="Consolas" w:eastAsia="Consolas"/>
          <w:color w:val="9CDCFE"/>
          <w:sz w:val="16"/>
        </w:rPr>
        <w:t>$rawBody</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9CDCFE"/>
          <w:sz w:val="16"/>
        </w:rPr>
        <w:t>$expected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CDCAA"/>
          <w:sz w:val="16"/>
        </w:rPr>
        <w:t>hash_hmac</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'sha256'</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$message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CDCAA"/>
          <w:sz w:val="16"/>
        </w:rPr>
        <w:t>config</w:t>
      </w:r>
      <w:r>
        <w:rPr>
          <w:rFonts w:ascii="Consolas" w:hAnsi="Consolas" w:eastAsia="Consolas"/>
          <w:color w:val="D4D4D4"/>
          <w:sz w:val="16"/>
        </w:rPr>
        <w:t>(</w:t>
      </w:r>
      <w:r>
        <w:rPr>
          <w:rFonts w:ascii="Consolas" w:hAnsi="Consolas" w:eastAsia="Consolas"/>
          <w:color w:val="CE9178"/>
          <w:sz w:val="16"/>
        </w:rPr>
        <w:t>'services.qris.webhook_secret'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r>
      <w:r>
        <w:rPr>
          <w:rFonts w:ascii="Consolas" w:hAnsi="Consolas" w:eastAsia="Consolas"/>
          <w:color w:val="DCDCAA"/>
          <w:sz w:val="16"/>
        </w:rPr>
        <w:t>abort_unless</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CDCAA"/>
          <w:sz w:val="16"/>
        </w:rPr>
        <w:t>hash_equals</w:t>
      </w:r>
      <w:r>
        <w:rPr>
          <w:rFonts w:ascii="Consolas" w:hAnsi="Consolas" w:eastAsia="Consolas"/>
          <w:color w:val="D4D4D4"/>
          <w:sz w:val="16"/>
        </w:rPr>
        <w:t>(</w:t>
      </w:r>
      <w:r>
        <w:rPr>
          <w:rFonts w:ascii="Consolas" w:hAnsi="Consolas" w:eastAsia="Consolas"/>
          <w:color w:val="9CDCFE"/>
          <w:sz w:val="16"/>
        </w:rPr>
        <w:t>$expected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$signature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401</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CE9178"/>
          <w:sz w:val="16"/>
        </w:rPr>
        <w:t>'Invalid webhook signature.'</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p>
    <w:p>
      <w:pPr>
        <w:pStyle w:val="CodeHeader"/>
        <w:shd w:fill="2D2D30"/>
        <w:keepNext/>
        <w:pBdr>
          <w:left w:val="single" w:sz="4" w:space="8" w:color="2D2D30"/>
        </w:pBdr>
      </w:pPr>
      <w:r>
        <w:t>LANDASAN TEKNIS — app/Payments/SettlePayment.php   •   PHP</w:t>
      </w:r>
    </w:p>
    <w:p>
      <w:pPr>
        <w:pStyle w:val="CodeBlock"/>
        <w:shd w:fill="1E1E1E"/>
        <w:keepLines/>
        <w:pBdr>
          <w:left w:val="single" w:sz="4" w:space="8" w:color="1E1E1E"/>
        </w:pBdr>
      </w:pP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4EC9B0"/>
          <w:sz w:val="16"/>
        </w:rPr>
        <w:t>DB</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transaction</w:t>
      </w:r>
      <w:r>
        <w:rPr>
          <w:rFonts w:ascii="Consolas" w:hAnsi="Consolas" w:eastAsia="Consolas"/>
          <w:color w:val="D4D4D4"/>
          <w:sz w:val="16"/>
        </w:rPr>
        <w:t>(</w:t>
      </w:r>
      <w:r>
        <w:rPr>
          <w:rFonts w:ascii="Consolas" w:hAnsi="Consolas" w:eastAsia="Consolas"/>
          <w:color w:val="569CD6"/>
          <w:sz w:val="16"/>
        </w:rPr>
        <w:t>function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569CD6"/>
          <w:sz w:val="16"/>
        </w:rPr>
        <w:t>use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PaymentEvent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$event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PaymentEvent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firstOrCreate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CE9178"/>
          <w:sz w:val="16"/>
        </w:rPr>
        <w:t>'provider_event_id'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eventId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CE9178"/>
          <w:sz w:val="16"/>
        </w:rPr>
        <w:t>'payload_hash'</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sha256</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wasRecentlyCreated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6A9955"/>
          <w:sz w:val="16"/>
        </w:rPr>
        <w:t>// callback yang sama sudah diproses</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$payment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4EC9B0"/>
          <w:sz w:val="16"/>
        </w:rPr>
        <w:t>Payment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query</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where</w:t>
      </w:r>
      <w:r>
        <w:rPr>
          <w:rFonts w:ascii="Consolas" w:hAnsi="Consolas" w:eastAsia="Consolas"/>
          <w:color w:val="D4D4D4"/>
          <w:sz w:val="16"/>
        </w:rPr>
        <w:t>(</w:t>
      </w:r>
      <w:r>
        <w:rPr>
          <w:rFonts w:ascii="Consolas" w:hAnsi="Consolas" w:eastAsia="Consolas"/>
          <w:color w:val="CE9178"/>
          <w:sz w:val="16"/>
        </w:rPr>
        <w:t>'provider_reference'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reference</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lockForUpdate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firstOrFail</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assertValidTransition</w:t>
      </w:r>
      <w:r>
        <w:rPr>
          <w:rFonts w:ascii="Consolas" w:hAnsi="Consolas" w:eastAsia="Consolas"/>
          <w:color w:val="D4D4D4"/>
          <w:sz w:val="16"/>
        </w:rPr>
        <w:t>(</w:t>
      </w:r>
      <w:r>
        <w:rPr>
          <w:rFonts w:ascii="Consolas" w:hAnsi="Consolas" w:eastAsia="Consolas"/>
          <w:color w:val="9CDCFE"/>
          <w:sz w:val="16"/>
        </w:rPr>
        <w:t>$payment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$payload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t xml:space="preserve">    </w:t>
      </w:r>
      <w:r>
        <w:rPr>
          <w:rFonts w:ascii="Consolas" w:hAnsi="Consolas" w:eastAsia="Consolas"/>
          <w:color w:val="9CDCFE"/>
          <w:sz w:val="16"/>
        </w:rPr>
        <w:t>$this</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writeBalancedLedgerAndOutbox</w:t>
      </w:r>
      <w:r>
        <w:rPr>
          <w:rFonts w:ascii="Consolas" w:hAnsi="Consolas" w:eastAsia="Consolas"/>
          <w:color w:val="D4D4D4"/>
          <w:sz w:val="16"/>
        </w:rPr>
        <w:t>(</w:t>
      </w:r>
      <w:r>
        <w:rPr>
          <w:rFonts w:ascii="Consolas" w:hAnsi="Consolas" w:eastAsia="Consolas"/>
          <w:color w:val="9CDCFE"/>
          <w:sz w:val="16"/>
        </w:rPr>
        <w:t>$payment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4EC9B0"/>
          <w:sz w:val="16"/>
        </w:rPr>
        <w:t>PublishOutbox</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CDCAA"/>
          <w:sz w:val="16"/>
        </w:rPr>
        <w:t>dispatch</w:t>
      </w:r>
      <w:r>
        <w:rPr>
          <w:rFonts w:ascii="Consolas" w:hAnsi="Consolas" w:eastAsia="Consolas"/>
          <w:color w:val="D4D4D4"/>
          <w:sz w:val="16"/>
        </w:rPr>
        <w:t>(</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4D4D4"/>
          <w:sz w:val="16"/>
        </w:rPr>
        <w:t>id</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&gt;</w:t>
      </w:r>
      <w:r>
        <w:rPr>
          <w:rFonts w:ascii="Consolas" w:hAnsi="Consolas" w:eastAsia="Consolas"/>
          <w:color w:val="DCDCAA"/>
          <w:sz w:val="16"/>
        </w:rPr>
        <w:t>afterCommit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br/>
        <w:br/>
        <w:t xml:space="preserve">    </w:t>
      </w:r>
      <w:r>
        <w:rPr>
          <w:rFonts w:ascii="Consolas" w:hAnsi="Consolas" w:eastAsia="Consolas"/>
          <w:color w:val="569CD6"/>
          <w:sz w:val="16"/>
        </w:rPr>
        <w:t>return</w:t>
      </w:r>
      <w:r>
        <w:rPr>
          <w:rFonts w:ascii="Consolas" w:hAnsi="Consolas" w:eastAsia="Consolas"/>
          <w:color w:val="D4D4D4"/>
          <w:sz w:val="16"/>
        </w:rPr>
        <w:t xml:space="preserve"> </w:t>
      </w:r>
      <w:r>
        <w:rPr>
          <w:rFonts w:ascii="Consolas" w:hAnsi="Consolas" w:eastAsia="Consolas"/>
          <w:color w:val="9CDCFE"/>
          <w:sz w:val="16"/>
        </w:rPr>
        <w:t>$event</w:t>
      </w:r>
      <w:r>
        <w:rPr>
          <w:rFonts w:ascii="Consolas" w:hAnsi="Consolas" w:eastAsia="Consolas"/>
          <w:color w:val="D4D4D4"/>
          <w:sz w:val="16"/>
        </w:rPr>
        <w:t>;</w:t>
      </w:r>
      <w:r>
        <w:rPr>
          <w:rFonts w:ascii="Consolas" w:hAnsi="Consolas" w:eastAsia="Consolas"/>
          <w:color w:val="D4D4D4"/>
          <w:sz w:val="16"/>
        </w:rPr>
        <w:br/>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attempts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5</w:t>
      </w:r>
      <w:r>
        <w:rPr>
          <w:rFonts w:ascii="Consolas" w:hAnsi="Consolas" w:eastAsia="Consolas"/>
          <w:color w:val="D4D4D4"/>
          <w:sz w:val="16"/>
        </w:rPr>
        <w:t>)</w:t>
      </w:r>
      <w:r>
        <w:rPr>
          <w:rFonts w:ascii="Consolas" w:hAnsi="Consolas" w:eastAsia="Consolas"/>
          <w:color w:val="D4D4D4"/>
          <w:sz w:val="16"/>
        </w:rPr>
        <w:t>;</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endpoint publik menuju webhook terverifikasi, idempoten, transactional settlement, ledger, dan outbox.</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webhook tidak memakai session pelanggan?</w:t>
      </w:r>
    </w:p>
    <w:p>
      <w:pPr>
        <w:pStyle w:val="ListBody"/>
        <w:ind w:left="261" w:hanging="142"/>
      </w:pPr>
      <w:r>
        <w:rPr>
          <w:rFonts w:ascii="Aptos" w:hAnsi="Aptos"/>
        </w:rPr>
        <w:t>•  Apa beda idempotensi event dan ledger?</w:t>
      </w:r>
    </w:p>
    <w:p>
      <w:pPr>
        <w:pStyle w:val="ListBody"/>
        <w:ind w:left="261" w:hanging="142"/>
      </w:pPr>
      <w:r>
        <w:rPr>
          <w:rFonts w:ascii="Aptos" w:hAnsi="Aptos"/>
        </w:rPr>
        <w:t>•  Masalah apa yang diselesaikan outbox?</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Payment/attempt dari Modul 10 tersedia.</w:t>
      </w:r>
    </w:p>
    <w:p>
      <w:pPr>
        <w:pStyle w:val="ListBody"/>
        <w:numPr>
          <w:ilvl w:val="0"/>
          <w:numId w:val="10"/>
        </w:numPr>
      </w:pPr>
      <w:r>
        <w:rPr>
          <w:rFonts w:ascii="Aptos" w:hAnsi="Aptos"/>
        </w:rPr>
        <w:t>Snapshot tenant order dan komisi sudah final.</w:t>
      </w:r>
    </w:p>
    <w:p>
      <w:pPr>
        <w:pStyle w:val="Heading2"/>
      </w:pPr>
      <w:r>
        <w:rPr>
          <w:rFonts w:ascii="Aptos Display" w:hAnsi="Aptos Display"/>
          <w:color w:val="1F2937"/>
        </w:rPr>
        <w:t>Rencana Waktu 6 Jam</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Threat model webhook</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Setiap threat memiliki verifikasi atau manual review path.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Verify dan normalize event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Satu byte payload berubah membuat signature gagal.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Persist payment_event idempoten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Retry event yang sama mengembalikan sukses tanpa side effect kedua.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Atomic settlement dan status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order paid tanpa payment settled.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Ledger split allocation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Mengulang settlement tidak menggandakan saldo.</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Outbox dan after-commit worker</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Rollback settlement tidak menghasilkan event eksternal.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45</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skenario SRS payment dapat diverifikasi.</w:t>
            </w:r>
          </w:p>
        </w:tc>
      </w:tr>
    </w:tbl>
    <w:p>
      <w:pPr>
        <w:pStyle w:val="TableCitation"/>
      </w:pPr>
      <w:r>
        <w:rPr>
          <w:rFonts w:ascii="Aptos" w:hAnsi="Aptos"/>
        </w:rPr>
        <w:t>Total alokasi: 360 menit.</w:t>
      </w:r>
    </w:p>
    <w:p>
      <w:pPr>
        <w:pStyle w:val="Heading2"/>
      </w:pPr>
      <w:r>
        <w:rPr>
          <w:rFonts w:ascii="Aptos Display" w:hAnsi="Aptos Display"/>
          <w:color w:val="1F2937"/>
        </w:rPr>
        <w:t>Tahap demi Tahap</w:t>
      </w:r>
    </w:p>
    <w:p>
      <w:pPr>
        <w:pStyle w:val="Heading3"/>
      </w:pPr>
      <w:r>
        <w:rPr>
          <w:rFonts w:ascii="Aptos Display" w:hAnsi="Aptos Display"/>
          <w:color w:val="FF2D20"/>
        </w:rPr>
        <w:t>Tahap 1 — Threat model webhook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daftar serangan dan kegagalan: forged signature, replay, amount mismatch, unknown reference, duplicate, delayed event. Bayangkan alurnya seperti bukti transfer bank: konfirmasi dapat tiba lebih dari sekali, tetapi pencatatan dana hanya boleh terjadi sekali.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tentukan header signature dan raw body rules.</w:t>
      </w:r>
    </w:p>
    <w:p>
      <w:pPr>
        <w:pStyle w:val="ListBody"/>
        <w:numPr>
          <w:ilvl w:val="0"/>
          <w:numId w:val="10"/>
        </w:numPr>
      </w:pPr>
      <w:r>
        <w:rPr>
          <w:rFonts w:ascii="Aptos" w:hAnsi="Aptos"/>
          <w:color w:val="1F2937"/>
          <w:sz w:val="19"/>
        </w:rPr>
        <w:t>Kita akan rate limit tanpa memblokir retry sah.</w:t>
      </w:r>
    </w:p>
    <w:p>
      <w:pPr>
        <w:pStyle w:val="ListBody"/>
        <w:numPr>
          <w:ilvl w:val="0"/>
          <w:numId w:val="10"/>
        </w:numPr>
      </w:pPr>
      <w:r>
        <w:rPr>
          <w:rFonts w:ascii="Aptos" w:hAnsi="Aptos"/>
          <w:color w:val="1F2937"/>
          <w:sz w:val="19"/>
        </w:rPr>
        <w:t>Kita akan rancang 2xx response cepat dan observability.</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Setiap threat memiliki verifikasi atau manual review path.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Bagus, fondasi tahap ini sudah terbentuk.</w:t>
      </w:r>
    </w:p>
    <w:p>
      <w:pPr>
        <w:pStyle w:val="Heading3"/>
      </w:pPr>
      <w:r>
        <w:rPr>
          <w:rFonts w:ascii="Aptos Display" w:hAnsi="Aptos Display"/>
          <w:color w:val="FF2D20"/>
        </w:rPr>
        <w:t>Tahap 2 — Verify dan normalize event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signature dihitung atas raw body sebelum JSON diubah; gunakan hash_equals.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implementasikan adapter verifyWebhook.</w:t>
      </w:r>
    </w:p>
    <w:p>
      <w:pPr>
        <w:pStyle w:val="ListBody"/>
        <w:numPr>
          <w:ilvl w:val="0"/>
          <w:numId w:val="10"/>
        </w:numPr>
      </w:pPr>
      <w:r>
        <w:rPr>
          <w:rFonts w:ascii="Aptos" w:hAnsi="Aptos"/>
          <w:color w:val="1F2937"/>
          <w:sz w:val="19"/>
        </w:rPr>
        <w:t>Kita akan normalisasi eventId/reference/status/amount.</w:t>
      </w:r>
    </w:p>
    <w:p>
      <w:pPr>
        <w:pStyle w:val="ListBody"/>
        <w:numPr>
          <w:ilvl w:val="0"/>
          <w:numId w:val="10"/>
        </w:numPr>
      </w:pPr>
      <w:r>
        <w:rPr>
          <w:rFonts w:ascii="Aptos" w:hAnsi="Aptos"/>
          <w:color w:val="1F2937"/>
          <w:sz w:val="19"/>
        </w:rPr>
        <w:t>Kita akan hitung payload_hash binary.</w:t>
      </w:r>
    </w:p>
    <w:p>
      <w:pPr>
        <w:pStyle w:val="ListBody"/>
        <w:numPr>
          <w:ilvl w:val="0"/>
          <w:numId w:val="10"/>
        </w:numPr>
      </w:pPr>
      <w:r>
        <w:rPr>
          <w:rFonts w:ascii="Aptos" w:hAnsi="Aptos"/>
          <w:color w:val="1F2937"/>
          <w:sz w:val="19"/>
        </w:rPr>
        <w:t>Kita akan tolak signature invalid sebelum settlement.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Satu byte payload berubah membuat signature gagal.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Masking signature dan credential pada log. Log harus membantu debugging tanpa menjadi sumber kebocoran baru.</w:t>
      </w:r>
    </w:p>
    <w:p>
      <w:pPr>
        <w:pStyle w:val="Heading3"/>
      </w:pPr>
      <w:r>
        <w:rPr>
          <w:rFonts w:ascii="Aptos Display" w:hAnsi="Aptos Display"/>
          <w:color w:val="FF2D20"/>
        </w:rPr>
        <w:t>Tahap 3 — Persist payment_event idempoten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unique provider_event_id menjadi deduplication key; event tetap append-only untuk audit.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kunci payment by reference.</w:t>
      </w:r>
    </w:p>
    <w:p>
      <w:pPr>
        <w:pStyle w:val="ListBody"/>
        <w:numPr>
          <w:ilvl w:val="0"/>
          <w:numId w:val="10"/>
        </w:numPr>
      </w:pPr>
      <w:r>
        <w:rPr>
          <w:rFonts w:ascii="Aptos" w:hAnsi="Aptos"/>
          <w:color w:val="1F2937"/>
          <w:sz w:val="19"/>
        </w:rPr>
        <w:t>Kita akan cek/insert event.</w:t>
      </w:r>
    </w:p>
    <w:p>
      <w:pPr>
        <w:pStyle w:val="ListBody"/>
        <w:numPr>
          <w:ilvl w:val="0"/>
          <w:numId w:val="10"/>
        </w:numPr>
      </w:pPr>
      <w:r>
        <w:rPr>
          <w:rFonts w:ascii="Aptos" w:hAnsi="Aptos"/>
          <w:color w:val="1F2937"/>
          <w:sz w:val="19"/>
        </w:rPr>
        <w:t>Mari kita catat accepted/rejected/duplicate/manual_review.</w:t>
      </w:r>
    </w:p>
    <w:p>
      <w:pPr>
        <w:pStyle w:val="ListBody"/>
        <w:numPr>
          <w:ilvl w:val="0"/>
          <w:numId w:val="10"/>
        </w:numPr>
      </w:pPr>
      <w:r>
        <w:rPr>
          <w:rFonts w:ascii="Aptos" w:hAnsi="Aptos"/>
          <w:color w:val="1F2937"/>
          <w:sz w:val="19"/>
        </w:rPr>
        <w:t>Kita akan jangan update/delete event historis.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Retry event yang sama mengembalikan sukses tanpa side effect kedua.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Interface menjadi colokan standar, sedangkan adapter adalah kepala colokan untuk provider tertentu. Domain cukup memahami contract dan tidak bergantung pada detail SDK. Kerja bagus, hasilnya kini dapat kita uji dengan lebih percaya diri.</w:t>
      </w:r>
    </w:p>
    <w:p>
      <w:pPr>
        <w:pStyle w:val="Heading3"/>
      </w:pPr>
      <w:r>
        <w:rPr>
          <w:rFonts w:ascii="Aptos Display" w:hAnsi="Aptos Display"/>
          <w:color w:val="FF2D20"/>
        </w:rPr>
        <w:t>Tahap 4 — Atomic settlement dan status (60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validasi amount dan allowed transition sebelum status paid/queued.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kunci payment/order/tenant_orders.</w:t>
      </w:r>
    </w:p>
    <w:p>
      <w:pPr>
        <w:pStyle w:val="ListBody"/>
        <w:numPr>
          <w:ilvl w:val="0"/>
          <w:numId w:val="10"/>
        </w:numPr>
      </w:pPr>
      <w:r>
        <w:rPr>
          <w:rFonts w:ascii="Aptos" w:hAnsi="Aptos"/>
          <w:color w:val="1F2937"/>
          <w:sz w:val="19"/>
        </w:rPr>
        <w:t>Mari kita atur settled_at/paid_at/queued_at.</w:t>
      </w:r>
    </w:p>
    <w:p>
      <w:pPr>
        <w:pStyle w:val="ListBody"/>
        <w:numPr>
          <w:ilvl w:val="0"/>
          <w:numId w:val="10"/>
        </w:numPr>
      </w:pPr>
      <w:r>
        <w:rPr>
          <w:rFonts w:ascii="Aptos" w:hAnsi="Aptos"/>
          <w:color w:val="1F2937"/>
          <w:sz w:val="19"/>
        </w:rPr>
        <w:t>Kita akan tolak downgrade dari settled.</w:t>
      </w:r>
    </w:p>
    <w:p>
      <w:pPr>
        <w:pStyle w:val="ListBody"/>
        <w:numPr>
          <w:ilvl w:val="0"/>
          <w:numId w:val="10"/>
        </w:numPr>
      </w:pPr>
      <w:r>
        <w:rPr>
          <w:rFonts w:ascii="Aptos" w:hAnsi="Aptos"/>
          <w:color w:val="1F2937"/>
          <w:sz w:val="19"/>
        </w:rPr>
        <w:t>Kita akan rollback semua bila ledger gagal.</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order paid tanpa payment settled.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Sip, alur ini sekarang lebih mudah ditelusuri.</w:t>
      </w:r>
    </w:p>
    <w:p>
      <w:pPr>
        <w:pStyle w:val="Heading3"/>
      </w:pPr>
      <w:r>
        <w:rPr>
          <w:rFonts w:ascii="Aptos Display" w:hAnsi="Aptos Display"/>
          <w:color w:val="FF2D20"/>
        </w:rPr>
        <w:t>Tahap 5 — Ledger split allocation (75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credit tenant memakai net_amount snapshot; platform commission dicatat pada akun platform sesuai kebijakan.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buat idempotency key per payment+tenant.</w:t>
      </w:r>
    </w:p>
    <w:p>
      <w:pPr>
        <w:pStyle w:val="ListBody"/>
        <w:numPr>
          <w:ilvl w:val="0"/>
          <w:numId w:val="10"/>
        </w:numPr>
      </w:pPr>
      <w:r>
        <w:rPr>
          <w:rFonts w:ascii="Aptos" w:hAnsi="Aptos"/>
          <w:color w:val="1F2937"/>
          <w:sz w:val="19"/>
        </w:rPr>
        <w:t>Mari kita tulis credit available delta.</w:t>
      </w:r>
    </w:p>
    <w:p>
      <w:pPr>
        <w:pStyle w:val="ListBody"/>
        <w:numPr>
          <w:ilvl w:val="0"/>
          <w:numId w:val="10"/>
        </w:numPr>
      </w:pPr>
      <w:r>
        <w:rPr>
          <w:rFonts w:ascii="Aptos" w:hAnsi="Aptos"/>
          <w:color w:val="1F2937"/>
          <w:sz w:val="19"/>
        </w:rPr>
        <w:t>Kita akan rekonsiliasi sum tenant net + commission = allocation base.</w:t>
      </w:r>
    </w:p>
    <w:p>
      <w:pPr>
        <w:pStyle w:val="ListBody"/>
        <w:numPr>
          <w:ilvl w:val="0"/>
          <w:numId w:val="10"/>
        </w:numPr>
      </w:pPr>
      <w:r>
        <w:rPr>
          <w:rFonts w:ascii="Aptos" w:hAnsi="Aptos"/>
          <w:color w:val="1F2937"/>
          <w:sz w:val="19"/>
        </w:rPr>
        <w:t>Kita akan update balance projection via trigger/service atomik.</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Mengulang settlement tidak menggandakan saldo.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Hebat, increment kita mulai terlihat seperti fitur yang utuh.</w:t>
      </w:r>
    </w:p>
    <w:p>
      <w:pPr>
        <w:pStyle w:val="Heading3"/>
      </w:pPr>
      <w:r>
        <w:rPr>
          <w:rFonts w:ascii="Aptos Display" w:hAnsi="Aptos Display"/>
          <w:color w:val="FF2D20"/>
        </w:rPr>
        <w:t>Tahap 6 — Outbox dan after-commit worker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outbox disimpan pada transaction sama; publisher membaca row pending dengan lock/skip locked lalu broadcast/queue.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Mari kita tulis event key unik.</w:t>
      </w:r>
    </w:p>
    <w:p>
      <w:pPr>
        <w:pStyle w:val="ListBody"/>
        <w:numPr>
          <w:ilvl w:val="0"/>
          <w:numId w:val="10"/>
        </w:numPr>
      </w:pPr>
      <w:r>
        <w:rPr>
          <w:rFonts w:ascii="Aptos" w:hAnsi="Aptos"/>
          <w:color w:val="1F2937"/>
          <w:sz w:val="19"/>
        </w:rPr>
        <w:t>Kita akan publish setelah commit.</w:t>
      </w:r>
    </w:p>
    <w:p>
      <w:pPr>
        <w:pStyle w:val="ListBody"/>
        <w:numPr>
          <w:ilvl w:val="0"/>
          <w:numId w:val="10"/>
        </w:numPr>
      </w:pPr>
      <w:r>
        <w:rPr>
          <w:rFonts w:ascii="Aptos" w:hAnsi="Aptos"/>
          <w:color w:val="1F2937"/>
          <w:sz w:val="19"/>
        </w:rPr>
        <w:t>Kita akan mark published hanya setelah handler berhasil.</w:t>
      </w:r>
    </w:p>
    <w:p>
      <w:pPr>
        <w:pStyle w:val="ListBody"/>
        <w:numPr>
          <w:ilvl w:val="0"/>
          <w:numId w:val="10"/>
        </w:numPr>
      </w:pPr>
      <w:r>
        <w:rPr>
          <w:rFonts w:ascii="Aptos" w:hAnsi="Aptos"/>
          <w:color w:val="1F2937"/>
          <w:sz w:val="19"/>
        </w:rPr>
        <w:t xml:space="preserve">Kita akan konfigurasikan Redis queue </w:t>
      </w:r>
      <w:r>
        <w:rPr>
          <w:rFonts w:ascii="Consolas" w:hAnsi="Consolas"/>
          <w:color w:val="C11B12"/>
          <w:sz w:val="17"/>
          <w:shd w:fill="ECEFF3"/>
        </w:rPr>
        <w:t>after_commit=true</w:t>
      </w:r>
      <w:r>
        <w:rPr>
          <w:rFonts w:ascii="Aptos" w:hAnsi="Aptos"/>
          <w:color w:val="1F2937"/>
          <w:sz w:val="19"/>
        </w:rPr>
        <w:t xml:space="preserve"> atau gunakan </w:t>
      </w:r>
      <w:r>
        <w:rPr>
          <w:rFonts w:ascii="Consolas" w:hAnsi="Consolas"/>
          <w:color w:val="C11B12"/>
          <w:sz w:val="17"/>
          <w:shd w:fill="ECEFF3"/>
        </w:rPr>
        <w:t>afterCommit()</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Rollback settlement tidak menghasilkan event eksternal.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Idempotensi memastikan pesan yang sama boleh datang berkali-kali tetapi efek bisnis hanya terjadi sekali. Ledger mencatat dampak keuangan, sementara outbox menunda efek eksternal sampai transaksi benar-benar committed. Hampir selesai—quality gate akan membantu kita memastikan semuanya tetap sehat.</w:t>
      </w:r>
    </w:p>
    <w:p>
      <w:pPr>
        <w:pStyle w:val="Heading3"/>
      </w:pPr>
      <w:r>
        <w:rPr>
          <w:rFonts w:ascii="Aptos Display" w:hAnsi="Aptos Display"/>
          <w:color w:val="FF2D20"/>
        </w:rPr>
        <w:t>Tahap 7 — Test dan commit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uji duplicate, invalid signature, wrong amount, out-of-order, deadlock retry, dan outbox failure. Langkah ini penting karena webhook dapat dikirim berulang, sehingga settlement harus aman terhadap retry dan concurrency.</w:t>
      </w:r>
    </w:p>
    <w:p>
      <w:pPr>
        <w:pStyle w:val="TutorialDo"/>
        <w:spacing w:after="60"/>
        <w:shd w:fill="E8F7F1"/>
        <w:pBdr>
          <w:left w:val="single" w:sz="14" w:space="8" w:color="087A55"/>
        </w:pBdr>
      </w:pPr>
      <w:r>
        <w:rPr>
          <w:rFonts w:ascii="Aptos" w:hAnsi="Aptos"/>
          <w:b/>
          <w:color w:val="087A55"/>
          <w:sz w:val="19"/>
        </w:rPr>
        <w:t>Lakukan — Mari kita kerjakan</w:t>
        <w:br/>
      </w:r>
      <w:r>
        <w:rPr>
          <w:rFonts w:ascii="Aptos" w:hAnsi="Aptos"/>
          <w:color w:val="1F2937"/>
          <w:sz w:val="19"/>
        </w:rPr>
        <w:t>Ikuti perubahan kecil berikut satu per satu. Simpan file setelah setiap kelompok perubahan agar penyebab error tetap mudah ditemukan.</w:t>
      </w:r>
    </w:p>
    <w:p>
      <w:pPr>
        <w:pStyle w:val="ListBody"/>
        <w:numPr>
          <w:ilvl w:val="0"/>
          <w:numId w:val="10"/>
        </w:numPr>
      </w:pPr>
      <w:r>
        <w:rPr>
          <w:rFonts w:ascii="Aptos" w:hAnsi="Aptos"/>
          <w:color w:val="1F2937"/>
          <w:sz w:val="19"/>
        </w:rPr>
        <w:t>Kita akan assert ledger/payment_events immutable.</w:t>
      </w:r>
    </w:p>
    <w:p>
      <w:pPr>
        <w:pStyle w:val="ListBody"/>
        <w:numPr>
          <w:ilvl w:val="0"/>
          <w:numId w:val="10"/>
        </w:numPr>
      </w:pPr>
      <w:r>
        <w:rPr>
          <w:rFonts w:ascii="Aptos" w:hAnsi="Aptos"/>
          <w:color w:val="1F2937"/>
          <w:sz w:val="19"/>
        </w:rPr>
        <w:t>Kita akan assert balance konsisten.</w:t>
      </w:r>
    </w:p>
    <w:p>
      <w:pPr>
        <w:pStyle w:val="ListBody"/>
        <w:numPr>
          <w:ilvl w:val="0"/>
          <w:numId w:val="10"/>
        </w:numPr>
      </w:pPr>
      <w:r>
        <w:rPr>
          <w:rFonts w:ascii="Aptos" w:hAnsi="Aptos"/>
          <w:color w:val="1F2937"/>
          <w:sz w:val="19"/>
        </w:rPr>
        <w:t xml:space="preserve">Kita akan commit </w:t>
      </w:r>
      <w:r>
        <w:rPr>
          <w:rFonts w:ascii="Consolas" w:hAnsi="Consolas"/>
          <w:color w:val="C11B12"/>
          <w:sz w:val="17"/>
          <w:shd w:fill="ECEFF3"/>
        </w:rPr>
        <w:t>feat(payment): settle webhooks with ledger and outbox</w:t>
      </w:r>
      <w:r>
        <w:rPr>
          <w:rFonts w:ascii="Aptos" w:hAnsi="Aptos"/>
          <w:color w:val="1F2937"/>
          <w:sz w:val="19"/>
        </w:rPr>
        <w: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Semua skenario SRS payment dapat diverifikasi.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shd w:fill="2D2D30"/>
        <w:pBdr>
          <w:left w:val="single" w:sz="4" w:space="8" w:color="2D2D30"/>
        </w:pBdr>
      </w:pPr>
      <w:r>
        <w:rPr>
          <w:rFonts w:ascii="Consolas" w:hAnsi="Consolas"/>
          <w:b/>
          <w:color w:val="FFFFFF"/>
          <w:sz w:val="16"/>
        </w:rPr>
        <w:t>Lokasi: terminal pada root repository kantin-multi-tenant   •   MODUL 11 — TERMINAL   •   BASH</w:t>
      </w:r>
    </w:p>
    <w:p>
      <w:pPr>
        <w:pStyle w:val="CodeBlock"/>
        <w:shd w:fill="1E1E1E"/>
        <w:pBdr>
          <w:left w:val="single" w:sz="4" w:space="8" w:color="1E1E1E"/>
        </w:pBdr>
      </w:pPr>
      <w:r>
        <w:rPr>
          <w:rFonts w:ascii="Consolas" w:hAnsi="Consolas"/>
          <w:color w:val="4EC9B0"/>
          <w:sz w:val="16"/>
        </w:rPr>
        <w:t>php</w:t>
      </w:r>
      <w:r>
        <w:rPr>
          <w:rFonts w:ascii="Consolas" w:hAnsi="Consolas"/>
          <w:color w:val="D4D4D4"/>
          <w:sz w:val="16"/>
        </w:rPr>
        <w:t xml:space="preserve"> artisan test</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Heading3"/>
      </w:pPr>
      <w:r>
        <w:rPr>
          <w:rFonts w:ascii="Aptos Display" w:hAnsi="Aptos Display"/>
          <w:color w:val="FF2D20"/>
        </w:rPr>
        <w:t>Observe: Cocokkan dengan Checkpoint</w:t>
      </w:r>
    </w:p>
    <w:p>
      <w:pPr>
        <w:pStyle w:val="ListBody"/>
        <w:ind w:left="261" w:hanging="142"/>
      </w:pPr>
      <w:r>
        <w:rPr>
          <w:rFonts w:ascii="Aptos" w:hAnsi="Aptos"/>
        </w:rPr>
        <w:t>☐  Setiap threat memiliki verifikasi atau manual review path.</w:t>
      </w:r>
    </w:p>
    <w:p>
      <w:pPr>
        <w:pStyle w:val="ListBody"/>
        <w:ind w:left="261" w:hanging="142"/>
      </w:pPr>
      <w:r>
        <w:rPr>
          <w:rFonts w:ascii="Aptos" w:hAnsi="Aptos"/>
        </w:rPr>
        <w:t>☐  Satu byte payload berubah membuat signature gagal.</w:t>
      </w:r>
    </w:p>
    <w:p>
      <w:pPr>
        <w:pStyle w:val="ListBody"/>
        <w:ind w:left="261" w:hanging="142"/>
      </w:pPr>
      <w:r>
        <w:rPr>
          <w:rFonts w:ascii="Aptos" w:hAnsi="Aptos"/>
        </w:rPr>
        <w:t>☐  Retry event yang sama mengembalikan sukses tanpa side effect kedua.</w:t>
      </w:r>
    </w:p>
    <w:p>
      <w:pPr>
        <w:pStyle w:val="ListBody"/>
        <w:ind w:left="261" w:hanging="142"/>
      </w:pPr>
      <w:r>
        <w:rPr>
          <w:rFonts w:ascii="Aptos" w:hAnsi="Aptos"/>
        </w:rPr>
        <w:t>☐  Tidak ada order paid tanpa payment settled.</w:t>
      </w:r>
    </w:p>
    <w:p>
      <w:pPr>
        <w:pStyle w:val="ListBody"/>
        <w:ind w:left="261" w:hanging="142"/>
      </w:pPr>
      <w:r>
        <w:rPr>
          <w:rFonts w:ascii="Aptos" w:hAnsi="Aptos"/>
        </w:rPr>
        <w:t>☐  Mengulang settlement tidak menggandakan saldo.</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webhook tidak memakai session pelanggan?</w:t>
      </w:r>
    </w:p>
    <w:p>
      <w:pPr>
        <w:pStyle w:val="ListBody"/>
        <w:ind w:left="261" w:hanging="142"/>
      </w:pPr>
      <w:r>
        <w:rPr>
          <w:rFonts w:ascii="Aptos" w:hAnsi="Aptos"/>
        </w:rPr>
        <w:t>•  Apa beda idempotensi event dan ledger?</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11_settlement/PaymentWebhookController.php dan SettlePayment.php</w:t>
      </w:r>
    </w:p>
    <w:p>
      <w:pPr>
        <w:pStyle w:val="CodeBlock"/>
        <w:shd w:fill="1E1E1E" w:val="clear"/>
        <w:pBdr>
          <w:left w:val="single" w:sz="4" w:space="8" w:color="1E1E1E"/>
        </w:pBdr>
      </w:pPr>
      <w:r>
        <w:rPr>
          <w:rFonts w:ascii="Consolas" w:hAnsi="Consolas"/>
          <w:color w:val="569CD6"/>
          <w:sz w:val="16"/>
        </w:rPr>
        <w:t>return</w:t>
      </w:r>
      <w:r>
        <w:rPr>
          <w:rFonts w:ascii="Consolas" w:hAnsi="Consolas"/>
          <w:color w:val="D4D4D4"/>
          <w:sz w:val="16"/>
        </w:rPr>
        <w:t xml:space="preserve"> </w:t>
      </w:r>
      <w:r>
        <w:rPr>
          <w:rFonts w:ascii="Consolas" w:hAnsi="Consolas"/>
          <w:color w:val="4EC9B0"/>
          <w:sz w:val="16"/>
        </w:rPr>
        <w:t>DB</w:t>
      </w:r>
      <w:r>
        <w:rPr>
          <w:rFonts w:ascii="Consolas" w:hAnsi="Consolas"/>
          <w:color w:val="D4D4D4"/>
          <w:sz w:val="16"/>
        </w:rPr>
        <w:t>::</w:t>
      </w:r>
      <w:r>
        <w:rPr>
          <w:rFonts w:ascii="Consolas" w:hAnsi="Consolas"/>
          <w:color w:val="DCDCAA"/>
          <w:sz w:val="16"/>
        </w:rPr>
        <w:t>transaction</w:t>
      </w:r>
      <w:r>
        <w:rPr>
          <w:rFonts w:ascii="Consolas" w:hAnsi="Consolas"/>
          <w:color w:val="D4D4D4"/>
          <w:sz w:val="16"/>
        </w:rPr>
        <w:t>(</w:t>
      </w:r>
      <w:r>
        <w:rPr>
          <w:rFonts w:ascii="Consolas" w:hAnsi="Consolas"/>
          <w:color w:val="569CD6"/>
          <w:sz w:val="16"/>
        </w:rPr>
        <w:t>function</w:t>
      </w:r>
      <w:r>
        <w:rPr>
          <w:rFonts w:ascii="Consolas" w:hAnsi="Consolas"/>
          <w:color w:val="D4D4D4"/>
          <w:sz w:val="16"/>
        </w:rPr>
        <w:t xml:space="preserve"> () </w:t>
      </w:r>
      <w:r>
        <w:rPr>
          <w:rFonts w:ascii="Consolas" w:hAnsi="Consolas"/>
          <w:color w:val="569CD6"/>
          <w:sz w:val="16"/>
        </w:rPr>
        <w:t>use</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 xml:space="preserve">): </w:t>
      </w:r>
      <w:r>
        <w:rPr>
          <w:rFonts w:ascii="Consolas" w:hAnsi="Consolas"/>
          <w:color w:val="569CD6"/>
          <w:sz w:val="16"/>
        </w:rPr>
        <w:t>string</w:t>
      </w:r>
      <w:r>
        <w:rPr>
          <w:rFonts w:ascii="Consolas" w:hAnsi="Consolas"/>
          <w:color w:val="D4D4D4"/>
          <w:sz w:val="16"/>
        </w:rPr>
        <w:t xml:space="preserve"> {</w:t>
        <w:br/>
        <w:t xml:space="preserve">    </w:t>
      </w:r>
      <w:r>
        <w:rPr>
          <w:rFonts w:ascii="Consolas" w:hAnsi="Consolas"/>
          <w:color w:val="9CDCFE"/>
          <w:sz w:val="16"/>
        </w:rPr>
        <w:t>$payment</w:t>
      </w:r>
      <w:r>
        <w:rPr>
          <w:rFonts w:ascii="Consolas" w:hAnsi="Consolas"/>
          <w:color w:val="D4D4D4"/>
          <w:sz w:val="16"/>
        </w:rPr>
        <w:t xml:space="preserve"> = </w:t>
      </w:r>
      <w:r>
        <w:rPr>
          <w:rFonts w:ascii="Consolas" w:hAnsi="Consolas"/>
          <w:color w:val="4EC9B0"/>
          <w:sz w:val="16"/>
        </w:rPr>
        <w:t>Payment</w:t>
      </w:r>
      <w:r>
        <w:rPr>
          <w:rFonts w:ascii="Consolas" w:hAnsi="Consolas"/>
          <w:color w:val="D4D4D4"/>
          <w:sz w:val="16"/>
        </w:rPr>
        <w:t>::</w:t>
      </w:r>
      <w:r>
        <w:rPr>
          <w:rFonts w:ascii="Consolas" w:hAnsi="Consolas"/>
          <w:color w:val="DCDCAA"/>
          <w:sz w:val="16"/>
        </w:rPr>
        <w:t>query</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'payment_reference'</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-&gt;paymentReference)</w:t>
        <w:br/>
        <w:t xml:space="preserve">        -&gt;</w:t>
      </w:r>
      <w:r>
        <w:rPr>
          <w:rFonts w:ascii="Consolas" w:hAnsi="Consolas"/>
          <w:color w:val="DCDCAA"/>
          <w:sz w:val="16"/>
        </w:rPr>
        <w:t>lockForUpdate</w:t>
      </w:r>
      <w:r>
        <w:rPr>
          <w:rFonts w:ascii="Consolas" w:hAnsi="Consolas"/>
          <w:color w:val="D4D4D4"/>
          <w:sz w:val="16"/>
        </w:rPr>
        <w:t>()</w:t>
        <w:br/>
        <w:t xml:space="preserve">        -&gt;</w:t>
      </w:r>
      <w:r>
        <w:rPr>
          <w:rFonts w:ascii="Consolas" w:hAnsi="Consolas"/>
          <w:color w:val="DCDCAA"/>
          <w:sz w:val="16"/>
        </w:rPr>
        <w:t>firstOrFail</w:t>
      </w:r>
      <w:r>
        <w:rPr>
          <w:rFonts w:ascii="Consolas" w:hAnsi="Consolas"/>
          <w:color w:val="D4D4D4"/>
          <w:sz w:val="16"/>
        </w:rPr>
        <w:t>();</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4EC9B0"/>
          <w:sz w:val="16"/>
        </w:rPr>
        <w:t>PaymentEvent</w:t>
      </w:r>
      <w:r>
        <w:rPr>
          <w:rFonts w:ascii="Consolas" w:hAnsi="Consolas"/>
          <w:color w:val="D4D4D4"/>
          <w:sz w:val="16"/>
        </w:rPr>
        <w:t>::</w:t>
      </w:r>
      <w:r>
        <w:rPr>
          <w:rFonts w:ascii="Consolas" w:hAnsi="Consolas"/>
          <w:color w:val="DCDCAA"/>
          <w:sz w:val="16"/>
        </w:rPr>
        <w:t>query</w:t>
      </w:r>
      <w:r>
        <w:rPr>
          <w:rFonts w:ascii="Consolas" w:hAnsi="Consolas"/>
          <w:color w:val="D4D4D4"/>
          <w:sz w:val="16"/>
        </w:rPr>
        <w:t>()</w:t>
        <w:br/>
        <w:t xml:space="preserve">        -&gt;</w:t>
      </w:r>
      <w:r>
        <w:rPr>
          <w:rFonts w:ascii="Consolas" w:hAnsi="Consolas"/>
          <w:color w:val="DCDCAA"/>
          <w:sz w:val="16"/>
        </w:rPr>
        <w:t>where</w:t>
      </w:r>
      <w:r>
        <w:rPr>
          <w:rFonts w:ascii="Consolas" w:hAnsi="Consolas"/>
          <w:color w:val="D4D4D4"/>
          <w:sz w:val="16"/>
        </w:rPr>
        <w:t>(</w:t>
      </w:r>
      <w:r>
        <w:rPr>
          <w:rFonts w:ascii="Consolas" w:hAnsi="Consolas"/>
          <w:color w:val="CE9178"/>
          <w:sz w:val="16"/>
        </w:rPr>
        <w:t>'provider_event_id'</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-&gt;eventId)</w:t>
        <w:br/>
        <w:t xml:space="preserve">        -&gt;</w:t>
      </w:r>
      <w:r>
        <w:rPr>
          <w:rFonts w:ascii="Consolas" w:hAnsi="Consolas"/>
          <w:color w:val="DCDCAA"/>
          <w:sz w:val="16"/>
        </w:rPr>
        <w:t>exists</w:t>
      </w:r>
      <w:r>
        <w:rPr>
          <w:rFonts w:ascii="Consolas" w:hAnsi="Consolas"/>
          <w:color w:val="D4D4D4"/>
          <w:sz w:val="16"/>
        </w:rPr>
        <w:t xml:space="preserve">()) {</w:t>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CE9178"/>
          <w:sz w:val="16"/>
        </w:rPr>
        <w:t>'duplicate'</w:t>
      </w:r>
      <w:r>
        <w:rPr>
          <w:rFonts w:ascii="Consolas" w:hAnsi="Consolas"/>
          <w:color w:val="D4D4D4"/>
          <w:sz w:val="16"/>
        </w:rPr>
        <w:t>;</w:t>
        <w:br/>
        <w:t xml:space="preserve">    }</w:t>
        <w:br/>
        <w:br/>
        <w:t xml:space="preserve">    </w:t>
      </w:r>
      <w:r>
        <w:rPr>
          <w:rFonts w:ascii="Consolas" w:hAnsi="Consolas"/>
          <w:color w:val="569CD6"/>
          <w:sz w:val="16"/>
        </w:rPr>
        <w:t>if</w:t>
      </w:r>
      <w:r>
        <w:rPr>
          <w:rFonts w:ascii="Consolas" w:hAnsi="Consolas"/>
          <w:color w:val="D4D4D4"/>
          <w:sz w:val="16"/>
        </w:rPr>
        <w:t xml:space="preserve"> (</w:t>
      </w:r>
      <w:r>
        <w:rPr>
          <w:rFonts w:ascii="Consolas" w:hAnsi="Consolas"/>
          <w:color w:val="9CDCFE"/>
          <w:sz w:val="16"/>
        </w:rPr>
        <w:t>$event</w:t>
      </w:r>
      <w:r>
        <w:rPr>
          <w:rFonts w:ascii="Consolas" w:hAnsi="Consolas"/>
          <w:color w:val="D4D4D4"/>
          <w:sz w:val="16"/>
        </w:rPr>
        <w:t xml:space="preserve">-&gt;amount !== (</w:t>
      </w:r>
      <w:r>
        <w:rPr>
          <w:rFonts w:ascii="Consolas" w:hAnsi="Consolas"/>
          <w:color w:val="569CD6"/>
          <w:sz w:val="16"/>
        </w:rPr>
        <w:t>int</w:t>
      </w:r>
      <w:r>
        <w:rPr>
          <w:rFonts w:ascii="Consolas" w:hAnsi="Consolas"/>
          <w:color w:val="D4D4D4"/>
          <w:sz w:val="16"/>
        </w:rPr>
        <w:t xml:space="preserve">) </w:t>
      </w:r>
      <w:r>
        <w:rPr>
          <w:rFonts w:ascii="Consolas" w:hAnsi="Consolas"/>
          <w:color w:val="9CDCFE"/>
          <w:sz w:val="16"/>
        </w:rPr>
        <w:t>$payment</w:t>
      </w:r>
      <w:r>
        <w:rPr>
          <w:rFonts w:ascii="Consolas" w:hAnsi="Consolas"/>
          <w:color w:val="D4D4D4"/>
          <w:sz w:val="16"/>
        </w:rPr>
        <w:t xml:space="preserve">-&gt;amount) {</w:t>
        <w:br/>
        <w:t xml:space="preserve">        </w:t>
      </w:r>
      <w:r>
        <w:rPr>
          <w:rFonts w:ascii="Consolas" w:hAnsi="Consolas"/>
          <w:color w:val="569CD6"/>
          <w:sz w:val="16"/>
        </w:rPr>
        <w:t>throw</w:t>
      </w:r>
      <w:r>
        <w:rPr>
          <w:rFonts w:ascii="Consolas" w:hAnsi="Consolas"/>
          <w:color w:val="D4D4D4"/>
          <w:sz w:val="16"/>
        </w:rPr>
        <w:t xml:space="preserve"> </w:t>
      </w:r>
      <w:r>
        <w:rPr>
          <w:rFonts w:ascii="Consolas" w:hAnsi="Consolas"/>
          <w:color w:val="569CD6"/>
          <w:sz w:val="16"/>
        </w:rPr>
        <w:t>new</w:t>
      </w:r>
      <w:r>
        <w:rPr>
          <w:rFonts w:ascii="Consolas" w:hAnsi="Consolas"/>
          <w:color w:val="D4D4D4"/>
          <w:sz w:val="16"/>
        </w:rPr>
        <w:t xml:space="preserve"> </w:t>
      </w:r>
      <w:r>
        <w:rPr>
          <w:rFonts w:ascii="Consolas" w:hAnsi="Consolas"/>
          <w:color w:val="DCDCAA"/>
          <w:sz w:val="16"/>
        </w:rPr>
        <w:t>DomainException</w:t>
      </w:r>
      <w:r>
        <w:rPr>
          <w:rFonts w:ascii="Consolas" w:hAnsi="Consolas"/>
          <w:color w:val="D4D4D4"/>
          <w:sz w:val="16"/>
        </w:rPr>
        <w:t>(</w:t>
      </w:r>
      <w:r>
        <w:rPr>
          <w:rFonts w:ascii="Consolas" w:hAnsi="Consolas"/>
          <w:color w:val="CE9178"/>
          <w:sz w:val="16"/>
        </w:rPr>
        <w:t>'Nominal webhook berbeda.'</w:t>
      </w:r>
      <w:r>
        <w:rPr>
          <w:rFonts w:ascii="Consolas" w:hAnsi="Consolas"/>
          <w:color w:val="D4D4D4"/>
          <w:sz w:val="16"/>
        </w:rPr>
        <w:t>);</w:t>
        <w:br/>
        <w:t xml:space="preserve">    }</w:t>
        <w:br/>
        <w:br/>
        <w:t xml:space="preserve">    </w:t>
      </w:r>
      <w:r>
        <w:rPr>
          <w:rFonts w:ascii="Consolas" w:hAnsi="Consolas"/>
          <w:color w:val="6A9955"/>
          <w:sz w:val="16"/>
        </w:rPr>
        <w:t>// event append-only, status, ledger, dan outbox</w:t>
      </w:r>
      <w:r>
        <w:rPr>
          <w:rFonts w:ascii="Consolas" w:hAnsi="Consolas"/>
          <w:color w:val="D4D4D4"/>
          <w:sz w:val="16"/>
        </w:rPr>
        <w:br/>
        <w:t xml:space="preserve">    </w:t>
      </w:r>
      <w:r>
        <w:rPr>
          <w:rFonts w:ascii="Consolas" w:hAnsi="Consolas"/>
          <w:color w:val="569CD6"/>
          <w:sz w:val="16"/>
        </w:rPr>
        <w:t>return</w:t>
      </w:r>
      <w:r>
        <w:rPr>
          <w:rFonts w:ascii="Consolas" w:hAnsi="Consolas"/>
          <w:color w:val="D4D4D4"/>
          <w:sz w:val="16"/>
        </w:rPr>
        <w:t xml:space="preserve"> </w:t>
      </w:r>
      <w:r>
        <w:rPr>
          <w:rFonts w:ascii="Consolas" w:hAnsi="Consolas"/>
          <w:color w:val="CE9178"/>
          <w:sz w:val="16"/>
        </w:rPr>
        <w:t>'settled'</w:t>
      </w:r>
      <w:r>
        <w:rPr>
          <w:rFonts w:ascii="Consolas" w:hAnsi="Consolas"/>
          <w:color w:val="D4D4D4"/>
          <w:sz w:val="16"/>
        </w:rPr>
        <w:t>;</w:t>
        <w:br/>
        <w:t xml:space="preserve">}, attempts: </w:t>
      </w:r>
      <w:r>
        <w:rPr>
          <w:rFonts w:ascii="Consolas" w:hAnsi="Consolas"/>
          <w:color w:val="B5CEA8"/>
          <w:sz w:val="16"/>
        </w:rPr>
        <w:t>3</w:t>
      </w:r>
      <w:r>
        <w:rPr>
          <w:rFonts w:ascii="Consolas" w:hAnsi="Consolas"/>
          <w:color w:val="D4D4D4"/>
          <w:sz w:val="16"/>
        </w:rPr>
        <w:t>);</w:t>
      </w:r>
    </w:p>
    <w:p>
      <w:pPr>
        <w:pStyle w:val="ListBody"/>
        <w:numPr>
          <w:ilvl w:val="0"/>
          <w:numId w:val="10"/>
        </w:numPr>
      </w:pPr>
      <w:r>
        <w:rPr>
          <w:rFonts w:ascii="Aptos" w:hAnsi="Aptos"/>
        </w:rPr>
        <w:t>Row lock menserialisasi settlement bersaing pada payment yang sama.</w:t>
      </w:r>
    </w:p>
    <w:p>
      <w:pPr>
        <w:pStyle w:val="ListBody"/>
        <w:numPr>
          <w:ilvl w:val="0"/>
          <w:numId w:val="10"/>
        </w:numPr>
      </w:pPr>
      <w:r>
        <w:rPr>
          <w:rFonts w:ascii="Aptos" w:hAnsi="Aptos"/>
        </w:rPr>
        <w:t>Unique event ID dan ledger idempotency key melindungi side effect dari retry.</w:t>
      </w:r>
    </w:p>
    <w:p>
      <w:pPr>
        <w:pStyle w:val="ListBody"/>
        <w:numPr>
          <w:ilvl w:val="0"/>
          <w:numId w:val="10"/>
        </w:numPr>
      </w:pPr>
      <w:r>
        <w:rPr>
          <w:rFonts w:ascii="Aptos" w:hAnsi="Aptos"/>
        </w:rPr>
        <w:t>Outbox menutup celah antara commit database dan publish message.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Signature diverifikasi.</w:t>
      </w:r>
    </w:p>
    <w:p>
      <w:pPr>
        <w:pStyle w:val="ListBody"/>
        <w:numPr>
          <w:ilvl w:val="0"/>
          <w:numId w:val="12"/>
        </w:numPr>
        <w:spacing w:after="20" w:line="240" w:lineRule="auto"/>
      </w:pPr>
      <w:r>
        <w:rPr>
          <w:rFonts w:ascii="Calibri" w:hAnsi="Calibri" w:eastAsia="Calibri"/>
          <w:sz w:val="20"/>
        </w:rPr>
        <w:t>Duplicate aman.</w:t>
      </w:r>
    </w:p>
    <w:p>
      <w:pPr>
        <w:pStyle w:val="ListBody"/>
        <w:numPr>
          <w:ilvl w:val="0"/>
          <w:numId w:val="12"/>
        </w:numPr>
        <w:spacing w:after="20" w:line="240" w:lineRule="auto"/>
      </w:pPr>
      <w:r>
        <w:rPr>
          <w:rFonts w:ascii="Calibri" w:hAnsi="Calibri" w:eastAsia="Calibri"/>
          <w:sz w:val="20"/>
        </w:rPr>
        <w:t>Amount mismatch manual review/fail.</w:t>
      </w:r>
    </w:p>
    <w:p>
      <w:pPr>
        <w:pStyle w:val="ListBody"/>
        <w:numPr>
          <w:ilvl w:val="0"/>
          <w:numId w:val="12"/>
        </w:numPr>
        <w:spacing w:after="20" w:line="240" w:lineRule="auto"/>
      </w:pPr>
      <w:r>
        <w:rPr>
          <w:rFonts w:ascii="Calibri" w:hAnsi="Calibri" w:eastAsia="Calibri"/>
          <w:sz w:val="20"/>
        </w:rPr>
        <w:t>Ledger balance tepat.</w:t>
      </w:r>
    </w:p>
    <w:p>
      <w:pPr>
        <w:pStyle w:val="ListBody"/>
        <w:numPr>
          <w:ilvl w:val="0"/>
          <w:numId w:val="12"/>
        </w:numPr>
        <w:spacing w:after="20" w:line="240" w:lineRule="auto"/>
      </w:pPr>
      <w:r>
        <w:rPr>
          <w:rFonts w:ascii="Calibri" w:hAnsi="Calibri" w:eastAsia="Calibri"/>
          <w:sz w:val="20"/>
        </w:rPr>
        <w:t>Outbox hanya publish committed event.</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Webhook 419</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Route masuk CSRF web</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Tempatkan pada route webhook terkontrol</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Signed request diterima</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Settlement ganda</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Event key atau ledger key tidak unik</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Unique constraint dan row lock</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Satu event menghasilkan satu settlement</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Event terkirim sebelum commit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Dispatch terlalu dini</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Gunakan outbox atau after commit</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Rollback tidak mengirim event</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fixture replay webhook.</w:t>
      </w:r>
    </w:p>
    <w:p>
      <w:pPr>
        <w:pStyle w:val="CalloutWarning"/>
        <w:shd w:fill="FFF4D6"/>
        <w:pBdr>
          <w:left w:val="single" w:sz="18" w:space="8" w:color="9A6700"/>
        </w:pBdr>
      </w:pPr>
      <w:r>
        <w:rPr>
          <w:rFonts w:ascii="Aptos" w:hAnsi="Aptos"/>
        </w:rPr>
        <w:t>LEVEL LANJUT  ·  Uji dua webhook paid bersamaan.</w:t>
      </w:r>
    </w:p>
    <w:p>
      <w:pPr>
        <w:pStyle w:val="Heading2"/>
      </w:pPr>
      <w:r>
        <w:rPr>
          <w:rFonts w:ascii="Aptos Display" w:hAnsi="Aptos Display"/>
          <w:color w:val="1F2937"/>
        </w:rPr>
        <w:t>Evidence Praktikum</w:t>
      </w:r>
    </w:p>
    <w:p>
      <w:pPr>
        <w:pStyle w:val="ListBody"/>
        <w:ind w:left="261" w:hanging="142"/>
      </w:pPr>
      <w:r>
        <w:rPr>
          <w:rFonts w:ascii="Aptos" w:hAnsi="Aptos"/>
        </w:rPr>
        <w:t>☐  Endpoint webhook tanpa session/CSRF tetapi dengan signature verification.</w:t>
      </w:r>
    </w:p>
    <w:p>
      <w:pPr>
        <w:pStyle w:val="ListBody"/>
        <w:ind w:left="261" w:hanging="142"/>
      </w:pPr>
      <w:r>
        <w:rPr>
          <w:rFonts w:ascii="Aptos" w:hAnsi="Aptos"/>
        </w:rPr>
        <w:t>☐  SettlePayment service idempoten.</w:t>
      </w:r>
    </w:p>
    <w:p>
      <w:pPr>
        <w:pStyle w:val="ListBody"/>
        <w:ind w:left="261" w:hanging="142"/>
      </w:pPr>
      <w:r>
        <w:rPr>
          <w:rFonts w:ascii="Aptos" w:hAnsi="Aptos"/>
        </w:rPr>
        <w:t>☐  Ledger entries dan balance projection konsisten.</w:t>
      </w:r>
    </w:p>
    <w:p>
      <w:pPr>
        <w:pStyle w:val="ListBody"/>
        <w:ind w:left="261" w:hanging="142"/>
      </w:pPr>
      <w:r>
        <w:rPr>
          <w:rFonts w:ascii="Aptos" w:hAnsi="Aptos"/>
        </w:rPr>
        <w:t>☐  Outbox publisher + tests duplicate, mismatch, rollback, retry.</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webhook tidak memakai session pelanggan?</w:t>
        <w:br/>
        <w:t>Jawaban: ................................................................................................................</w:t>
      </w:r>
    </w:p>
    <w:p>
      <w:pPr>
        <w:pStyle w:val="ExitTicket"/>
        <w:shd w:fill="FFF0EE"/>
        <w:keepLines/>
        <w:pBdr>
          <w:left w:val="single" w:sz="10" w:space="8" w:color="FF2D20"/>
        </w:pBdr>
      </w:pPr>
      <w:r>
        <w:rPr>
          <w:rFonts w:ascii="Aptos" w:hAnsi="Aptos"/>
        </w:rPr>
        <w:t>2. Apa beda idempotensi event dan ledger?</w:t>
        <w:br/>
        <w:t>Jawaban: ................................................................................................................</w:t>
      </w:r>
    </w:p>
    <w:p>
      <w:pPr>
        <w:pStyle w:val="ExitTicket"/>
        <w:shd w:fill="FFF0EE"/>
        <w:keepLines/>
        <w:pBdr>
          <w:left w:val="single" w:sz="10" w:space="8" w:color="FF2D20"/>
        </w:pBdr>
      </w:pPr>
      <w:r>
        <w:rPr>
          <w:rFonts w:ascii="Aptos" w:hAnsi="Aptos"/>
        </w:rPr>
        <w:t>3. Masalah apa yang diselesaikan outbox?</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D4D4D4"/>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FFFFFF"/>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11 — Webhook Idempoten, Settlement, Split Allocation, Ledger, dan Outbox</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