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13 DARI 14 — LAPORAN, REKONSILIASI, EKSPOR, DAN WITHDRAWAL</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13 — Laporan, Rekonsiliasi, Ekspor, dan Withdrawal</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13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5 — Keuangan dan back-office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FR-TEN-05 / UC-16; FR-TEN-06 / UC-17; FR-TEN-07 / UC-18; FR-TEN-08 / UC-20; FR-ADM-03 / UC-23</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Dashboard laporan dengan date filter dan KPI.</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query laporan tenant-scoped dan reconciliation.</w:t>
      </w:r>
    </w:p>
    <w:p>
      <w:pPr>
        <w:pStyle w:val="ListBody"/>
        <w:numPr>
          <w:ilvl w:val="0"/>
          <w:numId w:val="10"/>
        </w:numPr>
      </w:pPr>
      <w:r>
        <w:rPr>
          <w:rFonts w:ascii="Aptos" w:hAnsi="Aptos"/>
        </w:rPr>
        <w:t>Mengekspor CSV/XLSX/PDF melalui job.</w:t>
      </w:r>
    </w:p>
    <w:p>
      <w:pPr>
        <w:pStyle w:val="ListBody"/>
        <w:numPr>
          <w:ilvl w:val="0"/>
          <w:numId w:val="10"/>
        </w:numPr>
      </w:pPr>
      <w:r>
        <w:rPr>
          <w:rFonts w:ascii="Aptos" w:hAnsi="Aptos"/>
        </w:rPr>
        <w:t>Menerapkan withdrawal hold/approve/reject/disburse.</w:t>
      </w:r>
    </w:p>
    <w:p>
      <w:pPr>
        <w:pStyle w:val="ListBody"/>
        <w:numPr>
          <w:ilvl w:val="0"/>
          <w:numId w:val="10"/>
        </w:numPr>
      </w:pPr>
      <w:r>
        <w:rPr>
          <w:rFonts w:ascii="Aptos" w:hAnsi="Aptos"/>
        </w:rPr>
        <w:t>Menguji saldo, permission, idempotensi, dan concurrency.</w:t>
      </w:r>
    </w:p>
    <w:p>
      <w:pPr>
        <w:pStyle w:val="Heading2"/>
      </w:pPr>
      <w:r>
        <w:rPr>
          <w:rFonts w:ascii="Aptos Display" w:hAnsi="Aptos Display"/>
          <w:color w:val="1F2937"/>
        </w:rPr>
        <w:t>Output Project</w:t>
      </w:r>
    </w:p>
    <w:p>
      <w:pPr>
        <w:pStyle w:val="ListBody"/>
        <w:numPr>
          <w:ilvl w:val="0"/>
          <w:numId w:val="12"/>
        </w:numPr>
      </w:pPr>
      <w:r>
        <w:rPr>
          <w:rFonts w:ascii="Aptos" w:hAnsi="Aptos"/>
        </w:rPr>
        <w:t>Dashboard laporan dengan date filter dan KPI.</w:t>
      </w:r>
    </w:p>
    <w:p>
      <w:pPr>
        <w:pStyle w:val="ListBody"/>
        <w:numPr>
          <w:ilvl w:val="0"/>
          <w:numId w:val="12"/>
        </w:numPr>
      </w:pPr>
      <w:r>
        <w:rPr>
          <w:rFonts w:ascii="Aptos" w:hAnsi="Aptos"/>
        </w:rPr>
        <w:t>Detail ledger/reconciliation serta export job.</w:t>
      </w:r>
    </w:p>
    <w:p>
      <w:pPr>
        <w:pStyle w:val="ListBody"/>
        <w:numPr>
          <w:ilvl w:val="0"/>
          <w:numId w:val="12"/>
        </w:numPr>
      </w:pPr>
      <w:r>
        <w:rPr>
          <w:rFonts w:ascii="Aptos" w:hAnsi="Aptos"/>
        </w:rPr>
        <w:t>Workflow withdrawal tenant/admin.</w:t>
      </w:r>
    </w:p>
    <w:p>
      <w:pPr>
        <w:pStyle w:val="ListBody"/>
        <w:numPr>
          <w:ilvl w:val="0"/>
          <w:numId w:val="12"/>
        </w:numPr>
      </w:pPr>
      <w:r>
        <w:rPr>
          <w:rFonts w:ascii="Aptos" w:hAnsi="Aptos"/>
        </w:rPr>
        <w:t>Test invariant available+held dan audit trail.</w:t>
      </w:r>
    </w:p>
    <w:p>
      <w:pPr>
        <w:pStyle w:val="Heading2"/>
      </w:pPr>
      <w:r>
        <w:rPr>
          <w:rFonts w:ascii="Aptos Display" w:hAnsi="Aptos Display"/>
          <w:color w:val="1F2937"/>
        </w:rPr>
        <w:t>Pendahuluan</w:t>
      </w:r>
    </w:p>
    <w:p>
      <w:r>
        <w:rPr>
          <w:rFonts w:ascii="Aptos" w:hAnsi="Aptos"/>
        </w:rPr>
        <w:t>Laporan membaca snapshot order dan ledger, bukan menghitung ulang harga/komisi aktif. Tenant melihat gross, commission, net, order count, menu populer, serta rekonsiliasi ledger. Ekspor besar dijalankan queue agar request web tetap cepat.</w:t>
      </w:r>
    </w:p>
    <w:p>
      <w:r>
        <w:rPr>
          <w:rFonts w:ascii="Aptos" w:hAnsi="Aptos"/>
        </w:rPr>
        <w:t>Withdrawal memindahkan saldo available menjadi held saat diajukan. Admin kemudian approve/reject/disburse; setiap transisi menghasilkan ledger hold/release/payout yang append-only. Balance row dikunci agar dua pengajuan paralel tidak memakai saldo yang sama.</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agregasi tenant-scoped dari snapshot/ledger, ekspor asinkron privat, rekonsiliasi, dan withdrawal dengan locking.</w:t>
      </w:r>
    </w:p>
    <w:p>
      <w:pPr>
        <w:pStyle w:val="ListBody"/>
        <w:numPr>
          <w:ilvl w:val="0"/>
          <w:numId w:val="10"/>
        </w:numPr>
      </w:pPr>
      <w:r>
        <w:rPr>
          <w:b/>
        </w:rPr>
        <w:t xml:space="preserve">Query laporan. </w:t>
      </w:r>
      <w:r>
        <w:t>Filter `tenant_id`, status, dan rentang waktu UTC sebelum agregasi. Gunakan `selectRaw`/aggregate dengan parameter binding dan indeks yang sesuai; detail serta summary harus berasal dari definisi metrik yang sama [L13-QB].</w:t>
      </w:r>
    </w:p>
    <w:p>
      <w:pPr>
        <w:pStyle w:val="ListBody"/>
        <w:numPr>
          <w:ilvl w:val="0"/>
          <w:numId w:val="10"/>
        </w:numPr>
      </w:pPr>
      <w:r>
        <w:rPr>
          <w:b/>
        </w:rPr>
        <w:t xml:space="preserve">Snapshot dan rekonsiliasi. </w:t>
      </w:r>
      <w:r>
        <w:t>Pendapatan kotor, komisi, dan bersih dibaca dari snapshot transaksi atau ledger append-only, bukan master komisi terkini. Uji invariant `gross = commission + net` dan telusuri setiap baris ke payment/order asal [L13-DB].</w:t>
      </w:r>
    </w:p>
    <w:p>
      <w:pPr>
        <w:pStyle w:val="ListBody"/>
        <w:numPr>
          <w:ilvl w:val="0"/>
          <w:numId w:val="10"/>
        </w:numPr>
      </w:pPr>
      <w:r>
        <w:rPr>
          <w:b/>
        </w:rPr>
        <w:t xml:space="preserve">Ekspor besar. </w:t>
      </w:r>
      <w:r>
        <w:t>Queue-kan pembuatan Excel/PDF, iterasi data dengan `lazyById()` agar memori stabil, simpan pada disk private, dan berikan `Storage::temporaryUrl()` dengan expiry serta authorization saat meminta file [L13-QB] [L13-FS] [L13-QUEUE]. Gunakan Laravel Excel di atas PhpSpreadsheet untuk XLSX [LIB-LARAVEL-EXCEL] [LIB-PHPSPREADSHEET] dan wrapper Dompdf untuk PDF [LIB-LARAVEL-DOMPDF] [LIB-DOMPDF]. Pilih versi lewat uji kompatibilitas Composer dan kunci hasilnya.</w:t>
      </w:r>
    </w:p>
    <w:p>
      <w:pPr>
        <w:pStyle w:val="ListBody"/>
        <w:numPr>
          <w:ilvl w:val="0"/>
          <w:numId w:val="10"/>
        </w:numPr>
      </w:pPr>
      <w:r>
        <w:rPr>
          <w:b/>
        </w:rPr>
        <w:t xml:space="preserve">Streaming alternatif. </w:t>
      </w:r>
      <w:r>
        <w:t>Untuk dataset kecil, `response()-&gt;streamDownload()` dapat menulis output bertahap tanpa file publik. Tetap tetapkan content type, nama file aman, policy, dan batas ukuran/waktu [L13-RESP] [L13-AUTHZ].</w:t>
      </w:r>
    </w:p>
    <w:p>
      <w:pPr>
        <w:pStyle w:val="ListBody"/>
        <w:numPr>
          <w:ilvl w:val="0"/>
          <w:numId w:val="10"/>
        </w:numPr>
      </w:pPr>
      <w:r>
        <w:rPr>
          <w:b/>
        </w:rPr>
        <w:t xml:space="preserve">Withdrawal dan jadwal. </w:t>
      </w:r>
      <w:r>
        <w:t>Kunci balance/withdrawal dalam transaksi, catat hold/release/payout append-only dengan unique key, dan cegah saldo negatif. Job rekonsiliasi terjadwal memakai `withoutOverlapping()`; `onOneServer()` membutuhkan shared central cache [L13-QB] [L13-SCHED].</w:t>
      </w:r>
    </w:p>
    <w:p>
      <w:pPr>
        <w:pStyle w:val="CalloutConcept"/>
        <w:shd w:fill="EAF2FF" w:val="clear"/>
        <w:pBdr>
          <w:left w:val="single" w:sz="18" w:space="8" w:color="2563EB"/>
        </w:pBdr>
      </w:pPr>
      <w:r>
        <w:rPr>
          <w:b/>
        </w:rPr>
        <w:t xml:space="preserve">TUJUAN PEMAHAMAN  ·  </w:t>
      </w:r>
      <w:r>
        <w:t>Laporan dan withdrawal membaca hasil finansial yang sudah dibukukan. Angka harus dapat ditelusuri ke order/payment/ledger, tetap tenant-scoped, dan tidak berubah karena master data hari ini. Rujukan tetap dicantumkan untuk traceability, bukan sebagai prasyarat memahami materi.</w:t>
      </w:r>
    </w:p>
    <w:p>
      <w:r>
        <w:rPr>
          <w:b/>
        </w:rPr>
        <w:t xml:space="preserve">Mendefinisikan metrik sebelum query. </w:t>
      </w:r>
      <w:r>
        <w:t>Tetapkan arti gross, commission, net, paid order, refund, dan rentang tanggal dalam satu kontrak laporan. Filter waktu pengguna diubah dari `Asia/Jakarta` menjadi batas UTC sebelum query; gunakan interval setengah terbuka `[from, until)` agar dua periode tidak menghitung detik yang sama. Detail dan summary berasal dari status serta sumber yang sama. Gunakan snapshot/ledger, bukan harga atau komisi master terkini. Setiap query dimulai dengan `tenant_id`, status finansial final, dan rentang waktu agar aman serta dapat memakai indeks [L13-QB] [L13-DB].</w:t>
      </w:r>
    </w:p>
    <w:p>
      <w:r>
        <w:rPr>
          <w:b/>
        </w:rPr>
        <w:t xml:space="preserve">Ekspor yang aman dan hemat memori. </w:t>
      </w:r>
      <w:r>
        <w:t>Dataset kecil dapat di-stream langsung, tetapi XLSX/PDF besar sebaiknya dibuat oleh queue job. Iterasi dengan query/chunk/lazyById agar seluruh dataset tidak dimuat ke memori. Simpan file pada disk private dengan path yang memuat tenant/job ID, catat status export, lalu berikan URL sementara setelah policy memeriksa pemilik. Job harus idempoten: retry memakai record export yang sama dan mengganti file atomik. Batasi periode, jumlah baris, dan umur unduhan; hapus file kedaluwarsa melalui scheduler [L13-FS] [L13-QUEUE] [LIB-LARAVEL-EXCEL] [LIB-LARAVEL-DOMPDF].</w:t>
      </w:r>
    </w:p>
    <w:p>
      <w:r>
        <w:rPr>
          <w:b/>
        </w:rPr>
        <w:t xml:space="preserve">Rekonsiliasi dan bukti selisih. </w:t>
      </w:r>
      <w:r>
        <w:t>Rekonsiliasi membandingkan minimal tiga sisi: payment provider, order/payment lokal, dan total ledger. Untuk setiap reference, nominal serta status harus cocok dan invariant `gross = tenant net + platform commission (+ komponen lain yang didefinisikan)` harus seimbang. Selisih tidak diperbaiki dengan mengedit ledger lama; buat kasus rekonsiliasi, telusuri sumber, lalu tulis adjustment/reversal yang disetujui. Simpan waktu pemeriksaan, actor atau job, sumber data, dan bukti agar laporan dapat diaudit [L13-DB] [L13-LOG].</w:t>
      </w:r>
    </w:p>
    <w:p>
      <w:r>
        <w:rPr>
          <w:b/>
        </w:rPr>
        <w:t xml:space="preserve">Withdrawal dengan hold. </w:t>
      </w:r>
      <w:r>
        <w:t>Saat tenant meminta withdrawal, transaksi mengunci balance projection, memverifikasi rekening, minimum payout, dan saldo available, lalu memindahkan nominal dari available ke held. Admin dapat approve/reject; reject melepaskan hold, sedangkan disbursement menulis payout reference dan mengurangi held. Unique idempotency key mencegah request atau callback payout ganda. Saldo tidak dihitung hanya dari field mutable; ledger tetap menjadi sumber audit. Scheduler rekonsiliasi memakai `withoutOverlapping()` dan shared cache bila dijalankan pada beberapa server [L13-QB] [L13-SCHED].</w:t>
      </w:r>
    </w:p>
    <w:p>
      <w:pPr>
        <w:pStyle w:val="CodeHeader"/>
        <w:keepNext/>
        <w:pBdr>
          <w:left w:val="single" w:sz="12" w:space="8" w:color="B8DDE0"/>
        </w:pBdr>
        <w:shd w:val="clear" w:color="auto" w:fill="E4EAED"/>
      </w:pPr>
      <w:r>
        <w:rPr>
          <w:rFonts w:ascii="Consolas" w:hAnsi="Consolas"/>
          <w:b/>
          <w:color w:val="262626"/>
          <w:sz w:val="16"/>
        </w:rPr>
        <w:t xml:space="preserve">CONTOH MANDIRI — app/Exports/TenantSalesExport.php   •   PHP</w:t>
      </w:r>
    </w:p>
    <w:p>
      <w:pPr>
        <w:pStyle w:val="CodeBlock"/>
        <w:keepLines/>
        <w:pBdr>
          <w:left w:val="single" w:sz="12" w:space="8" w:color="B8DDE0"/>
        </w:pBdr>
        <w:shd w:val="clear" w:color="auto" w:fill="F2F3F7"/>
      </w:pP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TenantSalesExport</w:t>
      </w:r>
      <w:r>
        <w:rPr>
          <w:rFonts w:ascii="Consolas" w:hAnsi="Consolas"/>
          <w:color w:val="262626"/>
          <w:sz w:val="16"/>
        </w:rPr>
        <w:t xml:space="preserve"> </w:t>
      </w:r>
      <w:r>
        <w:rPr>
          <w:rFonts w:ascii="Consolas" w:hAnsi="Consolas"/>
          <w:b/>
          <w:color w:val="000080"/>
          <w:sz w:val="16"/>
        </w:rPr>
        <w:t xml:space="preserve">implements</w:t>
      </w:r>
      <w:r>
        <w:rPr>
          <w:rFonts w:ascii="Consolas" w:hAnsi="Consolas"/>
          <w:color w:val="262626"/>
          <w:sz w:val="16"/>
        </w:rPr>
        <w:t xml:space="preserve"> </w:t>
      </w:r>
      <w:r>
        <w:rPr>
          <w:rFonts w:ascii="Consolas" w:hAnsi="Consolas"/>
          <w:color w:val="267F99"/>
          <w:sz w:val="16"/>
        </w:rPr>
        <w:t xml:space="preserve">FromQuery</w:t>
      </w:r>
      <w:r>
        <w:rPr>
          <w:rFonts w:ascii="Consolas" w:hAnsi="Consolas"/>
          <w:color w:val="262626"/>
          <w:sz w:val="16"/>
        </w:rPr>
        <w:t xml:space="preserve">, </w:t>
      </w:r>
      <w:r>
        <w:rPr>
          <w:rFonts w:ascii="Consolas" w:hAnsi="Consolas"/>
          <w:color w:val="267F99"/>
          <w:sz w:val="16"/>
        </w:rPr>
        <w:t xml:space="preserve">WithHeadings</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color w:val="267F99"/>
          <w:sz w:val="16"/>
        </w:rPr>
        <w:t xml:space="preserve">CarbonImmutable</w:t>
      </w:r>
      <w:r>
        <w:rPr>
          <w:rFonts w:ascii="Consolas" w:hAnsi="Consolas"/>
          <w:color w:val="262626"/>
          <w:sz w:val="16"/>
        </w:rPr>
        <w:t xml:space="preserve"> </w:t>
      </w:r>
      <w:r>
        <w:rPr>
          <w:rFonts w:ascii="Consolas" w:hAnsi="Consolas"/>
          <w:color w:val="660E7A"/>
          <w:sz w:val="16"/>
        </w:rPr>
        <w:t xml:space="preserve">$fromUtc</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color w:val="267F99"/>
          <w:sz w:val="16"/>
        </w:rPr>
        <w:t xml:space="preserve">CarbonImmutable</w:t>
      </w:r>
      <w:r>
        <w:rPr>
          <w:rFonts w:ascii="Consolas" w:hAnsi="Consolas"/>
          <w:color w:val="262626"/>
          <w:sz w:val="16"/>
        </w:rPr>
        <w:t xml:space="preserve"> </w:t>
      </w:r>
      <w:r>
        <w:rPr>
          <w:rFonts w:ascii="Consolas" w:hAnsi="Consolas"/>
          <w:color w:val="660E7A"/>
          <w:sz w:val="16"/>
        </w:rPr>
        <w:t xml:space="preserve">$untilUtc</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query</w:t>
      </w:r>
      <w:r>
        <w:rPr>
          <w:rFonts w:ascii="Consolas" w:hAnsi="Consolas"/>
          <w:color w:val="262626"/>
          <w:sz w:val="16"/>
        </w:rPr>
        <w:t xml:space="preserve">(): </w:t>
      </w:r>
      <w:r>
        <w:rPr>
          <w:rFonts w:ascii="Consolas" w:hAnsi="Consolas"/>
          <w:color w:val="267F99"/>
          <w:sz w:val="16"/>
        </w:rPr>
        <w:t xml:space="preserve">Builder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'created_at'</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fromUtc</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'created_at'</w:t>
      </w:r>
      <w:r>
        <w:rPr>
          <w:rFonts w:ascii="Consolas" w:hAnsi="Consolas"/>
          <w:color w:val="262626"/>
          <w:sz w:val="16"/>
        </w:rPr>
        <w:t xml:space="preserve">, </w:t>
      </w:r>
      <w:r>
        <w:rPr>
          <w:rFonts w:ascii="Consolas" w:hAnsi="Consolas"/>
          <w:color w:val="00733B"/>
          <w:sz w:val="16"/>
        </w:rPr>
        <w:t xml:space="preserve">'&lt;'</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untilUtc</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headings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'Order'</w:t>
      </w:r>
      <w:r>
        <w:rPr>
          <w:rFonts w:ascii="Consolas" w:hAnsi="Consolas"/>
          <w:color w:val="262626"/>
          <w:sz w:val="16"/>
        </w:rPr>
        <w:t xml:space="preserve">, </w:t>
      </w:r>
      <w:r>
        <w:rPr>
          <w:rFonts w:ascii="Consolas" w:hAnsi="Consolas"/>
          <w:color w:val="00733B"/>
          <w:sz w:val="16"/>
        </w:rPr>
        <w:t xml:space="preserve">'Gross'</w:t>
      </w:r>
      <w:r>
        <w:rPr>
          <w:rFonts w:ascii="Consolas" w:hAnsi="Consolas"/>
          <w:color w:val="262626"/>
          <w:sz w:val="16"/>
        </w:rPr>
        <w:t xml:space="preserve">, </w:t>
      </w:r>
      <w:r>
        <w:rPr>
          <w:rFonts w:ascii="Consolas" w:hAnsi="Consolas"/>
          <w:color w:val="00733B"/>
          <w:sz w:val="16"/>
        </w:rPr>
        <w:t xml:space="preserve">'Commission'</w:t>
      </w:r>
      <w:r>
        <w:rPr>
          <w:rFonts w:ascii="Consolas" w:hAnsi="Consolas"/>
          <w:color w:val="262626"/>
          <w:sz w:val="16"/>
        </w:rPr>
        <w:t xml:space="preserve">, </w:t>
      </w:r>
      <w:r>
        <w:rPr>
          <w:rFonts w:ascii="Consolas" w:hAnsi="Consolas"/>
          <w:color w:val="00733B"/>
          <w:sz w:val="16"/>
        </w:rPr>
        <w:t xml:space="preserve">'Net'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LANDASAN TEKNIS — app/Queries/TenantSalesReport.php   •   PHP</w:t>
      </w:r>
    </w:p>
    <w:p>
      <w:pPr>
        <w:pStyle w:val="CodeBlock"/>
        <w:keepLines/>
        <w:pBdr>
          <w:left w:val="single" w:sz="12" w:space="8" w:color="B8DDE0"/>
        </w:pBdr>
        <w:shd w:val="clear" w:color="auto" w:fill="F2F3F7"/>
      </w:pP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'order'</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'paid'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whereBetween</w:t>
      </w:r>
      <w:r>
        <w:rPr>
          <w:rFonts w:ascii="Consolas" w:hAnsi="Consolas"/>
          <w:color w:val="262626"/>
          <w:sz w:val="16"/>
        </w:rPr>
        <w:t xml:space="preserve">(</w:t>
      </w:r>
      <w:r>
        <w:rPr>
          <w:rFonts w:ascii="Consolas" w:hAnsi="Consolas"/>
          <w:color w:val="00733B"/>
          <w:sz w:val="16"/>
        </w:rPr>
        <w:t xml:space="preserve">'created_at'</w:t>
      </w:r>
      <w:r>
        <w:rPr>
          <w:rFonts w:ascii="Consolas" w:hAnsi="Consolas"/>
          <w:color w:val="262626"/>
          <w:sz w:val="16"/>
        </w:rPr>
        <w:t xml:space="preserve">, [</w:t>
      </w:r>
      <w:r>
        <w:rPr>
          <w:rFonts w:ascii="Consolas" w:hAnsi="Consolas"/>
          <w:color w:val="660E7A"/>
          <w:sz w:val="16"/>
        </w:rPr>
        <w:t xml:space="preserve">$fromUtc</w:t>
      </w:r>
      <w:r>
        <w:rPr>
          <w:rFonts w:ascii="Consolas" w:hAnsi="Consolas"/>
          <w:color w:val="262626"/>
          <w:sz w:val="16"/>
        </w:rPr>
        <w:t xml:space="preserve">, </w:t>
      </w:r>
      <w:r>
        <w:rPr>
          <w:rFonts w:ascii="Consolas" w:hAnsi="Consolas"/>
          <w:color w:val="660E7A"/>
          <w:sz w:val="16"/>
        </w:rPr>
        <w:t xml:space="preserve">$untilUtc</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selectRaw</w:t>
      </w:r>
      <w:r>
        <w:rPr>
          <w:rFonts w:ascii="Consolas" w:hAnsi="Consolas"/>
          <w:color w:val="262626"/>
          <w:sz w:val="16"/>
        </w:rPr>
        <w:t xml:space="preserve">(</w:t>
      </w:r>
      <w:r>
        <w:rPr>
          <w:rFonts w:ascii="Consolas" w:hAnsi="Consolas"/>
          <w:color w:val="00733B"/>
          <w:sz w:val="16"/>
        </w:rPr>
        <w:t xml:space="preserve">'DATE(created_at) AS report_date'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selectRaw</w:t>
      </w:r>
      <w:r>
        <w:rPr>
          <w:rFonts w:ascii="Consolas" w:hAnsi="Consolas"/>
          <w:color w:val="262626"/>
          <w:sz w:val="16"/>
        </w:rPr>
        <w:t xml:space="preserve">(</w:t>
      </w:r>
      <w:r>
        <w:rPr>
          <w:rFonts w:ascii="Consolas" w:hAnsi="Consolas"/>
          <w:color w:val="00733B"/>
          <w:sz w:val="16"/>
        </w:rPr>
        <w:t xml:space="preserve">'SUM(subtotal) AS gross_amount'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selectRaw</w:t>
      </w:r>
      <w:r>
        <w:rPr>
          <w:rFonts w:ascii="Consolas" w:hAnsi="Consolas"/>
          <w:color w:val="262626"/>
          <w:sz w:val="16"/>
        </w:rPr>
        <w:t xml:space="preserve">(</w:t>
      </w:r>
      <w:r>
        <w:rPr>
          <w:rFonts w:ascii="Consolas" w:hAnsi="Consolas"/>
          <w:color w:val="00733B"/>
          <w:sz w:val="16"/>
        </w:rPr>
        <w:t xml:space="preserve">'SUM(subtotal - net_amount) AS commission_amount'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selectRaw</w:t>
      </w:r>
      <w:r>
        <w:rPr>
          <w:rFonts w:ascii="Consolas" w:hAnsi="Consolas"/>
          <w:color w:val="262626"/>
          <w:sz w:val="16"/>
        </w:rPr>
        <w:t xml:space="preserve">(</w:t>
      </w:r>
      <w:r>
        <w:rPr>
          <w:rFonts w:ascii="Consolas" w:hAnsi="Consolas"/>
          <w:color w:val="00733B"/>
          <w:sz w:val="16"/>
        </w:rPr>
        <w:t xml:space="preserve">'SUM(net_amount) AS net_amount'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groupByRaw</w:t>
      </w:r>
      <w:r>
        <w:rPr>
          <w:rFonts w:ascii="Consolas" w:hAnsi="Consolas"/>
          <w:color w:val="262626"/>
          <w:sz w:val="16"/>
        </w:rPr>
        <w:t xml:space="preserve">(</w:t>
      </w:r>
      <w:r>
        <w:rPr>
          <w:rFonts w:ascii="Consolas" w:hAnsi="Consolas"/>
          <w:color w:val="00733B"/>
          <w:sz w:val="16"/>
        </w:rPr>
        <w:t xml:space="preserve">'DATE(created_at)'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'report_date'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query agregasi menuju metric contract, laporan, ekspor queue, rekonsiliasi, dan withdrawal dengan row lock.</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laporan membaca snapshot?</w:t>
      </w:r>
    </w:p>
    <w:p>
      <w:pPr>
        <w:pStyle w:val="ListBody"/>
        <w:ind w:left="261" w:hanging="142"/>
      </w:pPr>
      <w:r>
        <w:rPr>
          <w:rFonts w:ascii="Aptos" w:hAnsi="Aptos"/>
        </w:rPr>
        <w:t>•  Apa beda ledger dan balance projection?</w:t>
      </w:r>
    </w:p>
    <w:p>
      <w:pPr>
        <w:pStyle w:val="ListBody"/>
        <w:ind w:left="261" w:hanging="142"/>
      </w:pPr>
      <w:r>
        <w:rPr>
          <w:rFonts w:ascii="Aptos" w:hAnsi="Aptos"/>
        </w:rPr>
        <w:t>•  Mengapa withdrawal perlu hold?</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Ledger settlement dan balance projection lulus.</w:t>
      </w:r>
    </w:p>
    <w:p>
      <w:pPr>
        <w:pStyle w:val="ListBody"/>
        <w:numPr>
          <w:ilvl w:val="0"/>
          <w:numId w:val="10"/>
        </w:numPr>
      </w:pPr>
      <w:r>
        <w:rPr>
          <w:rFonts w:ascii="Aptos" w:hAnsi="Aptos"/>
        </w:rPr>
        <w:t>Rekening tenant verified tersedia.</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Definisikan metrik dan sumber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Angka UI mempunyai query sumber yang jelas.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Query laporan tenant-scoped</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A tidak menghitung tenant B dan total detail sama summary.</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Rekonsiliasi ledger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Dataset demo seimbang nol selisih.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Ekspor asynchronous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Pengguna tenant lain tidak dapat mengunduh URL export.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Request withdrawal dengan hold</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Available turun dan held naik sebesar amount tanpa mengubah total.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Admin review dan disbursement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Reject mengembalikan available; payout mengurangi held tepat sekali.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reconciliation,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Workflow keuangan lulus invariant dan policy.</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Heading3"/>
      </w:pPr>
      <w:r>
        <w:rPr>
          <w:rFonts w:ascii="Aptos Display" w:hAnsi="Aptos Display"/>
          <w:color w:val="FF2D20"/>
        </w:rPr>
        <w:t>Tahap 1 — Definisikan metrik dan sumber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tulis metric contract: formula, tabel, filter status, timezone, dan rounding. Bayangkan alurnya seperti buku kas: setiap pemasukan, hold, reversal, dan pencairan harus meninggalkan baris yang dapat ditelusuri.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definisikan gross/commission/net/order count/AOV.</w:t>
      </w:r>
    </w:p>
    <w:p>
      <w:pPr>
        <w:pStyle w:val="ListBody"/>
        <w:numPr>
          <w:ilvl w:val="0"/>
          <w:numId w:val="10"/>
        </w:numPr>
      </w:pPr>
      <w:r>
        <w:rPr>
          <w:rFonts w:ascii="Aptos" w:hAnsi="Aptos"/>
          <w:color w:val="1F2937"/>
          <w:sz w:val="19"/>
        </w:rPr>
        <w:t>Kita akan bedakan order date dan settlement date.</w:t>
      </w:r>
    </w:p>
    <w:p>
      <w:pPr>
        <w:pStyle w:val="ListBody"/>
        <w:numPr>
          <w:ilvl w:val="0"/>
          <w:numId w:val="10"/>
        </w:numPr>
      </w:pPr>
      <w:r>
        <w:rPr>
          <w:rFonts w:ascii="Aptos" w:hAnsi="Aptos"/>
          <w:color w:val="1F2937"/>
          <w:sz w:val="19"/>
        </w:rPr>
        <w:t>Mari kita petakan laporan ke SRS.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Angka UI mempunyai query sumber yang jelas.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Query laporan tenant-scoped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aggregate tenant_orders dengan range inklusif-eksklusif sesuai timezone canteen.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summary query.</w:t>
      </w:r>
    </w:p>
    <w:p>
      <w:pPr>
        <w:pStyle w:val="ListBody"/>
        <w:numPr>
          <w:ilvl w:val="0"/>
          <w:numId w:val="10"/>
        </w:numPr>
      </w:pPr>
      <w:r>
        <w:rPr>
          <w:rFonts w:ascii="Aptos" w:hAnsi="Aptos"/>
          <w:color w:val="1F2937"/>
          <w:sz w:val="19"/>
        </w:rPr>
        <w:t>Mari kita buat trend dan top menu.</w:t>
      </w:r>
    </w:p>
    <w:p>
      <w:pPr>
        <w:pStyle w:val="ListBody"/>
        <w:numPr>
          <w:ilvl w:val="0"/>
          <w:numId w:val="10"/>
        </w:numPr>
      </w:pPr>
      <w:r>
        <w:rPr>
          <w:rFonts w:ascii="Aptos" w:hAnsi="Aptos"/>
          <w:color w:val="1F2937"/>
          <w:sz w:val="19"/>
        </w:rPr>
        <w:t>Kita akan index/EXPLAIN query.</w:t>
      </w:r>
    </w:p>
    <w:p>
      <w:pPr>
        <w:pStyle w:val="ListBody"/>
        <w:numPr>
          <w:ilvl w:val="0"/>
          <w:numId w:val="10"/>
        </w:numPr>
      </w:pPr>
      <w:r>
        <w:rPr>
          <w:rFonts w:ascii="Aptos" w:hAnsi="Aptos"/>
          <w:color w:val="1F2937"/>
          <w:sz w:val="19"/>
        </w:rPr>
        <w:t>Mari kita terapkan pagination detail.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A tidak menghitung tenant B dan total detail sama summary.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Sebelum menambah cache, lihat EXPLAIN dan samakan metric contract antara dashboard dengan ekspor.</w:t>
      </w:r>
    </w:p>
    <w:p>
      <w:pPr>
        <w:pStyle w:val="Heading3"/>
      </w:pPr>
      <w:r>
        <w:rPr>
          <w:rFonts w:ascii="Aptos Display" w:hAnsi="Aptos Display"/>
          <w:color w:val="FF2D20"/>
        </w:rPr>
        <w:t>Tahap 3 — Rekonsiliasi ledger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bandingkan net settlement dengan credit ledger dan balance projection.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exception report missing/duplicate/mismatch.</w:t>
      </w:r>
    </w:p>
    <w:p>
      <w:pPr>
        <w:pStyle w:val="ListBody"/>
        <w:numPr>
          <w:ilvl w:val="0"/>
          <w:numId w:val="10"/>
        </w:numPr>
      </w:pPr>
      <w:r>
        <w:rPr>
          <w:rFonts w:ascii="Aptos" w:hAnsi="Aptos"/>
          <w:color w:val="1F2937"/>
          <w:sz w:val="19"/>
        </w:rPr>
        <w:t>Kita akan tampilkan order→tenant order→payment→ledger lineage.</w:t>
      </w:r>
    </w:p>
    <w:p>
      <w:pPr>
        <w:pStyle w:val="ListBody"/>
        <w:numPr>
          <w:ilvl w:val="0"/>
          <w:numId w:val="10"/>
        </w:numPr>
      </w:pPr>
      <w:r>
        <w:rPr>
          <w:rFonts w:ascii="Aptos" w:hAnsi="Aptos"/>
          <w:color w:val="1F2937"/>
          <w:sz w:val="19"/>
        </w:rPr>
        <w:t>Kita akan jangan memperbaiki ledger dengan update; gunakan reversal.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Dataset demo seimbang nol selisih.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Kerja bagus, hasilnya kini dapat kita uji dengan lebih percaya diri.</w:t>
      </w:r>
    </w:p>
    <w:p>
      <w:pPr>
        <w:pStyle w:val="Heading3"/>
      </w:pPr>
      <w:r>
        <w:rPr>
          <w:rFonts w:ascii="Aptos Display" w:hAnsi="Aptos Display"/>
          <w:color w:val="FF2D20"/>
        </w:rPr>
        <w:t>Tahap 4 — Ekspor asynchronous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job menyimpan filter dan tenant_id, menginisialisasi TenantContext, lalu menulis file private sementara.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queue CSV/XLSX/PDF sesuai kebutuhan SRS.</w:t>
      </w:r>
    </w:p>
    <w:p>
      <w:pPr>
        <w:pStyle w:val="ListBody"/>
        <w:numPr>
          <w:ilvl w:val="0"/>
          <w:numId w:val="10"/>
        </w:numPr>
      </w:pPr>
      <w:r>
        <w:rPr>
          <w:rFonts w:ascii="Aptos" w:hAnsi="Aptos"/>
          <w:color w:val="1F2937"/>
          <w:sz w:val="19"/>
        </w:rPr>
        <w:t>Kita akan batasi range/baris.</w:t>
      </w:r>
    </w:p>
    <w:p>
      <w:pPr>
        <w:pStyle w:val="ListBody"/>
        <w:numPr>
          <w:ilvl w:val="0"/>
          <w:numId w:val="10"/>
        </w:numPr>
      </w:pPr>
      <w:r>
        <w:rPr>
          <w:rFonts w:ascii="Aptos" w:hAnsi="Aptos"/>
          <w:color w:val="1F2937"/>
          <w:sz w:val="19"/>
        </w:rPr>
        <w:t>Mari kita buat signed/authorized download.</w:t>
      </w:r>
    </w:p>
    <w:p>
      <w:pPr>
        <w:pStyle w:val="ListBody"/>
        <w:numPr>
          <w:ilvl w:val="0"/>
          <w:numId w:val="10"/>
        </w:numPr>
      </w:pPr>
      <w:r>
        <w:rPr>
          <w:rFonts w:ascii="Aptos" w:hAnsi="Aptos"/>
          <w:color w:val="1F2937"/>
          <w:sz w:val="19"/>
        </w:rPr>
        <w:t>Kita akan hapus file setelah retention.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Pengguna tenant lain tidak dapat mengunduh URL export.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Metric contract menyamakan rumus, status, filter tanggal, dan timezone. Ledger menjadi jejak append-only, sedangkan balance hanyalah proyeksi yang harus selalu dapat direkonsiliasi. Sip, alur ini sekarang lebih mudah ditelusuri.</w:t>
      </w:r>
    </w:p>
    <w:p>
      <w:pPr>
        <w:pStyle w:val="Heading3"/>
      </w:pPr>
      <w:r>
        <w:rPr>
          <w:rFonts w:ascii="Aptos Display" w:hAnsi="Aptos Display"/>
          <w:color w:val="FF2D20"/>
        </w:rPr>
        <w:t>Tahap 5 — Request withdrawal dengan hold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kunci tenant_balance, cek rekening verified dan saldo, buat withdrawal serta ledger hold dalam transaction.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gunakan idempotency key.</w:t>
      </w:r>
    </w:p>
    <w:p>
      <w:pPr>
        <w:pStyle w:val="ListBody"/>
        <w:numPr>
          <w:ilvl w:val="0"/>
          <w:numId w:val="10"/>
        </w:numPr>
      </w:pPr>
      <w:r>
        <w:rPr>
          <w:rFonts w:ascii="Aptos" w:hAnsi="Aptos"/>
          <w:color w:val="1F2937"/>
          <w:sz w:val="19"/>
        </w:rPr>
        <w:t>Kita akan snapshot bank last4/name.</w:t>
      </w:r>
    </w:p>
    <w:p>
      <w:pPr>
        <w:pStyle w:val="ListBody"/>
        <w:numPr>
          <w:ilvl w:val="0"/>
          <w:numId w:val="10"/>
        </w:numPr>
      </w:pPr>
      <w:r>
        <w:rPr>
          <w:rFonts w:ascii="Aptos" w:hAnsi="Aptos"/>
          <w:color w:val="1F2937"/>
          <w:sz w:val="19"/>
        </w:rPr>
        <w:t>Kita akan tolak satu active withdrawal kedua.</w:t>
      </w:r>
    </w:p>
    <w:p>
      <w:pPr>
        <w:pStyle w:val="ListBody"/>
        <w:numPr>
          <w:ilvl w:val="0"/>
          <w:numId w:val="10"/>
        </w:numPr>
      </w:pPr>
      <w:r>
        <w:rPr>
          <w:rFonts w:ascii="Aptos" w:hAnsi="Aptos"/>
          <w:color w:val="1F2937"/>
          <w:sz w:val="19"/>
        </w:rPr>
        <w:t>Mari kita audit request.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Available turun dan held naik sebesar amount tanpa mengubah total.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Metric contract menyamakan rumus, status, filter tanggal, dan timezone. Ledger menjadi jejak append-only, sedangkan balance hanyalah proyeksi yang harus selalu dapat direkonsiliasi. Hebat, increment kita mulai terlihat seperti fitur yang utuh.</w:t>
      </w:r>
    </w:p>
    <w:p>
      <w:pPr>
        <w:pStyle w:val="Heading3"/>
      </w:pPr>
      <w:r>
        <w:rPr>
          <w:rFonts w:ascii="Aptos Display" w:hAnsi="Aptos Display"/>
          <w:color w:val="FF2D20"/>
        </w:rPr>
        <w:t>Tahap 6 — Admin review dan disbursement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tolak membuat release; disbursed membuat payout dari held; setiap aksi membutuhkan bukti/audit.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policy admin finance.</w:t>
      </w:r>
    </w:p>
    <w:p>
      <w:pPr>
        <w:pStyle w:val="ListBody"/>
        <w:numPr>
          <w:ilvl w:val="0"/>
          <w:numId w:val="10"/>
        </w:numPr>
      </w:pPr>
      <w:r>
        <w:rPr>
          <w:rFonts w:ascii="Aptos" w:hAnsi="Aptos"/>
          <w:color w:val="1F2937"/>
          <w:sz w:val="19"/>
        </w:rPr>
        <w:t>Mari kita kunci withdrawal dan balance.</w:t>
      </w:r>
    </w:p>
    <w:p>
      <w:pPr>
        <w:pStyle w:val="ListBody"/>
        <w:numPr>
          <w:ilvl w:val="0"/>
          <w:numId w:val="10"/>
        </w:numPr>
      </w:pPr>
      <w:r>
        <w:rPr>
          <w:rFonts w:ascii="Aptos" w:hAnsi="Aptos"/>
          <w:color w:val="1F2937"/>
          <w:sz w:val="19"/>
        </w:rPr>
        <w:t>Mari kita catat reviewer/reason/proof.</w:t>
      </w:r>
    </w:p>
    <w:p>
      <w:pPr>
        <w:pStyle w:val="ListBody"/>
        <w:numPr>
          <w:ilvl w:val="0"/>
          <w:numId w:val="10"/>
        </w:numPr>
      </w:pPr>
      <w:r>
        <w:rPr>
          <w:rFonts w:ascii="Aptos" w:hAnsi="Aptos"/>
          <w:color w:val="1F2937"/>
          <w:sz w:val="19"/>
        </w:rPr>
        <w:t>Kita akan cegah transition ganda.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Reject mengembalikan available; payout mengurangi held tepat sekali.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Hampir selesai—quality gate akan membantu kita memastikan semuanya tetap sehat.</w:t>
      </w:r>
    </w:p>
    <w:p>
      <w:pPr>
        <w:pStyle w:val="Heading3"/>
      </w:pPr>
      <w:r>
        <w:rPr>
          <w:rFonts w:ascii="Aptos Display" w:hAnsi="Aptos Display"/>
          <w:color w:val="FF2D20"/>
        </w:rPr>
        <w:t>Tahap 7 — Test, reconciliation,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dua request paralel, insufficient balance, bank salah tenant, duplicate key, serta export scope. Langkah ini penting karena laporan dan saldo hanya berguna jika rumus, filter, serta jejak transaksinya konsisten.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assert ledger immutable.</w:t>
      </w:r>
    </w:p>
    <w:p>
      <w:pPr>
        <w:pStyle w:val="ListBody"/>
        <w:numPr>
          <w:ilvl w:val="0"/>
          <w:numId w:val="10"/>
        </w:numPr>
      </w:pPr>
      <w:r>
        <w:rPr>
          <w:rFonts w:ascii="Aptos" w:hAnsi="Aptos"/>
          <w:color w:val="1F2937"/>
          <w:sz w:val="19"/>
        </w:rPr>
        <w:t>Kita akan assert balance nonnegative.</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feat(reporting): reports reconciliation exports and withdrawals</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Workflow keuangan lulus invariant dan policy.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terminal pada root repository kantin-multi-tenant   •   MODUL 13 — TERMINAL   •   BASH</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Angka UI mempunyai query sumber yang jelas.</w:t>
      </w:r>
    </w:p>
    <w:p>
      <w:pPr>
        <w:pStyle w:val="ListBody"/>
        <w:ind w:left="261" w:hanging="142"/>
      </w:pPr>
      <w:r>
        <w:rPr>
          <w:rFonts w:ascii="Aptos" w:hAnsi="Aptos"/>
        </w:rPr>
        <w:t>☐  Tenant A tidak menghitung tenant B dan total detail sama summary.</w:t>
      </w:r>
    </w:p>
    <w:p>
      <w:pPr>
        <w:pStyle w:val="ListBody"/>
        <w:ind w:left="261" w:hanging="142"/>
      </w:pPr>
      <w:r>
        <w:rPr>
          <w:rFonts w:ascii="Aptos" w:hAnsi="Aptos"/>
        </w:rPr>
        <w:t>☐  Dataset demo seimbang nol selisih.</w:t>
      </w:r>
    </w:p>
    <w:p>
      <w:pPr>
        <w:pStyle w:val="ListBody"/>
        <w:ind w:left="261" w:hanging="142"/>
      </w:pPr>
      <w:r>
        <w:rPr>
          <w:rFonts w:ascii="Aptos" w:hAnsi="Aptos"/>
        </w:rPr>
        <w:t>☐  Pengguna tenant lain tidak dapat mengunduh URL export.</w:t>
      </w:r>
    </w:p>
    <w:p>
      <w:pPr>
        <w:pStyle w:val="ListBody"/>
        <w:ind w:left="261" w:hanging="142"/>
      </w:pPr>
      <w:r>
        <w:rPr>
          <w:rFonts w:ascii="Aptos" w:hAnsi="Aptos"/>
        </w:rPr>
        <w:t>☐  Available turun dan held naik sebesar amount tanpa mengubah total.</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laporan membaca snapshot?</w:t>
      </w:r>
    </w:p>
    <w:p>
      <w:pPr>
        <w:pStyle w:val="ListBody"/>
        <w:ind w:left="261" w:hanging="142"/>
      </w:pPr>
      <w:r>
        <w:rPr>
          <w:rFonts w:ascii="Aptos" w:hAnsi="Aptos"/>
        </w:rPr>
        <w:t>•  Apa beda ledger dan balance projection?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807185"/>
            <wp:docPr id="12" name="Picture 12" title="Gambar 13" descr="Gambar 13.1. Laporan penjualan tenant."/>
            <wp:cNvGraphicFramePr>
              <a:graphicFrameLocks noChangeAspect="1"/>
            </wp:cNvGraphicFramePr>
            <a:graphic>
              <a:graphicData uri="http://schemas.openxmlformats.org/drawingml/2006/picture">
                <pic:pic>
                  <pic:nvPicPr>
                    <pic:cNvPr id="0" name="ui-sales-report.png"/>
                    <pic:cNvPicPr/>
                  </pic:nvPicPr>
                  <pic:blipFill>
                    <a:blip r:embed="rId30"/>
                    <a:stretch>
                      <a:fillRect/>
                    </a:stretch>
                  </pic:blipFill>
                  <pic:spPr>
                    <a:xfrm>
                      <a:off x="0" y="0"/>
                      <a:ext cx="5806440" cy="2807185"/>
                    </a:xfrm>
                    <a:prstGeom prst="rect"/>
                  </pic:spPr>
                </pic:pic>
              </a:graphicData>
            </a:graphic>
          </wp:inline>
        </w:drawing>
      </w:r>
    </w:p>
    <w:p>
      <w:pPr>
        <w:pStyle w:val="FigureCaption"/>
        <w:jc w:val="center"/>
      </w:pPr>
      <w:r>
        <w:rPr>
          <w:rFonts w:ascii="Aptos" w:hAnsi="Aptos"/>
        </w:rPr>
        <w:t>Gambar 13.1. Laporan penjualan tenant.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5806440" cy="2642201"/>
            <wp:docPr id="13" name="Picture 13" title="Gambar 13" descr="Gambar 13.2. Pengajuan withdrawal tenant."/>
            <wp:cNvGraphicFramePr>
              <a:graphicFrameLocks noChangeAspect="1"/>
            </wp:cNvGraphicFramePr>
            <a:graphic>
              <a:graphicData uri="http://schemas.openxmlformats.org/drawingml/2006/picture">
                <pic:pic>
                  <pic:nvPicPr>
                    <pic:cNvPr id="0" name="ui-withdrawal-request.png"/>
                    <pic:cNvPicPr/>
                  </pic:nvPicPr>
                  <pic:blipFill>
                    <a:blip r:embed="rId31"/>
                    <a:stretch>
                      <a:fillRect/>
                    </a:stretch>
                  </pic:blipFill>
                  <pic:spPr>
                    <a:xfrm>
                      <a:off x="0" y="0"/>
                      <a:ext cx="5806440" cy="2642201"/>
                    </a:xfrm>
                    <a:prstGeom prst="rect"/>
                  </pic:spPr>
                </pic:pic>
              </a:graphicData>
            </a:graphic>
          </wp:inline>
        </w:drawing>
      </w:r>
    </w:p>
    <w:p>
      <w:pPr>
        <w:pStyle w:val="FigureCaption"/>
        <w:jc w:val="center"/>
      </w:pPr>
      <w:r>
        <w:rPr>
          <w:rFonts w:ascii="Aptos" w:hAnsi="Aptos"/>
        </w:rPr>
        <w:t>Gambar 13.2. Pengajuan withdrawal tenant. Sumber: Mockup UI Kantin Multi-Tenant v2.</w:t>
      </w:r>
    </w:p>
    <w:p>
      <w:pPr>
        <w:spacing w:before="80" w:after="40"/>
        <w:jc w:val="center"/>
      </w:pPr>
      <w:r>
        <w:rPr>
          <w:rFonts w:ascii="Aptos" w:hAnsi="Aptos"/>
        </w:rPr>
        <w:drawing>
          <wp:inline xmlns:a="http://schemas.openxmlformats.org/drawingml/2006/main" xmlns:pic="http://schemas.openxmlformats.org/drawingml/2006/picture">
            <wp:extent cx="5806440" cy="3725799"/>
            <wp:docPr id="14" name="Picture 14" title="Gambar 13" descr="Gambar 13.3. Verifikasi pencairan oleh admin."/>
            <wp:cNvGraphicFramePr>
              <a:graphicFrameLocks noChangeAspect="1"/>
            </wp:cNvGraphicFramePr>
            <a:graphic>
              <a:graphicData uri="http://schemas.openxmlformats.org/drawingml/2006/picture">
                <pic:pic>
                  <pic:nvPicPr>
                    <pic:cNvPr id="0" name="ui-admin-withdrawal.png"/>
                    <pic:cNvPicPr/>
                  </pic:nvPicPr>
                  <pic:blipFill>
                    <a:blip r:embed="rId32"/>
                    <a:stretch>
                      <a:fillRect/>
                    </a:stretch>
                  </pic:blipFill>
                  <pic:spPr>
                    <a:xfrm>
                      <a:off x="0" y="0"/>
                      <a:ext cx="5806440" cy="3725799"/>
                    </a:xfrm>
                    <a:prstGeom prst="rect"/>
                  </pic:spPr>
                </pic:pic>
              </a:graphicData>
            </a:graphic>
          </wp:inline>
        </w:drawing>
      </w:r>
    </w:p>
    <w:p>
      <w:pPr>
        <w:pStyle w:val="FigureCaption"/>
        <w:jc w:val="center"/>
      </w:pPr>
      <w:r>
        <w:rPr>
          <w:rFonts w:ascii="Aptos" w:hAnsi="Aptos"/>
        </w:rPr>
        <w:t>Gambar 13.3. Verifikasi pencairan oleh admin.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13_reporting/SalesReportQuery.php dan WithdrawalService.php</w:t>
      </w:r>
    </w:p>
    <w:p>
      <w:pPr>
        <w:pStyle w:val="CodeBlock"/>
        <w:pBdr>
          <w:left w:val="single" w:sz="12" w:space="8" w:color="B8DDE0"/>
        </w:pBdr>
        <w:shd w:val="clear" w:color="auto" w:fill="F2F3F7"/>
      </w:pP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color w:val="660E7A"/>
          <w:sz w:val="16"/>
        </w:rPr>
        <w:t xml:space="preserve">$amount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$balance</w:t>
      </w:r>
      <w:r>
        <w:rPr>
          <w:rFonts w:ascii="Consolas" w:hAnsi="Consolas"/>
          <w:color w:val="262626"/>
          <w:sz w:val="16"/>
        </w:rPr>
        <w:t xml:space="preserve"> = </w:t>
      </w:r>
      <w:r>
        <w:rPr>
          <w:rFonts w:ascii="Consolas" w:hAnsi="Consolas"/>
          <w:color w:val="267F99"/>
          <w:sz w:val="16"/>
        </w:rPr>
        <w:t xml:space="preserve">TenantBalance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whereKey</w:t>
      </w:r>
      <w:r>
        <w:rPr>
          <w:rFonts w:ascii="Consolas" w:hAnsi="Consolas"/>
          <w:color w:val="262626"/>
          <w:sz w:val="16"/>
        </w:rPr>
        <w:t xml:space="preserve">(</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lockForUpdate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firstOrFail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$amount</w:t>
      </w:r>
      <w:r>
        <w:rPr>
          <w:rFonts w:ascii="Consolas" w:hAnsi="Consolas"/>
          <w:color w:val="262626"/>
          <w:sz w:val="16"/>
        </w:rPr>
        <w:t xml:space="preserve"> &lt;= </w:t>
      </w:r>
      <w:r>
        <w:rPr>
          <w:rFonts w:ascii="Consolas" w:hAnsi="Consolas"/>
          <w:color w:val="0073E6"/>
          <w:sz w:val="16"/>
        </w:rPr>
        <w:t xml:space="preserve">0</w:t>
      </w:r>
      <w:r>
        <w:rPr>
          <w:rFonts w:ascii="Consolas" w:hAnsi="Consolas"/>
          <w:color w:val="262626"/>
          <w:sz w:val="16"/>
        </w:rPr>
        <w:t xml:space="preserve"> || </w:t>
      </w:r>
      <w:r>
        <w:rPr>
          <w:rFonts w:ascii="Consolas" w:hAnsi="Consolas"/>
          <w:color w:val="660E7A"/>
          <w:sz w:val="16"/>
        </w:rPr>
        <w:t xml:space="preserve">$balance</w:t>
      </w:r>
      <w:r>
        <w:rPr>
          <w:rFonts w:ascii="Consolas" w:hAnsi="Consolas"/>
          <w:color w:val="262626"/>
          <w:sz w:val="16"/>
        </w:rPr>
        <w:t xml:space="preserve">-&gt;</w:t>
      </w:r>
      <w:r>
        <w:rPr>
          <w:rFonts w:ascii="Consolas" w:hAnsi="Consolas"/>
          <w:color w:val="660E7A"/>
          <w:sz w:val="16"/>
        </w:rPr>
        <w:t xml:space="preserve">available_amount</w:t>
      </w:r>
      <w:r>
        <w:rPr>
          <w:rFonts w:ascii="Consolas" w:hAnsi="Consolas"/>
          <w:color w:val="262626"/>
          <w:sz w:val="16"/>
        </w:rPr>
        <w:t xml:space="preserve"> &lt; </w:t>
      </w:r>
      <w:r>
        <w:rPr>
          <w:rFonts w:ascii="Consolas" w:hAnsi="Consolas"/>
          <w:color w:val="660E7A"/>
          <w:sz w:val="16"/>
        </w:rPr>
        <w:t xml:space="preserve">$amount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DomainException</w:t>
      </w:r>
      <w:r>
        <w:rPr>
          <w:rFonts w:ascii="Consolas" w:hAnsi="Consolas"/>
          <w:color w:val="262626"/>
          <w:sz w:val="16"/>
        </w:rPr>
        <w:t xml:space="preserve">(</w:t>
      </w:r>
      <w:r>
        <w:rPr>
          <w:rFonts w:ascii="Consolas" w:hAnsi="Consolas"/>
          <w:color w:val="00733B"/>
          <w:sz w:val="16"/>
        </w:rPr>
        <w:t xml:space="preserve">'Saldo tidak mencukupi.'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$withdrawal</w:t>
      </w:r>
      <w:r>
        <w:rPr>
          <w:rFonts w:ascii="Consolas" w:hAnsi="Consolas"/>
          <w:color w:val="262626"/>
          <w:sz w:val="16"/>
        </w:rPr>
        <w:t xml:space="preserve"> = </w:t>
      </w:r>
      <w:r>
        <w:rPr>
          <w:rFonts w:ascii="Consolas" w:hAnsi="Consolas"/>
          <w:color w:val="267F99"/>
          <w:sz w:val="16"/>
        </w:rPr>
        <w:t xml:space="preserve">Withdrawal</w:t>
      </w:r>
      <w:r>
        <w:rPr>
          <w:rFonts w:ascii="Consolas" w:hAnsi="Consolas"/>
          <w:color w:val="262626"/>
          <w:sz w:val="16"/>
        </w:rPr>
        <w:t xml:space="preserve">::</w:t>
      </w:r>
      <w:r>
        <w:rPr>
          <w:rFonts w:ascii="Consolas" w:hAnsi="Consolas"/>
          <w:color w:val="795E26"/>
          <w:sz w:val="16"/>
        </w:rPr>
        <w:t xml:space="preserve">withoutGlobalScopes</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LedgerEntry</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'entry_type'</w:t>
      </w:r>
      <w:r>
        <w:rPr>
          <w:rFonts w:ascii="Consolas" w:hAnsi="Consolas"/>
          <w:color w:val="262626"/>
          <w:sz w:val="16"/>
        </w:rPr>
        <w:t xml:space="preserve"> =&gt; </w:t>
      </w:r>
      <w:r>
        <w:rPr>
          <w:rFonts w:ascii="Consolas" w:hAnsi="Consolas"/>
          <w:color w:val="00733B"/>
          <w:sz w:val="16"/>
        </w:rPr>
        <w:t xml:space="preserve">'hold'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'amount'</w:t>
      </w:r>
      <w:r>
        <w:rPr>
          <w:rFonts w:ascii="Consolas" w:hAnsi="Consolas"/>
          <w:color w:val="262626"/>
          <w:sz w:val="16"/>
        </w:rPr>
        <w:t xml:space="preserve"> =&gt; </w:t>
      </w:r>
      <w:r>
        <w:rPr>
          <w:rFonts w:ascii="Consolas" w:hAnsi="Consolas"/>
          <w:color w:val="660E7A"/>
          <w:sz w:val="16"/>
        </w:rPr>
        <w:t xml:space="preserv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'available_delta'</w:t>
      </w:r>
      <w:r>
        <w:rPr>
          <w:rFonts w:ascii="Consolas" w:hAnsi="Consolas"/>
          <w:color w:val="262626"/>
          <w:sz w:val="16"/>
        </w:rPr>
        <w:t xml:space="preserve"> =&gt; -</w:t>
      </w:r>
      <w:r>
        <w:rPr>
          <w:rFonts w:ascii="Consolas" w:hAnsi="Consolas"/>
          <w:color w:val="660E7A"/>
          <w:sz w:val="16"/>
        </w:rPr>
        <w:t xml:space="preserv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'held_delta'</w:t>
      </w:r>
      <w:r>
        <w:rPr>
          <w:rFonts w:ascii="Consolas" w:hAnsi="Consolas"/>
          <w:color w:val="262626"/>
          <w:sz w:val="16"/>
        </w:rPr>
        <w:t xml:space="preserve"> =&gt; </w:t>
      </w:r>
      <w:r>
        <w:rPr>
          <w:rFonts w:ascii="Consolas" w:hAnsi="Consolas"/>
          <w:color w:val="660E7A"/>
          <w:sz w:val="16"/>
        </w:rPr>
        <w:t xml:space="preserv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'idempotency_key'</w:t>
      </w:r>
      <w:r>
        <w:rPr>
          <w:rFonts w:ascii="Consolas" w:hAnsi="Consolas"/>
          <w:color w:val="262626"/>
          <w:sz w:val="16"/>
        </w:rPr>
        <w:t xml:space="preserve"> =&gt; </w:t>
      </w:r>
      <w:r>
        <w:rPr>
          <w:rFonts w:ascii="Consolas" w:hAnsi="Consolas"/>
          <w:color w:val="00733B"/>
          <w:sz w:val="16"/>
        </w:rPr>
        <w:t xml:space="preserve">"withdrawal:{$withdrawal-&gt;id}:hold"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$withdrawal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attempts</w:t>
      </w:r>
      <w:r>
        <w:rPr>
          <w:rFonts w:ascii="Consolas" w:hAnsi="Consolas"/>
          <w:color w:val="262626"/>
          <w:sz w:val="16"/>
        </w:rPr>
        <w:t xml:space="preserve">: </w:t>
      </w:r>
      <w:r>
        <w:rPr>
          <w:rFonts w:ascii="Consolas" w:hAnsi="Consolas"/>
          <w:color w:val="0073E6"/>
          <w:sz w:val="16"/>
        </w:rPr>
        <w:t xml:space="preserve">3</w:t>
      </w:r>
      <w:r>
        <w:rPr>
          <w:rFonts w:ascii="Consolas" w:hAnsi="Consolas"/>
          <w:color w:val="262626"/>
          <w:sz w:val="16"/>
        </w:rPr>
        <w:t xml:space="preserve">);</w:t>
      </w:r>
    </w:p>
    <w:p>
      <w:pPr>
        <w:pStyle w:val="ListBody"/>
        <w:numPr>
          <w:ilvl w:val="0"/>
          <w:numId w:val="10"/>
        </w:numPr>
      </w:pPr>
      <w:r>
        <w:rPr>
          <w:rFonts w:ascii="Aptos" w:hAnsi="Aptos"/>
        </w:rPr>
        <w:t>Lock balance mencegah dua withdrawal menghabiskan available yang sama.</w:t>
      </w:r>
    </w:p>
    <w:p>
      <w:pPr>
        <w:pStyle w:val="ListBody"/>
        <w:numPr>
          <w:ilvl w:val="0"/>
          <w:numId w:val="10"/>
        </w:numPr>
      </w:pPr>
      <w:r>
        <w:rPr>
          <w:rFonts w:ascii="Aptos" w:hAnsi="Aptos"/>
        </w:rPr>
        <w:t>Hold tidak mengubah total available+held; payout baru mengeluarkan dana dari held.</w:t>
      </w:r>
    </w:p>
    <w:p>
      <w:pPr>
        <w:pStyle w:val="ListBody"/>
        <w:numPr>
          <w:ilvl w:val="0"/>
          <w:numId w:val="10"/>
        </w:numPr>
      </w:pPr>
      <w:r>
        <w:rPr>
          <w:rFonts w:ascii="Aptos" w:hAnsi="Aptos"/>
        </w:rPr>
        <w:t>Ledger key unik membuat retry aksi keuangan aman.</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Metric terdefinisi.</w:t>
      </w:r>
    </w:p>
    <w:p>
      <w:pPr>
        <w:pStyle w:val="ListBody"/>
        <w:numPr>
          <w:ilvl w:val="0"/>
          <w:numId w:val="12"/>
        </w:numPr>
        <w:spacing w:after="20" w:line="240" w:lineRule="auto"/>
      </w:pPr>
      <w:r>
        <w:rPr>
          <w:rFonts w:ascii="Calibri" w:hAnsi="Calibri" w:eastAsia="Calibri"/>
          <w:sz w:val="20"/>
        </w:rPr>
        <w:t>Report scoped/reconciled.</w:t>
      </w:r>
    </w:p>
    <w:p>
      <w:pPr>
        <w:pStyle w:val="ListBody"/>
        <w:numPr>
          <w:ilvl w:val="0"/>
          <w:numId w:val="12"/>
        </w:numPr>
        <w:spacing w:after="20" w:line="240" w:lineRule="auto"/>
      </w:pPr>
      <w:r>
        <w:rPr>
          <w:rFonts w:ascii="Calibri" w:hAnsi="Calibri" w:eastAsia="Calibri"/>
          <w:sz w:val="20"/>
        </w:rPr>
        <w:t>Export authorized.</w:t>
      </w:r>
    </w:p>
    <w:p>
      <w:pPr>
        <w:pStyle w:val="ListBody"/>
        <w:numPr>
          <w:ilvl w:val="0"/>
          <w:numId w:val="12"/>
        </w:numPr>
        <w:spacing w:after="20" w:line="240" w:lineRule="auto"/>
      </w:pPr>
      <w:r>
        <w:rPr>
          <w:rFonts w:ascii="Calibri" w:hAnsi="Calibri" w:eastAsia="Calibri"/>
          <w:sz w:val="20"/>
        </w:rPr>
        <w:t>Withdrawal hold atomik.</w:t>
      </w:r>
    </w:p>
    <w:p>
      <w:pPr>
        <w:pStyle w:val="ListBody"/>
        <w:numPr>
          <w:ilvl w:val="0"/>
          <w:numId w:val="12"/>
        </w:numPr>
        <w:spacing w:after="20" w:line="240" w:lineRule="auto"/>
      </w:pPr>
      <w:r>
        <w:rPr>
          <w:rFonts w:ascii="Calibri" w:hAnsi="Calibri" w:eastAsia="Calibri"/>
          <w:sz w:val="20"/>
        </w:rPr>
        <w:t>Review/payout idempoten.</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Dashboard berbeda dari ekspor</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Filter atau timezone berbeda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metric contract bersama</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Test membandingkan output</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CSV timeout</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Ekspor sinkron</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Pindahkan ke queued job</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Request cepat dan job selesai</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Saldo negatif</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Tidak ada lock atau constraint</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Lock balance dan validasi transaksi</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Concurrency test menolak request kedua</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Pertahankan timezone pada filter laporan.</w:t>
      </w:r>
    </w:p>
    <w:p>
      <w:pPr>
        <w:pStyle w:val="CalloutWarning"/>
        <w:shd w:fill="FFF4D6"/>
        <w:pBdr>
          <w:left w:val="single" w:sz="18" w:space="8" w:color="9A6700"/>
        </w:pBdr>
      </w:pPr>
      <w:r>
        <w:rPr>
          <w:rFonts w:ascii="Aptos" w:hAnsi="Aptos"/>
        </w:rPr>
        <w:t>LEVEL LANJUT  ·  Uji dua withdrawal bersamaan pada saldo terbatas.</w:t>
      </w:r>
    </w:p>
    <w:p>
      <w:pPr>
        <w:pStyle w:val="Heading2"/>
      </w:pPr>
      <w:r>
        <w:rPr>
          <w:rFonts w:ascii="Aptos Display" w:hAnsi="Aptos Display"/>
          <w:color w:val="1F2937"/>
        </w:rPr>
        <w:t>Evidence Praktikum</w:t>
      </w:r>
    </w:p>
    <w:p>
      <w:pPr>
        <w:pStyle w:val="ListBody"/>
        <w:ind w:left="261" w:hanging="142"/>
      </w:pPr>
      <w:r>
        <w:rPr>
          <w:rFonts w:ascii="Aptos" w:hAnsi="Aptos"/>
        </w:rPr>
        <w:t>☐  Dashboard laporan dengan date filter dan KPI.</w:t>
      </w:r>
    </w:p>
    <w:p>
      <w:pPr>
        <w:pStyle w:val="ListBody"/>
        <w:ind w:left="261" w:hanging="142"/>
      </w:pPr>
      <w:r>
        <w:rPr>
          <w:rFonts w:ascii="Aptos" w:hAnsi="Aptos"/>
        </w:rPr>
        <w:t>☐  Detail ledger/reconciliation serta export job.</w:t>
      </w:r>
    </w:p>
    <w:p>
      <w:pPr>
        <w:pStyle w:val="ListBody"/>
        <w:ind w:left="261" w:hanging="142"/>
      </w:pPr>
      <w:r>
        <w:rPr>
          <w:rFonts w:ascii="Aptos" w:hAnsi="Aptos"/>
        </w:rPr>
        <w:t>☐  Workflow withdrawal tenant/admin.</w:t>
      </w:r>
    </w:p>
    <w:p>
      <w:pPr>
        <w:pStyle w:val="ListBody"/>
        <w:ind w:left="261" w:hanging="142"/>
      </w:pPr>
      <w:r>
        <w:rPr>
          <w:rFonts w:ascii="Aptos" w:hAnsi="Aptos"/>
        </w:rPr>
        <w:t>☐  Test invariant available+held dan audit trail.</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laporan membaca snapshot?</w:t>
        <w:br/>
        <w:t>Jawaban: ................................................................................................................</w:t>
      </w:r>
    </w:p>
    <w:p>
      <w:pPr>
        <w:pStyle w:val="ExitTicket"/>
        <w:shd w:fill="FFF0EE"/>
        <w:keepLines/>
        <w:pBdr>
          <w:left w:val="single" w:sz="10" w:space="8" w:color="FF2D20"/>
        </w:pBdr>
      </w:pPr>
      <w:r>
        <w:rPr>
          <w:rFonts w:ascii="Aptos" w:hAnsi="Aptos"/>
        </w:rPr>
        <w:t>2. Apa beda ledger dan balance projection?</w:t>
        <w:br/>
        <w:t>Jawaban: ................................................................................................................</w:t>
      </w:r>
    </w:p>
    <w:p>
      <w:pPr>
        <w:pStyle w:val="ExitTicket"/>
        <w:shd w:fill="FFF0EE"/>
        <w:keepLines/>
        <w:pBdr>
          <w:left w:val="single" w:sz="10" w:space="8" w:color="FF2D20"/>
        </w:pBdr>
      </w:pPr>
      <w:r>
        <w:rPr>
          <w:rFonts w:ascii="Aptos" w:hAnsi="Aptos"/>
        </w:rPr>
        <w:t>3. Mengapa withdrawal perlu hold?</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13 — Laporan, Rekonsiliasi, Ekspor, dan Withdrawal</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