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DOC-09-006 — Rantai v3 (use case SRS v2): Modul 9 menuntaskan UC-05 (halaman checkout: ringkasan, nomor meja, mode penyajian, identitas ringkas, tenant wajib buka, kembali ke keranjang bila item bermasalah, catatan item tersimpan) dan UC-06 (slot pre-order 15 menit, jam operasional, kapasitas slot + slot terdekat, status terjadwal, pelepasan otomatis ke dapur tiap menit) serta halaman tenant Pengaturan Pre-Order;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