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6 DARI 14 — MEJA, QR TOKEN OPAQUE, DAN SESI PELANGGAN ANONIM</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app/Domain/Tables/QrTokenService.php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6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2" Type="http://schemas.openxmlformats.org/officeDocument/2006/relationships/image" Target="media/image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6 — Meja, QR Token Opaque, dan Sesi Pelanggan Anonim</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