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tabs>
          <w:tab w:val="left" w:leader="none" w:pos="0"/>
          <w:tab w:val="left" w:leader="none" w:pos="851"/>
        </w:tabs>
        <w:spacing w:line="264" w:lineRule="auto"/>
        <w:ind w:left="0" w:right="-711" w:firstLine="0"/>
        <w:jc w:val="both"/>
        <w:rPr/>
      </w:pPr>
      <w:r w:rsidDel="00000000" w:rsidR="00000000" w:rsidRPr="00000000">
        <w:rPr>
          <w:rtl w:val="0"/>
        </w:rPr>
        <w:t xml:space="preserve">{{1}}</w:t>
      </w:r>
    </w:p>
    <w:p w:rsidR="00000000" w:rsidDel="00000000" w:rsidP="00000000" w:rsidRDefault="00000000" w:rsidRPr="00000000" w14:paraId="00000002">
      <w:pPr>
        <w:widowControl w:val="0"/>
        <w:numPr>
          <w:ilvl w:val="0"/>
          <w:numId w:val="1"/>
        </w:numPr>
        <w:tabs>
          <w:tab w:val="left" w:leader="none" w:pos="0"/>
          <w:tab w:val="left" w:leader="none" w:pos="851"/>
        </w:tabs>
        <w:spacing w:line="264" w:lineRule="auto"/>
        <w:ind w:left="720" w:right="-711" w:hanging="360"/>
        <w:jc w:val="both"/>
        <w:rPr>
          <w:b w:val="1"/>
          <w:u w:val="none"/>
        </w:rPr>
      </w:pPr>
      <w:r w:rsidDel="00000000" w:rsidR="00000000" w:rsidRPr="00000000">
        <w:rPr>
          <w:b w:val="1"/>
          <w:rtl w:val="0"/>
        </w:rPr>
        <w:t xml:space="preserve">OBJETO </w:t>
      </w:r>
    </w:p>
    <w:p w:rsidR="00000000" w:rsidDel="00000000" w:rsidP="00000000" w:rsidRDefault="00000000" w:rsidRPr="00000000" w14:paraId="00000003">
      <w:pPr>
        <w:widowControl w:val="0"/>
        <w:tabs>
          <w:tab w:val="left" w:leader="none" w:pos="0"/>
          <w:tab w:val="left" w:leader="none" w:pos="851"/>
        </w:tabs>
        <w:spacing w:line="264" w:lineRule="auto"/>
        <w:ind w:right="-711"/>
        <w:jc w:val="both"/>
        <w:rPr/>
      </w:pPr>
      <w:r w:rsidDel="00000000" w:rsidR="00000000" w:rsidRPr="00000000">
        <w:rPr>
          <w:rtl w:val="0"/>
        </w:rPr>
        <w:t xml:space="preserve">{{/1}}</w:t>
      </w:r>
    </w:p>
    <w:p w:rsidR="00000000" w:rsidDel="00000000" w:rsidP="00000000" w:rsidRDefault="00000000" w:rsidRPr="00000000" w14:paraId="00000004">
      <w:pPr>
        <w:widowControl w:val="0"/>
        <w:tabs>
          <w:tab w:val="left" w:leader="none" w:pos="0"/>
          <w:tab w:val="left" w:leader="none" w:pos="851"/>
        </w:tabs>
        <w:spacing w:line="264" w:lineRule="auto"/>
        <w:ind w:right="-711"/>
        <w:jc w:val="both"/>
        <w:rPr>
          <w:b w:val="1"/>
        </w:rPr>
      </w:pPr>
      <w:r w:rsidDel="00000000" w:rsidR="00000000" w:rsidRPr="00000000">
        <w:rPr>
          <w:rtl w:val="0"/>
        </w:rPr>
        <w:t xml:space="preserve">{{1.1}}</w:t>
      </w:r>
      <w:r w:rsidDel="00000000" w:rsidR="00000000" w:rsidRPr="00000000">
        <w:rPr>
          <w:rtl w:val="0"/>
        </w:rPr>
      </w:r>
    </w:p>
    <w:p w:rsidR="00000000" w:rsidDel="00000000" w:rsidP="00000000" w:rsidRDefault="00000000" w:rsidRPr="00000000" w14:paraId="00000005">
      <w:pPr>
        <w:widowControl w:val="0"/>
        <w:tabs>
          <w:tab w:val="left" w:leader="none" w:pos="0"/>
        </w:tabs>
        <w:spacing w:line="264" w:lineRule="auto"/>
        <w:ind w:right="-711"/>
        <w:jc w:val="both"/>
        <w:rPr/>
      </w:pPr>
      <w:r w:rsidDel="00000000" w:rsidR="00000000" w:rsidRPr="00000000">
        <w:rPr>
          <w:rtl w:val="0"/>
        </w:rPr>
        <w:t xml:space="preserve">1.1 </w:t>
      </w:r>
      <w:r w:rsidDel="00000000" w:rsidR="00000000" w:rsidRPr="00000000">
        <w:rPr>
          <w:rtl w:val="0"/>
        </w:rPr>
        <w:t xml:space="preserve">A CONTRATADA prestará à CONTRATANTE os serviços técnicos especializados detalhados no campo Serviços do QUADRO RESUMO, os quais serão prestados conforme disciplinado neste CONTRATO.</w:t>
      </w:r>
    </w:p>
    <w:p w:rsidR="00000000" w:rsidDel="00000000" w:rsidP="00000000" w:rsidRDefault="00000000" w:rsidRPr="00000000" w14:paraId="00000006">
      <w:pPr>
        <w:widowControl w:val="0"/>
        <w:tabs>
          <w:tab w:val="left" w:leader="none" w:pos="0"/>
          <w:tab w:val="left" w:leader="none" w:pos="851"/>
        </w:tabs>
        <w:spacing w:line="264" w:lineRule="auto"/>
        <w:ind w:right="-711"/>
        <w:jc w:val="both"/>
        <w:rPr/>
      </w:pPr>
      <w:r w:rsidDel="00000000" w:rsidR="00000000" w:rsidRPr="00000000">
        <w:rPr>
          <w:rtl w:val="0"/>
        </w:rPr>
        <w:t xml:space="preserve">{{/1.1}}</w:t>
      </w:r>
    </w:p>
    <w:p w:rsidR="00000000" w:rsidDel="00000000" w:rsidP="00000000" w:rsidRDefault="00000000" w:rsidRPr="00000000" w14:paraId="00000007">
      <w:pPr>
        <w:widowControl w:val="0"/>
        <w:tabs>
          <w:tab w:val="left" w:leader="none" w:pos="0"/>
          <w:tab w:val="left" w:leader="none" w:pos="851"/>
        </w:tabs>
        <w:spacing w:line="264" w:lineRule="auto"/>
        <w:ind w:right="-711"/>
        <w:jc w:val="both"/>
        <w:rPr/>
      </w:pPr>
      <w:r w:rsidDel="00000000" w:rsidR="00000000" w:rsidRPr="00000000">
        <w:rPr>
          <w:rtl w:val="0"/>
        </w:rPr>
        <w:t xml:space="preserve">{{1.2}}</w:t>
      </w:r>
    </w:p>
    <w:p w:rsidR="00000000" w:rsidDel="00000000" w:rsidP="00000000" w:rsidRDefault="00000000" w:rsidRPr="00000000" w14:paraId="00000008">
      <w:pPr>
        <w:widowControl w:val="0"/>
        <w:tabs>
          <w:tab w:val="left" w:leader="none" w:pos="0"/>
        </w:tabs>
        <w:spacing w:line="264" w:lineRule="auto"/>
        <w:ind w:right="-711"/>
        <w:jc w:val="both"/>
        <w:rPr/>
      </w:pPr>
      <w:r w:rsidDel="00000000" w:rsidR="00000000" w:rsidRPr="00000000">
        <w:rPr>
          <w:rtl w:val="0"/>
        </w:rPr>
        <w:t xml:space="preserve">1.2 Este CONTRATO não implica em nenhum dever de exclusividade da CONTRATANTE, que poderá firmar contratos com outras empresas para os mesmos fins, de acordo com seus interesses.</w:t>
      </w:r>
    </w:p>
    <w:p w:rsidR="00000000" w:rsidDel="00000000" w:rsidP="00000000" w:rsidRDefault="00000000" w:rsidRPr="00000000" w14:paraId="00000009">
      <w:pPr>
        <w:widowControl w:val="0"/>
        <w:tabs>
          <w:tab w:val="left" w:leader="none" w:pos="0"/>
          <w:tab w:val="left" w:leader="none" w:pos="851"/>
        </w:tabs>
        <w:spacing w:line="264" w:lineRule="auto"/>
        <w:ind w:right="-711"/>
        <w:jc w:val="both"/>
        <w:rPr/>
      </w:pPr>
      <w:r w:rsidDel="00000000" w:rsidR="00000000" w:rsidRPr="00000000">
        <w:rPr>
          <w:rtl w:val="0"/>
        </w:rPr>
        <w:t xml:space="preserve">{{/1.2}}</w:t>
      </w:r>
    </w:p>
    <w:p w:rsidR="00000000" w:rsidDel="00000000" w:rsidP="00000000" w:rsidRDefault="00000000" w:rsidRPr="00000000" w14:paraId="0000000A">
      <w:pPr>
        <w:widowControl w:val="0"/>
        <w:tabs>
          <w:tab w:val="left" w:leader="none" w:pos="0"/>
          <w:tab w:val="left" w:leader="none" w:pos="851"/>
        </w:tabs>
        <w:spacing w:line="264" w:lineRule="auto"/>
        <w:ind w:right="-711"/>
        <w:jc w:val="both"/>
        <w:rPr/>
      </w:pPr>
      <w:r w:rsidDel="00000000" w:rsidR="00000000" w:rsidRPr="00000000">
        <w:rPr>
          <w:rtl w:val="0"/>
        </w:rPr>
        <w:t xml:space="preserve">{{1.3}}</w:t>
      </w:r>
    </w:p>
    <w:p w:rsidR="00000000" w:rsidDel="00000000" w:rsidP="00000000" w:rsidRDefault="00000000" w:rsidRPr="00000000" w14:paraId="0000000B">
      <w:pPr>
        <w:widowControl w:val="0"/>
        <w:tabs>
          <w:tab w:val="left" w:leader="none" w:pos="0"/>
        </w:tabs>
        <w:spacing w:line="264" w:lineRule="auto"/>
        <w:ind w:right="-711"/>
        <w:jc w:val="both"/>
        <w:rPr/>
      </w:pPr>
      <w:r w:rsidDel="00000000" w:rsidR="00000000" w:rsidRPr="00000000">
        <w:rPr>
          <w:rtl w:val="0"/>
        </w:rPr>
        <w:t xml:space="preserve">1.3 Os ANEXOS “Documentos Contratuais Gerais” ficam dispensados de rubrica ou validação digital posterior. A CONTRATADA declara que já recebeu estes ANEXOS previamente em mídia eletrônica ou outra forma de acesso, que tem ciência do seu conteúdo e que concorda com os termos neles contidos, comprometendo-se a cumpri-los na sua integralidade.</w:t>
      </w:r>
    </w:p>
    <w:p w:rsidR="00000000" w:rsidDel="00000000" w:rsidP="00000000" w:rsidRDefault="00000000" w:rsidRPr="00000000" w14:paraId="0000000C">
      <w:pPr>
        <w:widowControl w:val="0"/>
        <w:tabs>
          <w:tab w:val="left" w:leader="none" w:pos="0"/>
          <w:tab w:val="left" w:leader="none" w:pos="851"/>
        </w:tabs>
        <w:spacing w:line="264" w:lineRule="auto"/>
        <w:ind w:right="-711"/>
        <w:jc w:val="both"/>
        <w:rPr/>
      </w:pPr>
      <w:r w:rsidDel="00000000" w:rsidR="00000000" w:rsidRPr="00000000">
        <w:rPr>
          <w:rtl w:val="0"/>
        </w:rPr>
        <w:t xml:space="preserve">{{/1.3}}</w:t>
      </w:r>
    </w:p>
    <w:p w:rsidR="00000000" w:rsidDel="00000000" w:rsidP="00000000" w:rsidRDefault="00000000" w:rsidRPr="00000000" w14:paraId="0000000D">
      <w:pPr>
        <w:widowControl w:val="0"/>
        <w:tabs>
          <w:tab w:val="left" w:leader="none" w:pos="0"/>
          <w:tab w:val="left" w:leader="none" w:pos="851"/>
        </w:tabs>
        <w:spacing w:line="264" w:lineRule="auto"/>
        <w:ind w:right="-711"/>
        <w:jc w:val="both"/>
        <w:rPr/>
      </w:pPr>
      <w:r w:rsidDel="00000000" w:rsidR="00000000" w:rsidRPr="00000000">
        <w:rPr>
          <w:rtl w:val="0"/>
        </w:rPr>
        <w:t xml:space="preserve">{{1.4}}</w:t>
      </w:r>
    </w:p>
    <w:p w:rsidR="00000000" w:rsidDel="00000000" w:rsidP="00000000" w:rsidRDefault="00000000" w:rsidRPr="00000000" w14:paraId="0000000E">
      <w:pPr>
        <w:widowControl w:val="0"/>
        <w:tabs>
          <w:tab w:val="left" w:leader="none" w:pos="0"/>
        </w:tabs>
        <w:spacing w:line="264" w:lineRule="auto"/>
        <w:ind w:right="-711"/>
        <w:jc w:val="both"/>
        <w:rPr/>
      </w:pPr>
      <w:r w:rsidDel="00000000" w:rsidR="00000000" w:rsidRPr="00000000">
        <w:rPr>
          <w:rtl w:val="0"/>
        </w:rPr>
        <w:t xml:space="preserve">1.4 Os termos do QUADRO RESUMO prevalecem sobre os termos destas Condições Gerais os quais prevalecem sobre os termos dos ANEXOS. Na hipótese de conflitos entre os ANEXOS, prevalecerão uns sobre os outros na ordem em que se acham listados no QUADRO RESUMO acima.</w:t>
      </w:r>
    </w:p>
    <w:p w:rsidR="00000000" w:rsidDel="00000000" w:rsidP="00000000" w:rsidRDefault="00000000" w:rsidRPr="00000000" w14:paraId="0000000F">
      <w:pPr>
        <w:widowControl w:val="0"/>
        <w:tabs>
          <w:tab w:val="left" w:leader="none" w:pos="0"/>
          <w:tab w:val="left" w:leader="none" w:pos="851"/>
        </w:tabs>
        <w:spacing w:line="264" w:lineRule="auto"/>
        <w:ind w:right="-711"/>
        <w:jc w:val="both"/>
        <w:rPr/>
      </w:pPr>
      <w:r w:rsidDel="00000000" w:rsidR="00000000" w:rsidRPr="00000000">
        <w:rPr>
          <w:rtl w:val="0"/>
        </w:rPr>
        <w:t xml:space="preserve">{{/1.4}}</w:t>
      </w:r>
    </w:p>
    <w:p w:rsidR="00000000" w:rsidDel="00000000" w:rsidP="00000000" w:rsidRDefault="00000000" w:rsidRPr="00000000" w14:paraId="00000010">
      <w:pPr>
        <w:widowControl w:val="0"/>
        <w:tabs>
          <w:tab w:val="left" w:leader="none" w:pos="0"/>
          <w:tab w:val="left" w:leader="none" w:pos="851"/>
        </w:tabs>
        <w:spacing w:line="264" w:lineRule="auto"/>
        <w:ind w:right="-711"/>
        <w:jc w:val="both"/>
        <w:rPr/>
      </w:pPr>
      <w:r w:rsidDel="00000000" w:rsidR="00000000" w:rsidRPr="00000000">
        <w:rPr>
          <w:rtl w:val="0"/>
        </w:rPr>
        <w:t xml:space="preserve">{{1.5}}</w:t>
      </w:r>
    </w:p>
    <w:p w:rsidR="00000000" w:rsidDel="00000000" w:rsidP="00000000" w:rsidRDefault="00000000" w:rsidRPr="00000000" w14:paraId="00000011">
      <w:pPr>
        <w:widowControl w:val="0"/>
        <w:tabs>
          <w:tab w:val="left" w:leader="none" w:pos="0"/>
        </w:tabs>
        <w:spacing w:line="264" w:lineRule="auto"/>
        <w:ind w:right="-711"/>
        <w:jc w:val="both"/>
        <w:rPr/>
      </w:pPr>
      <w:r w:rsidDel="00000000" w:rsidR="00000000" w:rsidRPr="00000000">
        <w:rPr>
          <w:rtl w:val="0"/>
        </w:rPr>
        <w:t xml:space="preserve">1.5 A CONTRATADA, em nenhuma hipótese, poderá alegar, como justificativa ou defesa, o desconhecimento, incompreensão, dúvida, no todo ou em parte, das disposições do presente CONTRATO e demais disposições de ordem geral ou particular nele estabelecidas, que são, desde já, consideradas necessárias e suficientes para definir os Serviços e os fornecimentos contidos no que foi contratado, e, ainda, permitir a sua execução de acordo com as normas vigentes no País, sendo vedado à CONTRATADA pleitear qualquer revisão de preços ou prorrogação de prazo, por erros ou omissões, que tenham sido cometidos na elaboração de sua(s) Proposta(s) que integra(m) o CONTRATO.</w:t>
      </w:r>
    </w:p>
    <w:p w:rsidR="00000000" w:rsidDel="00000000" w:rsidP="00000000" w:rsidRDefault="00000000" w:rsidRPr="00000000" w14:paraId="00000012">
      <w:pPr>
        <w:widowControl w:val="0"/>
        <w:tabs>
          <w:tab w:val="left" w:leader="none" w:pos="0"/>
          <w:tab w:val="left" w:leader="none" w:pos="851"/>
        </w:tabs>
        <w:spacing w:line="264" w:lineRule="auto"/>
        <w:ind w:right="-711"/>
        <w:jc w:val="both"/>
        <w:rPr/>
      </w:pPr>
      <w:r w:rsidDel="00000000" w:rsidR="00000000" w:rsidRPr="00000000">
        <w:rPr>
          <w:rtl w:val="0"/>
        </w:rPr>
        <w:t xml:space="preserve">{{/1.5}}</w:t>
      </w:r>
    </w:p>
    <w:p w:rsidR="00000000" w:rsidDel="00000000" w:rsidP="00000000" w:rsidRDefault="00000000" w:rsidRPr="00000000" w14:paraId="00000013">
      <w:pPr>
        <w:widowControl w:val="0"/>
        <w:tabs>
          <w:tab w:val="left" w:leader="none" w:pos="0"/>
          <w:tab w:val="left" w:leader="none" w:pos="851"/>
        </w:tabs>
        <w:spacing w:line="264" w:lineRule="auto"/>
        <w:ind w:right="-711"/>
        <w:jc w:val="both"/>
        <w:rPr>
          <w:b w:val="1"/>
        </w:rPr>
      </w:pPr>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14">
      <w:pPr>
        <w:widowControl w:val="0"/>
        <w:numPr>
          <w:ilvl w:val="0"/>
          <w:numId w:val="1"/>
        </w:numPr>
        <w:tabs>
          <w:tab w:val="left" w:leader="none" w:pos="0"/>
        </w:tabs>
        <w:spacing w:line="264" w:lineRule="auto"/>
        <w:ind w:left="720" w:right="-711" w:hanging="360"/>
        <w:jc w:val="both"/>
        <w:rPr>
          <w:b w:val="1"/>
          <w:u w:val="none"/>
        </w:rPr>
      </w:pPr>
      <w:r w:rsidDel="00000000" w:rsidR="00000000" w:rsidRPr="00000000">
        <w:rPr>
          <w:b w:val="1"/>
          <w:rtl w:val="0"/>
        </w:rPr>
        <w:t xml:space="preserve">VIGÊNCIA E SUSPENSÃO </w:t>
      </w:r>
    </w:p>
    <w:p w:rsidR="00000000" w:rsidDel="00000000" w:rsidP="00000000" w:rsidRDefault="00000000" w:rsidRPr="00000000" w14:paraId="00000015">
      <w:pPr>
        <w:widowControl w:val="0"/>
        <w:tabs>
          <w:tab w:val="left" w:leader="none" w:pos="0"/>
          <w:tab w:val="left" w:leader="none" w:pos="851"/>
        </w:tabs>
        <w:spacing w:line="264" w:lineRule="auto"/>
        <w:ind w:right="-711"/>
        <w:jc w:val="both"/>
        <w:rPr/>
      </w:pPr>
      <w:r w:rsidDel="00000000" w:rsidR="00000000" w:rsidRPr="00000000">
        <w:rPr>
          <w:rtl w:val="0"/>
        </w:rPr>
        <w:t xml:space="preserve">{{/2}}</w:t>
      </w:r>
    </w:p>
    <w:p w:rsidR="00000000" w:rsidDel="00000000" w:rsidP="00000000" w:rsidRDefault="00000000" w:rsidRPr="00000000" w14:paraId="00000016">
      <w:pPr>
        <w:widowControl w:val="0"/>
        <w:tabs>
          <w:tab w:val="left" w:leader="none" w:pos="0"/>
          <w:tab w:val="left" w:leader="none" w:pos="851"/>
        </w:tabs>
        <w:spacing w:line="264" w:lineRule="auto"/>
        <w:ind w:right="-711"/>
        <w:jc w:val="both"/>
        <w:rPr>
          <w:b w:val="1"/>
        </w:rPr>
      </w:pPr>
      <w:r w:rsidDel="00000000" w:rsidR="00000000" w:rsidRPr="00000000">
        <w:rPr>
          <w:rtl w:val="0"/>
        </w:rPr>
        <w:t xml:space="preserve">{{2.1}}</w:t>
      </w:r>
      <w:r w:rsidDel="00000000" w:rsidR="00000000" w:rsidRPr="00000000">
        <w:rPr>
          <w:rtl w:val="0"/>
        </w:rPr>
      </w:r>
    </w:p>
    <w:p w:rsidR="00000000" w:rsidDel="00000000" w:rsidP="00000000" w:rsidRDefault="00000000" w:rsidRPr="00000000" w14:paraId="00000017">
      <w:pPr>
        <w:widowControl w:val="0"/>
        <w:tabs>
          <w:tab w:val="left" w:leader="none" w:pos="0"/>
          <w:tab w:val="left" w:leader="none" w:pos="-142"/>
        </w:tabs>
        <w:spacing w:line="264" w:lineRule="auto"/>
        <w:ind w:left="0" w:right="-711" w:firstLine="0"/>
        <w:jc w:val="both"/>
        <w:rPr/>
      </w:pPr>
      <w:bookmarkStart w:colFirst="0" w:colLast="0" w:name="_9js2t2hvdq8t" w:id="0"/>
      <w:bookmarkEnd w:id="0"/>
      <w:r w:rsidDel="00000000" w:rsidR="00000000" w:rsidRPr="00000000">
        <w:rPr>
          <w:rtl w:val="0"/>
        </w:rPr>
        <w:t xml:space="preserve">2.1 </w:t>
      </w:r>
      <w:r w:rsidDel="00000000" w:rsidR="00000000" w:rsidRPr="00000000">
        <w:rPr>
          <w:rtl w:val="0"/>
        </w:rPr>
        <w:t xml:space="preserve">O CONTRATO terá vigência a partir do INÍCIO DA VIGÊNCIA e encerrará (i) após o TÉRMINO DA VIGÊNCIA indicado no QUADRO RESUMO, (ii) após o cumprimento de todas as obrigações do CONTRATO e/ou dele decorrentes ou (iii) no caso de atingido o valor estabelecido neste instrumento, o que ocorrer primeiro, independentemente de qualquer notificação judicial ou extrajudicial.</w:t>
      </w:r>
    </w:p>
    <w:p w:rsidR="00000000" w:rsidDel="00000000" w:rsidP="00000000" w:rsidRDefault="00000000" w:rsidRPr="00000000" w14:paraId="00000018">
      <w:pPr>
        <w:widowControl w:val="0"/>
        <w:tabs>
          <w:tab w:val="left" w:leader="none" w:pos="0"/>
          <w:tab w:val="left" w:leader="none" w:pos="851"/>
        </w:tabs>
        <w:spacing w:line="264" w:lineRule="auto"/>
        <w:ind w:right="-711"/>
        <w:jc w:val="both"/>
        <w:rPr/>
      </w:pPr>
      <w:r w:rsidDel="00000000" w:rsidR="00000000" w:rsidRPr="00000000">
        <w:rPr>
          <w:rtl w:val="0"/>
        </w:rPr>
        <w:t xml:space="preserve">{{/2.1}}</w:t>
      </w:r>
    </w:p>
    <w:p w:rsidR="00000000" w:rsidDel="00000000" w:rsidP="00000000" w:rsidRDefault="00000000" w:rsidRPr="00000000" w14:paraId="00000019">
      <w:pPr>
        <w:widowControl w:val="0"/>
        <w:tabs>
          <w:tab w:val="left" w:leader="none" w:pos="0"/>
          <w:tab w:val="left" w:leader="none" w:pos="851"/>
        </w:tabs>
        <w:spacing w:line="264" w:lineRule="auto"/>
        <w:ind w:right="-711"/>
        <w:jc w:val="both"/>
        <w:rPr/>
      </w:pPr>
      <w:r w:rsidDel="00000000" w:rsidR="00000000" w:rsidRPr="00000000">
        <w:rPr>
          <w:rtl w:val="0"/>
        </w:rPr>
        <w:t xml:space="preserve">{{2.2}}</w:t>
      </w:r>
    </w:p>
    <w:p w:rsidR="00000000" w:rsidDel="00000000" w:rsidP="00000000" w:rsidRDefault="00000000" w:rsidRPr="00000000" w14:paraId="0000001A">
      <w:pPr>
        <w:widowControl w:val="0"/>
        <w:tabs>
          <w:tab w:val="left" w:leader="none" w:pos="0"/>
          <w:tab w:val="left" w:leader="none" w:pos="-142"/>
          <w:tab w:val="left" w:leader="none" w:pos="284"/>
        </w:tabs>
        <w:spacing w:line="264" w:lineRule="auto"/>
        <w:ind w:left="0" w:right="-711" w:firstLine="0"/>
        <w:jc w:val="both"/>
        <w:rPr/>
      </w:pPr>
      <w:bookmarkStart w:colFirst="0" w:colLast="0" w:name="_a4k62migi486" w:id="1"/>
      <w:bookmarkEnd w:id="1"/>
      <w:r w:rsidDel="00000000" w:rsidR="00000000" w:rsidRPr="00000000">
        <w:rPr>
          <w:rtl w:val="0"/>
        </w:rPr>
        <w:t xml:space="preserve">2.2. Se aplicável, a retroatividade dos efeitos do CONTRATO, não ocasionará qualquer prejuízo das obrigações da CONTRATADA sem acarretar quaisquer penalidades, compensação ou lucros cessantes para a CONTRATANTE, conforme prazo descrito no QUADRO RESUMO.</w:t>
      </w:r>
    </w:p>
    <w:p w:rsidR="00000000" w:rsidDel="00000000" w:rsidP="00000000" w:rsidRDefault="00000000" w:rsidRPr="00000000" w14:paraId="0000001B">
      <w:pPr>
        <w:widowControl w:val="0"/>
        <w:tabs>
          <w:tab w:val="left" w:leader="none" w:pos="0"/>
          <w:tab w:val="left" w:leader="none" w:pos="851"/>
        </w:tabs>
        <w:spacing w:line="264" w:lineRule="auto"/>
        <w:ind w:right="-711"/>
        <w:jc w:val="both"/>
        <w:rPr/>
      </w:pPr>
      <w:r w:rsidDel="00000000" w:rsidR="00000000" w:rsidRPr="00000000">
        <w:rPr>
          <w:rtl w:val="0"/>
        </w:rPr>
        <w:t xml:space="preserve">{{/2.2}}</w:t>
      </w:r>
    </w:p>
    <w:p w:rsidR="00000000" w:rsidDel="00000000" w:rsidP="00000000" w:rsidRDefault="00000000" w:rsidRPr="00000000" w14:paraId="0000001C">
      <w:pPr>
        <w:widowControl w:val="0"/>
        <w:tabs>
          <w:tab w:val="left" w:leader="none" w:pos="0"/>
          <w:tab w:val="left" w:leader="none" w:pos="851"/>
        </w:tabs>
        <w:spacing w:line="264" w:lineRule="auto"/>
        <w:ind w:right="-711"/>
        <w:jc w:val="both"/>
        <w:rPr/>
      </w:pPr>
      <w:r w:rsidDel="00000000" w:rsidR="00000000" w:rsidRPr="00000000">
        <w:rPr>
          <w:rtl w:val="0"/>
        </w:rPr>
        <w:t xml:space="preserve">{{2.3}}</w:t>
      </w:r>
    </w:p>
    <w:p w:rsidR="00000000" w:rsidDel="00000000" w:rsidP="00000000" w:rsidRDefault="00000000" w:rsidRPr="00000000" w14:paraId="0000001D">
      <w:pPr>
        <w:widowControl w:val="0"/>
        <w:tabs>
          <w:tab w:val="left" w:leader="none" w:pos="0"/>
          <w:tab w:val="left" w:leader="none" w:pos="-142"/>
          <w:tab w:val="left" w:leader="none" w:pos="426"/>
          <w:tab w:val="left" w:leader="none" w:pos="8505"/>
          <w:tab w:val="left" w:leader="none" w:pos="8928"/>
          <w:tab w:val="left" w:leader="none" w:pos="9648"/>
          <w:tab w:val="left" w:leader="none" w:pos="10368"/>
          <w:tab w:val="left" w:leader="none" w:pos="11088"/>
          <w:tab w:val="left" w:leader="none" w:pos="11808"/>
          <w:tab w:val="left" w:leader="none" w:pos="12528"/>
        </w:tabs>
        <w:spacing w:line="264" w:lineRule="auto"/>
        <w:ind w:left="0" w:right="-711" w:firstLine="0"/>
        <w:jc w:val="both"/>
        <w:rPr/>
      </w:pPr>
      <w:bookmarkStart w:colFirst="0" w:colLast="0" w:name="_g12diesfnr7" w:id="2"/>
      <w:bookmarkEnd w:id="2"/>
      <w:r w:rsidDel="00000000" w:rsidR="00000000" w:rsidRPr="00000000">
        <w:rPr>
          <w:rtl w:val="0"/>
        </w:rPr>
        <w:t xml:space="preserve">2.3 O PRAZO DE VIGÊNCIA já considera todos os dias necessários para as providências prévias e finais, incluindo eventual mobilização, execução e desmobilização, por parte da CONTRATADA.</w:t>
      </w:r>
    </w:p>
    <w:p w:rsidR="00000000" w:rsidDel="00000000" w:rsidP="00000000" w:rsidRDefault="00000000" w:rsidRPr="00000000" w14:paraId="0000001E">
      <w:pPr>
        <w:widowControl w:val="0"/>
        <w:tabs>
          <w:tab w:val="left" w:leader="none" w:pos="0"/>
          <w:tab w:val="left" w:leader="none" w:pos="851"/>
        </w:tabs>
        <w:spacing w:line="264" w:lineRule="auto"/>
        <w:ind w:right="-711"/>
        <w:jc w:val="both"/>
        <w:rPr/>
      </w:pPr>
      <w:r w:rsidDel="00000000" w:rsidR="00000000" w:rsidRPr="00000000">
        <w:rPr>
          <w:rtl w:val="0"/>
        </w:rPr>
        <w:t xml:space="preserve">{{/2.3}}</w:t>
      </w:r>
    </w:p>
    <w:p w:rsidR="00000000" w:rsidDel="00000000" w:rsidP="00000000" w:rsidRDefault="00000000" w:rsidRPr="00000000" w14:paraId="0000001F">
      <w:pPr>
        <w:widowControl w:val="0"/>
        <w:tabs>
          <w:tab w:val="left" w:leader="none" w:pos="0"/>
          <w:tab w:val="left" w:leader="none" w:pos="851"/>
        </w:tabs>
        <w:spacing w:line="264" w:lineRule="auto"/>
        <w:ind w:right="-711"/>
        <w:jc w:val="both"/>
        <w:rPr/>
      </w:pPr>
      <w:r w:rsidDel="00000000" w:rsidR="00000000" w:rsidRPr="00000000">
        <w:rPr>
          <w:rtl w:val="0"/>
        </w:rPr>
        <w:t xml:space="preserve">{{2.4}}</w:t>
      </w:r>
    </w:p>
    <w:p w:rsidR="00000000" w:rsidDel="00000000" w:rsidP="00000000" w:rsidRDefault="00000000" w:rsidRPr="00000000" w14:paraId="00000020">
      <w:pPr>
        <w:widowControl w:val="0"/>
        <w:tabs>
          <w:tab w:val="left" w:leader="none" w:pos="0"/>
          <w:tab w:val="left" w:leader="none" w:pos="-142"/>
          <w:tab w:val="left" w:leader="none" w:pos="426"/>
          <w:tab w:val="left" w:leader="none" w:pos="8505"/>
          <w:tab w:val="left" w:leader="none" w:pos="8928"/>
          <w:tab w:val="left" w:leader="none" w:pos="9648"/>
          <w:tab w:val="left" w:leader="none" w:pos="10368"/>
          <w:tab w:val="left" w:leader="none" w:pos="11088"/>
          <w:tab w:val="left" w:leader="none" w:pos="11808"/>
          <w:tab w:val="left" w:leader="none" w:pos="12528"/>
        </w:tabs>
        <w:spacing w:line="264" w:lineRule="auto"/>
        <w:ind w:left="0" w:right="-711" w:firstLine="0"/>
        <w:jc w:val="both"/>
        <w:rPr/>
      </w:pPr>
      <w:r w:rsidDel="00000000" w:rsidR="00000000" w:rsidRPr="00000000">
        <w:rPr>
          <w:rtl w:val="0"/>
        </w:rPr>
        <w:t xml:space="preserve">2.4 O CONTRATO poderá ser suspenso total ou parcialmente, independente da anuência da CONTRATADA e/ou de procedimento judicial, mediante comunicação por escrito da CONTRATANTE à CONTRATADA enviada com antecedência mínima de 30 (trinta) DIAS, salvo se, por determinação do Poder Público ou Judiciário, for previsto menor prazo. </w:t>
      </w:r>
    </w:p>
    <w:p w:rsidR="00000000" w:rsidDel="00000000" w:rsidP="00000000" w:rsidRDefault="00000000" w:rsidRPr="00000000" w14:paraId="00000021">
      <w:pPr>
        <w:widowControl w:val="0"/>
        <w:tabs>
          <w:tab w:val="left" w:leader="none" w:pos="0"/>
          <w:tab w:val="left" w:leader="none" w:pos="851"/>
        </w:tabs>
        <w:spacing w:line="264" w:lineRule="auto"/>
        <w:ind w:right="-711"/>
        <w:jc w:val="both"/>
        <w:rPr/>
      </w:pPr>
      <w:r w:rsidDel="00000000" w:rsidR="00000000" w:rsidRPr="00000000">
        <w:rPr>
          <w:rtl w:val="0"/>
        </w:rPr>
        <w:t xml:space="preserve">{{/2.4}}</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