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2.</w:t>
      </w:r>
      <w:r>
        <w:rPr/>
        <w:t xml:space="preserve"> Notation.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2821"/>
        <w:gridCol w:w="6584"/>
      </w:tblGrid>
      <w:tr>
        <w:trPr>
          <w:cantSplit/>
          <w:tblHeader/>
        </w:trPr>
        <w:tc>
          <w:tcPr>
            <w:tcW w:w="282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Symbol</w:t>
            </w:r>
          </w:p>
        </w:tc>
        <w:tc>
          <w:tcPr>
            <w:tcW w:w="6584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Meaning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question and the answer of turn </w:t>
            </w:r>
            <m:oMath>
              <m:r>
                <w:rPr>
                  <w:rFonts w:ascii="Cambria Math" w:hAnsi="Cambria Math"/>
                </w:rPr>
                <m:t xml:space="preserve">t</m:t>
              </m:r>
            </m:oMath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 cue and a fact: one teach pair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</m:sup>
              </m:sSup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fact store after turn </w:t>
            </w:r>
            <m:oMath>
              <m:r>
                <w:rPr>
                  <w:rFonts w:ascii="Cambria Math" w:hAnsi="Cambria Math"/>
                </w:rPr>
                <m:t xml:space="preserve">t</m:t>
              </m:r>
            </m:oMath>
            <w:r>
              <w:rPr>
                <w:sz w:val="20"/>
                <w:szCs w:val="20"/>
              </w:rPr>
              <w:t xml:space="preserve">; the store of level </w:t>
            </w:r>
            <m:oMath>
              <m:r>
                <w:rPr>
                  <w:rFonts w:ascii="Cambria Math" w:hAnsi="Cambria Math"/>
                </w:rPr>
                <m:t xml:space="preserve">ℓ</m:t>
              </m:r>
            </m:oMath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D</m:t>
              </m:r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hashed feature vector of a string; its width, 4,096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m</m:t>
              </m:r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query and fact towers, their shared initial matrix, and the shared width, 64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τ</m:t>
              </m:r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score of a fact for a query; the softmax temperature, 0.1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training batch, its new pairs, its replay sample and the candidate facts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k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facts asked for; facts that topic </w:t>
            </w:r>
            <m:oMath>
              <m:r>
                <w:rPr>
                  <w:rFonts w:ascii="Cambria Math" w:hAnsi="Cambria Math"/>
                </w:rPr>
                <m:t xml:space="preserve">i</m:t>
              </m:r>
            </m:oMath>
            <w:r>
              <w:rPr>
                <w:sz w:val="20"/>
                <w:szCs w:val="20"/>
              </w:rPr>
              <w:t xml:space="preserve"> holds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facts a level or child holds before it hands down or closes, 30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κ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N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κ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κ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 key, the Life's count table, the key's total count, its gate weight, and the gate constant 0.25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θ</m:t>
              </m:r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 head's prequential accuracy; the switch threshold, 0.85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R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K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J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tokens of the rules, the question, the answer, the readout, one tool call, the transcript so far and the last turn's delta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TableText"/>
            </w:pPr>
            <m:oMath>
              <m:r>
                <w:rPr>
                  <w:rFonts w:ascii="Cambria Math" w:hAnsi="Cambria Math"/>
                </w:rPr>
                <m:t xml:space="preserve">W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d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B</m:t>
              </m:r>
            </m:oMath>
          </w:p>
        </w:tc>
        <w:tc>
          <w:tcPr>
            <w:tcW w:w="658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the context window; a lower bound on answer length; the bound on the CMLM path's input per turn</w:t>
            </w:r>
          </w:p>
        </w:tc>
      </w:tr>
    </w:tbl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</dc:title>
  <dc:creator>Devieswar Kancheti</dc:creator>
  <dcterms:created xsi:type="dcterms:W3CDTF">2026-09-28T13:09:00Z</dcterms:created>
  <dcterms:modified xsi:type="dcterms:W3CDTF">2026-09-28T13:09:00Z</dcterms:modified>
</cp:coreProperties>
</file>