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Seller Churn Dashboard — Complete Guide</w:t>
      </w:r>
    </w:p>
    <w:p>
      <w:r/>
      <w:r>
        <w:rPr>
          <w:b/>
        </w:rPr>
        <w:t>Document version:</w:t>
      </w:r>
      <w:r>
        <w:t xml:space="preserve"> June 2026</w:t>
      </w:r>
    </w:p>
    <w:p>
      <w:r/>
      <w:r>
        <w:rPr>
          <w:b/>
        </w:rPr>
        <w:t>Dashboard file:</w:t>
      </w:r>
      <w:r>
        <w:t xml:space="preserve"> </w:t>
      </w:r>
      <w:r>
        <w:rPr>
          <w:rFonts w:ascii="Courier New" w:hAnsi="Courier New"/>
          <w:sz w:val="18"/>
        </w:rPr>
        <w:t>dashboard/live_seller_churn_dashboard_20260618.html</w:t>
      </w:r>
      <w:r/>
    </w:p>
    <w:p>
      <w:r/>
      <w:r>
        <w:rPr>
          <w:b/>
        </w:rPr>
        <w:t>Repository:</w:t>
      </w:r>
      <w:r>
        <w:t xml:space="preserve"> https://github.com/devkashikar/live-seller-churn-analysis</w:t>
      </w:r>
    </w:p>
    <w:p>
      <w:r>
        <w:t>This guide explains every section of the churn dashboard, how metrics are calculated, which repository files are involved, and how to refresh or modify the analysis.</w:t>
      </w:r>
    </w:p>
    <w:p/>
    <w:p>
      <w:pPr>
        <w:pStyle w:val="Heading1"/>
      </w:pPr>
      <w:r>
        <w:t>1. Purpose of the dashboard</w:t>
      </w:r>
    </w:p>
    <w:p>
      <w:r>
        <w:t xml:space="preserve">The Live Seller Churn Dashboard tracks </w:t>
      </w:r>
      <w:r>
        <w:rPr>
          <w:b/>
        </w:rPr>
        <w:t>eBay Live sellers who first streamed in 2026</w:t>
      </w:r>
      <w:r>
        <w:t xml:space="preserve">. It measures whether sellers continue to go live over time and summarizes </w:t>
      </w:r>
      <w:r>
        <w:rPr>
          <w:b/>
        </w:rPr>
        <w:t>churn</w:t>
      </w:r>
      <w:r>
        <w:t xml:space="preserve"> (sellers who stop streaming) at:</w:t>
      </w:r>
    </w:p>
    <w:p>
      <w:pPr>
        <w:pStyle w:val="ListBullet"/>
      </w:pPr>
      <w:r/>
      <w:r>
        <w:rPr>
          <w:b/>
        </w:rPr>
        <w:t>Early tenure</w:t>
      </w:r>
      <w:r>
        <w:t xml:space="preserve"> (~1 month) — new seller churn at W4</w:t>
      </w:r>
    </w:p>
    <w:p>
      <w:pPr>
        <w:pStyle w:val="ListBullet"/>
      </w:pPr>
      <w:r/>
      <w:r>
        <w:rPr>
          <w:b/>
        </w:rPr>
        <w:t>Mid tenure</w:t>
      </w:r>
      <w:r>
        <w:t xml:space="preserve"> (~2.5 months) — growing seller churn at W10</w:t>
      </w:r>
    </w:p>
    <w:p>
      <w:pPr>
        <w:pStyle w:val="ListBullet"/>
      </w:pPr>
      <w:r/>
      <w:r>
        <w:rPr>
          <w:b/>
        </w:rPr>
        <w:t>Later tenure</w:t>
      </w:r>
      <w:r>
        <w:t xml:space="preserve"> (~4 months) — mature seller churn at W16</w:t>
      </w:r>
    </w:p>
    <w:p>
      <w:r>
        <w:t xml:space="preserve">It also shows </w:t>
      </w:r>
      <w:r>
        <w:rPr>
          <w:b/>
        </w:rPr>
        <w:t>rolling 3-week churn</w:t>
      </w:r>
      <w:r>
        <w:t xml:space="preserve"> in a cohort heatmap for every week from W4 onward.</w:t>
      </w:r>
    </w:p>
    <w:p>
      <w:r>
        <w:t xml:space="preserve">The dashboard is a </w:t>
      </w:r>
      <w:r>
        <w:rPr>
          <w:b/>
        </w:rPr>
        <w:t>single HTML file</w:t>
      </w:r>
      <w:r>
        <w:t xml:space="preserve"> that runs entirely in your browser. No server, database, or install is required.</w:t>
      </w:r>
    </w:p>
    <w:p/>
    <w:p>
      <w:pPr>
        <w:pStyle w:val="Heading1"/>
      </w:pPr>
      <w:r>
        <w:t>2. How to open the dashboard</w:t>
      </w:r>
    </w:p>
    <w:p>
      <w:pPr>
        <w:pStyle w:val="ListNumber"/>
      </w:pPr>
      <w:r>
        <w:t>Clone or download this repository.</w:t>
      </w:r>
    </w:p>
    <w:p>
      <w:pPr>
        <w:pStyle w:val="ListNumber"/>
      </w:pPr>
      <w:r>
        <w:t xml:space="preserve">Open </w:t>
      </w:r>
      <w:r>
        <w:rPr>
          <w:b/>
        </w:rPr>
        <w:t>`dashboard/live_seller_churn_dashboard_20260618.html`</w:t>
      </w:r>
      <w:r>
        <w:t xml:space="preserve"> in Chrome, Edge, Firefox, or Safari.</w:t>
      </w:r>
    </w:p>
    <w:p>
      <w:pPr>
        <w:pStyle w:val="ListNumber"/>
      </w:pPr>
      <w:r>
        <w:t xml:space="preserve">Use </w:t>
      </w:r>
      <w:r>
        <w:rPr>
          <w:b/>
        </w:rPr>
        <w:t>Seller Country</w:t>
      </w:r>
      <w:r>
        <w:t xml:space="preserve"> and </w:t>
      </w:r>
      <w:r>
        <w:rPr>
          <w:b/>
        </w:rPr>
        <w:t>Sub category</w:t>
      </w:r>
      <w:r>
        <w:t xml:space="preserve"> filters as needed.</w:t>
      </w:r>
    </w:p>
    <w:p>
      <w:pPr>
        <w:pStyle w:val="ListNumber"/>
      </w:pPr>
      <w:r>
        <w:t xml:space="preserve">Toggle </w:t>
      </w:r>
      <w:r>
        <w:rPr>
          <w:b/>
        </w:rPr>
        <w:t>Churn %</w:t>
      </w:r>
      <w:r>
        <w:t xml:space="preserve"> vs </w:t>
      </w:r>
      <w:r>
        <w:rPr>
          <w:b/>
        </w:rPr>
        <w:t>Counts</w:t>
      </w:r>
      <w:r>
        <w:t xml:space="preserve"> for the heatmap table.</w:t>
      </w:r>
    </w:p>
    <w:p>
      <w:r/>
      <w:r>
        <w:rPr>
          <w:b/>
        </w:rPr>
        <w:t>Do not use</w:t>
      </w:r>
      <w:r>
        <w:t xml:space="preserve"> </w:t>
      </w:r>
      <w:r>
        <w:rPr>
          <w:rFonts w:ascii="Courier New" w:hAnsi="Courier New"/>
          <w:sz w:val="18"/>
        </w:rPr>
        <w:t>live_seller_churn_dashboard_20260617.html</w:t>
      </w:r>
      <w:r>
        <w:t xml:space="preserve"> for current metrics — it uses outdated summary-card logic.</w:t>
      </w:r>
    </w:p>
    <w:p/>
    <w:p>
      <w:pPr>
        <w:pStyle w:val="Heading1"/>
      </w:pPr>
      <w:r>
        <w:t>3. Repository files used by the dashboard</w:t>
      </w:r>
    </w:p>
    <w:p>
      <w:pPr>
        <w:pStyle w:val="Heading2"/>
      </w:pPr>
      <w:r>
        <w:t>3.1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Calculates churn?</w:t>
            </w:r>
          </w:p>
        </w:tc>
      </w:tr>
      <w:tr>
        <w:tc>
          <w:tcPr>
            <w:tcW w:type="dxa" w:w="2880"/>
          </w:tcPr>
          <w:p>
            <w:r>
              <w:t>`dashboard/live_seller_churn_dashboard_20260618.html`</w:t>
            </w:r>
          </w:p>
        </w:tc>
        <w:tc>
          <w:tcPr>
            <w:tcW w:type="dxa" w:w="2880"/>
          </w:tcPr>
          <w:p>
            <w:r>
              <w:t>Main dashboard — UI, embedded data, all churn math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`data/raw/streams_first_stream_2026.csv`</w:t>
            </w:r>
          </w:p>
        </w:tc>
        <w:tc>
          <w:tcPr>
            <w:tcW w:type="dxa" w:w="2880"/>
          </w:tcPr>
          <w:p>
            <w:r>
              <w:t>Upstream stream extract (input)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`data/processed/canvas_data.json`</w:t>
            </w:r>
          </w:p>
        </w:tc>
        <w:tc>
          <w:tcPr>
            <w:tcW w:type="dxa" w:w="2880"/>
          </w:tcPr>
          <w:p>
            <w:r>
              <w:t>Seller/week JSON from build script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`scripts/build_canvas.py`</w:t>
            </w:r>
          </w:p>
        </w:tc>
        <w:tc>
          <w:tcPr>
            <w:tcW w:type="dxa" w:w="2880"/>
          </w:tcPr>
          <w:p>
            <w:r>
              <w:t>CSV → JSON ETL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`tools/check.js`</w:t>
            </w:r>
          </w:p>
        </w:tc>
        <w:tc>
          <w:tcPr>
            <w:tcW w:type="dxa" w:w="2880"/>
          </w:tcPr>
          <w:p>
            <w:r>
              <w:t>Copy of dashboard logic for headless tests</w:t>
            </w:r>
          </w:p>
        </w:tc>
        <w:tc>
          <w:tcPr>
            <w:tcW w:type="dxa" w:w="2880"/>
          </w:tcPr>
          <w:p>
            <w:r>
              <w:t>Same as HTML</w:t>
            </w:r>
          </w:p>
        </w:tc>
      </w:tr>
      <w:tr>
        <w:tc>
          <w:tcPr>
            <w:tcW w:type="dxa" w:w="2880"/>
          </w:tcPr>
          <w:p>
            <w:r>
              <w:t>`tools/harness.js`</w:t>
            </w:r>
          </w:p>
        </w:tc>
        <w:tc>
          <w:tcPr>
            <w:tcW w:type="dxa" w:w="2880"/>
          </w:tcPr>
          <w:p>
            <w:r>
              <w:t>Runs `compute()` smoke test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`scripts/build_html.py`</w:t>
            </w:r>
          </w:p>
        </w:tc>
        <w:tc>
          <w:tcPr>
            <w:tcW w:type="dxa" w:w="2880"/>
          </w:tcPr>
          <w:p>
            <w:r>
              <w:t>Legacy retention dashboard builder</w:t>
            </w:r>
          </w:p>
        </w:tc>
        <w:tc>
          <w:tcPr>
            <w:tcW w:type="dxa" w:w="2880"/>
          </w:tcPr>
          <w:p>
            <w:r>
              <w:t>Different definition</w:t>
            </w:r>
          </w:p>
        </w:tc>
      </w:tr>
    </w:tbl>
    <w:p/>
    <w:p>
      <w:pPr>
        <w:pStyle w:val="Heading2"/>
      </w:pPr>
      <w:r>
        <w:t>3.2 Where churn is calculated (critical)</w:t>
      </w:r>
    </w:p>
    <w:p>
      <w:r/>
      <w:r>
        <w:rPr>
          <w:b/>
        </w:rPr>
        <w:t>All churn numbers in the current dashboard are computed in JavaScript inside one file:</w:t>
      </w:r>
      <w:r/>
    </w:p>
    <w:p>
      <w:r/>
      <w:r>
        <w:rPr>
          <w:rFonts w:ascii="Courier New" w:hAnsi="Courier New"/>
          <w:sz w:val="18"/>
        </w:rPr>
        <w:t>dashboard/live_seller_churn_dashboard_20260618.html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JavaScript function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`compute()`</w:t>
            </w:r>
          </w:p>
        </w:tc>
        <w:tc>
          <w:tcPr>
            <w:tcW w:type="dxa" w:w="4320"/>
          </w:tcPr>
          <w:p>
            <w:r>
              <w:t>Cohort assignment, gap churn array, new/growing/mature tenure churn counts</w:t>
            </w:r>
          </w:p>
        </w:tc>
      </w:tr>
      <w:tr>
        <w:tc>
          <w:tcPr>
            <w:tcW w:type="dxa" w:w="4320"/>
          </w:tcPr>
          <w:p>
            <w:r>
              <w:t>`renderStats(res)`</w:t>
            </w:r>
          </w:p>
        </w:tc>
        <w:tc>
          <w:tcPr>
            <w:tcW w:type="dxa" w:w="4320"/>
          </w:tcPr>
          <w:p>
            <w:r>
              <w:t>Top summary cards (weighted averages)</w:t>
            </w:r>
          </w:p>
        </w:tc>
      </w:tr>
      <w:tr>
        <w:tc>
          <w:tcPr>
            <w:tcW w:type="dxa" w:w="4320"/>
          </w:tcPr>
          <w:p>
            <w:r>
              <w:t>`renderTable(res)`</w:t>
            </w:r>
          </w:p>
        </w:tc>
        <w:tc>
          <w:tcPr>
            <w:tcW w:type="dxa" w:w="4320"/>
          </w:tcPr>
          <w:p>
            <w:r>
              <w:t>Cohort heatmap table</w:t>
            </w:r>
          </w:p>
        </w:tc>
      </w:tr>
      <w:tr>
        <w:tc>
          <w:tcPr>
            <w:tcW w:type="dxa" w:w="4320"/>
          </w:tcPr>
          <w:p>
            <w:r>
              <w:t>`renderChart(res)`</w:t>
            </w:r>
          </w:p>
        </w:tc>
        <w:tc>
          <w:tcPr>
            <w:tcW w:type="dxa" w:w="4320"/>
          </w:tcPr>
          <w:p>
            <w:r>
              <w:t>Cohort line chart (W4 / W10 / W16)</w:t>
            </w:r>
          </w:p>
        </w:tc>
      </w:tr>
      <w:tr>
        <w:tc>
          <w:tcPr>
            <w:tcW w:type="dxa" w:w="4320"/>
          </w:tcPr>
          <w:p>
            <w:r>
              <w:t>`refresh()`</w:t>
            </w:r>
          </w:p>
        </w:tc>
        <w:tc>
          <w:tcPr>
            <w:tcW w:type="dxa" w:w="4320"/>
          </w:tcPr>
          <w:p>
            <w:r>
              <w:t>Calls `compute()` then all render functions (on load and filter change)</w:t>
            </w:r>
          </w:p>
        </w:tc>
      </w:tr>
    </w:tbl>
    <w:p/>
    <w:p>
      <w:r/>
      <w:r>
        <w:rPr>
          <w:b/>
        </w:rPr>
        <w:t>No Python script calculates dashboard churn.</w:t>
      </w:r>
      <w:r>
        <w:t xml:space="preserve"> Python only prepares seller/week data from the CSV.</w:t>
      </w:r>
    </w:p>
    <w:p>
      <w:pPr>
        <w:pStyle w:val="Heading2"/>
      </w:pPr>
      <w:r>
        <w:t>3.3 Data flow into the dashboard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data/raw/streams_first_stream_2026.csv</w:t>
        <w:br/>
        <w:t xml:space="preserve">        ↓  scripts/build_canvas.py</w:t>
        <w:br/>
        <w:t>data/processed/canvas_data.json</w:t>
        <w:br/>
        <w:t xml:space="preserve">        ↓  embedded as const DATA = { ... } in HTML</w:t>
        <w:br/>
        <w:t>dashboard/live_seller_churn_dashboard_20260618.html</w:t>
        <w:br/>
        <w:t xml:space="preserve">        ↓  compute() in browser</w:t>
        <w:br/>
        <w:t>Summary cards, heatmap, line chart</w:t>
      </w:r>
    </w:p>
    <w:p>
      <w:r>
        <w:t>When you open the HTML file, seller stream weeks are already embedded. Filters and churn are recalculated instantly in the browser.</w:t>
      </w:r>
    </w:p>
    <w:p/>
    <w:p>
      <w:pPr>
        <w:pStyle w:val="Heading1"/>
      </w:pPr>
      <w:r>
        <w:t>4. Dashboard page layout (section by section)</w:t>
      </w:r>
    </w:p>
    <w:p>
      <w:r>
        <w:t>The page is organized top to bottom as follows.</w:t>
      </w:r>
    </w:p>
    <w:p>
      <w:pPr>
        <w:pStyle w:val="Heading2"/>
      </w:pPr>
      <w:r>
        <w:t>4.1 Header banner</w:t>
      </w:r>
    </w:p>
    <w:p>
      <w:pPr>
        <w:pStyle w:val="ListBullet"/>
      </w:pPr>
      <w:r>
        <w:t xml:space="preserve">eBay brand banner with title </w:t>
      </w:r>
      <w:r>
        <w:rPr>
          <w:b/>
        </w:rPr>
        <w:t>“Live sellers churn analysis”</w:t>
      </w:r>
      <w:r>
        <w:t>.</w:t>
      </w:r>
    </w:p>
    <w:p>
      <w:pPr>
        <w:pStyle w:val="ListBullet"/>
      </w:pPr>
      <w:r>
        <w:t>Cosmetic only — no calculations.</w:t>
      </w:r>
    </w:p>
    <w:p>
      <w:pPr>
        <w:pStyle w:val="Heading2"/>
      </w:pPr>
      <w:r>
        <w:t>4.2 Introduction text (below title)</w:t>
      </w:r>
    </w:p>
    <w:p>
      <w:r>
        <w:t>Plain-language explanation of:</w:t>
      </w:r>
    </w:p>
    <w:p>
      <w:pPr>
        <w:pStyle w:val="ListBullet"/>
      </w:pPr>
      <w:r>
        <w:t xml:space="preserve">What each </w:t>
      </w:r>
      <w:r>
        <w:rPr>
          <w:b/>
        </w:rPr>
        <w:t>row</w:t>
      </w:r>
      <w:r>
        <w:t xml:space="preserve"> (cohort) represents</w:t>
      </w:r>
    </w:p>
    <w:p>
      <w:pPr>
        <w:pStyle w:val="ListBullet"/>
      </w:pPr>
      <w:r>
        <w:t xml:space="preserve">What </w:t>
      </w:r>
      <w:r>
        <w:rPr>
          <w:b/>
        </w:rPr>
        <w:t>3-week churn</w:t>
      </w:r>
      <w:r>
        <w:t xml:space="preserve"> means in the table</w:t>
      </w:r>
    </w:p>
    <w:p>
      <w:pPr>
        <w:pStyle w:val="ListBullet"/>
      </w:pPr>
      <w:r>
        <w:t>Examples for W4, W5, W23</w:t>
      </w:r>
    </w:p>
    <w:p>
      <w:pPr>
        <w:pStyle w:val="ListBullet"/>
      </w:pPr>
      <w:r>
        <w:t xml:space="preserve">Definitions of </w:t>
      </w:r>
      <w:r>
        <w:rPr>
          <w:b/>
        </w:rPr>
        <w:t>new / growing / mature seller churn</w:t>
      </w:r>
      <w:r>
        <w:t xml:space="preserve"> for summary cards</w:t>
      </w:r>
    </w:p>
    <w:p>
      <w:pPr>
        <w:pStyle w:val="ListBullet"/>
      </w:pPr>
      <w:r>
        <w:t>Note that cohorts 26RW21–26RW24 are hidden from the analysis</w:t>
      </w:r>
    </w:p>
    <w:p>
      <w:r>
        <w:t>This text mirrors the methodology documented in this guide.</w:t>
      </w:r>
    </w:p>
    <w:p>
      <w:pPr>
        <w:pStyle w:val="Heading2"/>
      </w:pPr>
      <w:r>
        <w:t>4.3 Summary cards (top row — four boxes)</w:t>
      </w:r>
    </w:p>
    <w:p>
      <w:r>
        <w:t xml:space="preserve">Rendered by </w:t>
      </w:r>
      <w:r>
        <w:rPr>
          <w:b/>
        </w:rPr>
        <w:t>`renderStats()`</w:t>
      </w:r>
      <w:r>
        <w:t xml:space="preserve">. Values come from </w:t>
      </w:r>
      <w:r>
        <w:rPr>
          <w:b/>
        </w:rPr>
        <w:t>`compute()`</w:t>
      </w:r>
      <w:r>
        <w:t xml:space="preserve"> output.</w:t>
      </w:r>
    </w:p>
    <w:p>
      <w:pPr>
        <w:pStyle w:val="Heading3"/>
      </w:pPr>
      <w:r>
        <w:t>Card 1: Total sellers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Total sellers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Sum of cohort sizes across all visible cohort rows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Country context (e.g. “all countries” or selected countries)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`totals.onboard = sum(r.size)` for each cohort row after filters</w:t>
            </w:r>
          </w:p>
        </w:tc>
      </w:tr>
      <w:tr>
        <w:tc>
          <w:tcPr>
            <w:tcW w:type="dxa" w:w="4320"/>
          </w:tcPr>
          <w:p>
            <w:r>
              <w:t>Does not</w:t>
            </w:r>
          </w:p>
        </w:tc>
        <w:tc>
          <w:tcPr>
            <w:tcW w:type="dxa" w:w="4320"/>
          </w:tcPr>
          <w:p>
            <w:r>
              <w:t>Measure churn — count of sellers in analysis</w:t>
            </w:r>
          </w:p>
        </w:tc>
      </w:tr>
    </w:tbl>
    <w:p/>
    <w:p>
      <w:pPr>
        <w:pStyle w:val="Heading3"/>
      </w:pPr>
      <w:r>
        <w:t>Card 2: New seller churn (at W4)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New seller churn (at W4)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Weighted average churn %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“Weighted avg · sellers with no stream in W1–W3 ÷ all starters · X / Y sellers”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~4 weeks (~1 month) since first stream week</w:t>
            </w:r>
          </w:p>
        </w:tc>
      </w:tr>
      <w:tr>
        <w:tc>
          <w:tcPr>
            <w:tcW w:type="dxa" w:w="4320"/>
          </w:tcPr>
          <w:p>
            <w:r>
              <w:t>Churned if</w:t>
            </w:r>
          </w:p>
        </w:tc>
        <w:tc>
          <w:tcPr>
            <w:tcW w:type="dxa" w:w="4320"/>
          </w:tcPr>
          <w:p>
            <w:r>
              <w:t>No stream in tenure weeks W1, W2, or W3</w:t>
            </w:r>
          </w:p>
        </w:tc>
      </w:tr>
      <w:tr>
        <w:tc>
          <w:tcPr>
            <w:tcW w:type="dxa" w:w="4320"/>
          </w:tcPr>
          <w:p>
            <w:r>
              <w:t>Retained if</w:t>
            </w:r>
          </w:p>
        </w:tc>
        <w:tc>
          <w:tcPr>
            <w:tcW w:type="dxa" w:w="4320"/>
          </w:tcPr>
          <w:p>
            <w:r>
              <w:t>At least one stream in any of W1, W2, W3</w:t>
            </w:r>
          </w:p>
        </w:tc>
      </w:tr>
    </w:tbl>
    <w:p/>
    <w:p>
      <w:pPr>
        <w:pStyle w:val="Heading3"/>
      </w:pPr>
      <w:r>
        <w:t>Card 3: Growing seller churn (at W10)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Growing seller churn (at W10)</w:t>
            </w:r>
          </w:p>
        </w:tc>
      </w:tr>
      <w:tr>
        <w:tc>
          <w:tcPr>
            <w:tcW w:type="dxa" w:w="4320"/>
          </w:tcPr>
          <w:p>
            <w:r>
              <w:t>Churned if</w:t>
            </w:r>
          </w:p>
        </w:tc>
        <w:tc>
          <w:tcPr>
            <w:tcW w:type="dxa" w:w="4320"/>
          </w:tcPr>
          <w:p>
            <w:r>
              <w:t>No stream in tenure weeks W7, W8, or W9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~10 weeks (~2.5 months)</w:t>
            </w:r>
          </w:p>
        </w:tc>
      </w:tr>
    </w:tbl>
    <w:p/>
    <w:p>
      <w:pPr>
        <w:pStyle w:val="Heading3"/>
      </w:pPr>
      <w:r>
        <w:t>Card 4: Mature seller churn (at W16)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Mature seller churn (at W16)</w:t>
            </w:r>
          </w:p>
        </w:tc>
      </w:tr>
      <w:tr>
        <w:tc>
          <w:tcPr>
            <w:tcW w:type="dxa" w:w="4320"/>
          </w:tcPr>
          <w:p>
            <w:r>
              <w:t>Churned if</w:t>
            </w:r>
          </w:p>
        </w:tc>
        <w:tc>
          <w:tcPr>
            <w:tcW w:type="dxa" w:w="4320"/>
          </w:tcPr>
          <w:p>
            <w:r>
              <w:t>No stream in tenure weeks W13, W14, or W15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~16 weeks (~4 months)</w:t>
            </w:r>
          </w:p>
        </w:tc>
      </w:tr>
    </w:tbl>
    <w:p/>
    <w:p>
      <w:r/>
      <w:r>
        <w:rPr>
          <w:b/>
        </w:rPr>
        <w:t>Weighted average formula (all three churn cards):</w:t>
      </w:r>
      <w:r/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weighted_churn% = (sum of churned sellers across eligible cohorts)</w:t>
        <w:br/>
        <w:t xml:space="preserve">                  ÷ (sum of starter counts across eligible cohorts) × 100</w:t>
      </w:r>
    </w:p>
    <w:p>
      <w:r>
        <w:t xml:space="preserve">This is </w:t>
      </w:r>
      <w:r>
        <w:rPr>
          <w:b/>
        </w:rPr>
        <w:t>not</w:t>
      </w:r>
      <w:r>
        <w:t xml:space="preserve"> a simple average of cohort percentages. Large cohorts weigh more.</w:t>
      </w:r>
    </w:p>
    <w:p>
      <w:r/>
      <w:r>
        <w:rPr>
          <w:b/>
        </w:rPr>
        <w:t>Eligibility</w:t>
      </w:r>
      <w:r>
        <w:t xml:space="preserve"> (cohort must have enough follow-up data):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Required follow-up</w:t>
            </w:r>
          </w:p>
        </w:tc>
      </w:tr>
      <w:tr>
        <w:tc>
          <w:tcPr>
            <w:tcW w:type="dxa" w:w="4320"/>
          </w:tcPr>
          <w:p>
            <w:r>
              <w:t>New (W4)</w:t>
            </w:r>
          </w:p>
        </w:tc>
        <w:tc>
          <w:tcPr>
            <w:tcW w:type="dxa" w:w="4320"/>
          </w:tcPr>
          <w:p>
            <w:r>
              <w:t>`maxWeek − cohort ≥ 4`</w:t>
            </w:r>
          </w:p>
        </w:tc>
      </w:tr>
      <w:tr>
        <w:tc>
          <w:tcPr>
            <w:tcW w:type="dxa" w:w="4320"/>
          </w:tcPr>
          <w:p>
            <w:r>
              <w:t>Growing (W10)</w:t>
            </w:r>
          </w:p>
        </w:tc>
        <w:tc>
          <w:tcPr>
            <w:tcW w:type="dxa" w:w="4320"/>
          </w:tcPr>
          <w:p>
            <w:r>
              <w:t>`maxWeek − cohort ≥ 10`</w:t>
            </w:r>
          </w:p>
        </w:tc>
      </w:tr>
      <w:tr>
        <w:tc>
          <w:tcPr>
            <w:tcW w:type="dxa" w:w="4320"/>
          </w:tcPr>
          <w:p>
            <w:r>
              <w:t>Mature (W16)</w:t>
            </w:r>
          </w:p>
        </w:tc>
        <w:tc>
          <w:tcPr>
            <w:tcW w:type="dxa" w:w="4320"/>
          </w:tcPr>
          <w:p>
            <w:r>
              <w:t>`maxWeek − cohort ≥ 16`</w:t>
            </w:r>
          </w:p>
        </w:tc>
      </w:tr>
    </w:tbl>
    <w:p/>
    <w:p>
      <w:r/>
      <w:r>
        <w:rPr>
          <w:rFonts w:ascii="Courier New" w:hAnsi="Courier New"/>
          <w:sz w:val="18"/>
        </w:rPr>
        <w:t>maxWeek</w:t>
      </w:r>
      <w:r>
        <w:t xml:space="preserve"> is the latest retail week present in the filtered dataset (currently week 24).</w:t>
      </w:r>
    </w:p>
    <w:p>
      <w:pPr>
        <w:pStyle w:val="Heading2"/>
      </w:pPr>
      <w:r>
        <w:t>4.4 Filter controls</w:t>
      </w:r>
    </w:p>
    <w:p>
      <w:r>
        <w:t xml:space="preserve">Rendered dynamically by </w:t>
      </w:r>
      <w:r>
        <w:rPr>
          <w:b/>
        </w:rPr>
        <w:t>`buildFilter()`</w:t>
      </w:r>
      <w:r>
        <w:t xml:space="preserve">. Changing any filter calls </w:t>
      </w:r>
      <w:r>
        <w:rPr>
          <w:b/>
        </w:rPr>
        <w:t>`refresh()`</w:t>
      </w:r>
      <w:r>
        <w:t xml:space="preserve"> → </w:t>
      </w:r>
      <w:r>
        <w:rPr>
          <w:b/>
        </w:rPr>
        <w:t>`compute()`</w:t>
      </w:r>
      <w:r>
        <w:t>.</w:t>
      </w:r>
    </w:p>
    <w:p>
      <w:pPr>
        <w:pStyle w:val="Heading3"/>
      </w:pPr>
      <w:r>
        <w:t>Seller Country (multi-select)</w:t>
      </w:r>
    </w:p>
    <w:p>
      <w:pPr>
        <w:pStyle w:val="ListBullet"/>
      </w:pPr>
      <w:r>
        <w:t xml:space="preserve">Source field: </w:t>
      </w:r>
      <w:r>
        <w:rPr>
          <w:rFonts w:ascii="Courier New" w:hAnsi="Courier New"/>
          <w:sz w:val="18"/>
        </w:rPr>
        <w:t>SELLER_COUNTRY</w:t>
      </w:r>
      <w:r>
        <w:t xml:space="preserve"> from CSV → </w:t>
      </w:r>
      <w:r>
        <w:rPr>
          <w:rFonts w:ascii="Courier New" w:hAnsi="Courier New"/>
          <w:sz w:val="18"/>
        </w:rPr>
        <w:t>DATA.countries[seller.c]</w:t>
      </w:r>
      <w:r/>
    </w:p>
    <w:p>
      <w:pPr>
        <w:pStyle w:val="ListBullet"/>
      </w:pPr>
      <w:r>
        <w:t xml:space="preserve">Empty selection = </w:t>
      </w:r>
      <w:r>
        <w:rPr>
          <w:b/>
        </w:rPr>
        <w:t>all countries</w:t>
      </w:r>
      <w:r/>
    </w:p>
    <w:p>
      <w:pPr>
        <w:pStyle w:val="ListBullet"/>
      </w:pPr>
      <w:r/>
      <w:r>
        <w:rPr>
          <w:b/>
        </w:rPr>
        <w:t>“Other Countries”</w:t>
      </w:r>
      <w:r>
        <w:t xml:space="preserve"> is excluded from dropdown options but included when no filter is applied</w:t>
      </w:r>
    </w:p>
    <w:p>
      <w:pPr>
        <w:pStyle w:val="ListBullet"/>
      </w:pPr>
      <w:r>
        <w:t xml:space="preserve">Effect: sellers not matching selected countries are </w:t>
      </w:r>
      <w:r>
        <w:rPr>
          <w:b/>
        </w:rPr>
        <w:t>removed entirely</w:t>
      </w:r>
      <w:r/>
    </w:p>
    <w:p>
      <w:pPr>
        <w:pStyle w:val="Heading3"/>
      </w:pPr>
      <w:r>
        <w:t>Sub category (multi-select)</w:t>
      </w:r>
    </w:p>
    <w:p>
      <w:pPr>
        <w:pStyle w:val="ListBullet"/>
      </w:pPr>
      <w:r>
        <w:t xml:space="preserve">Source field: </w:t>
      </w:r>
      <w:r>
        <w:rPr>
          <w:rFonts w:ascii="Courier New" w:hAnsi="Courier New"/>
          <w:sz w:val="18"/>
        </w:rPr>
        <w:t>FCSD_VRTCL_SUP_GRP_revised</w:t>
      </w:r>
      <w:r/>
    </w:p>
    <w:p>
      <w:pPr>
        <w:pStyle w:val="ListBullet"/>
      </w:pPr>
      <w:r>
        <w:t>Empty selection = all sub categories</w:t>
      </w:r>
    </w:p>
    <w:p>
      <w:pPr>
        <w:pStyle w:val="ListBullet"/>
      </w:pPr>
      <w:r>
        <w:t>Effect: only stream weeks in selected verticals count toward a seller’s week set</w:t>
      </w:r>
    </w:p>
    <w:p>
      <w:r/>
      <w:r>
        <w:rPr>
          <w:b/>
        </w:rPr>
        <w:t>Important:</w:t>
      </w:r>
      <w:r>
        <w:t xml:space="preserve"> Sub category filter can change which retail weeks count and, in edge cases, which cohort week is assigned (see Section 8).</w:t>
      </w:r>
    </w:p>
    <w:p>
      <w:pPr>
        <w:pStyle w:val="Heading3"/>
      </w:pPr>
      <w:r>
        <w:t>Cell values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Heatmap shows</w:t>
            </w:r>
          </w:p>
        </w:tc>
      </w:tr>
      <w:tr>
        <w:tc>
          <w:tcPr>
            <w:tcW w:type="dxa" w:w="4320"/>
          </w:tcPr>
          <w:p>
            <w:r>
              <w:t>Churn % (default)</w:t>
            </w:r>
          </w:p>
        </w:tc>
        <w:tc>
          <w:tcPr>
            <w:tcW w:type="dxa" w:w="4320"/>
          </w:tcPr>
          <w:p>
            <w:r>
              <w:t>`round(churned / cohort_size × 100)`</w:t>
            </w:r>
          </w:p>
        </w:tc>
      </w:tr>
      <w:tr>
        <w:tc>
          <w:tcPr>
            <w:tcW w:type="dxa" w:w="4320"/>
          </w:tcPr>
          <w:p>
            <w:r>
              <w:t>Counts</w:t>
            </w:r>
          </w:p>
        </w:tc>
        <w:tc>
          <w:tcPr>
            <w:tcW w:type="dxa" w:w="4320"/>
          </w:tcPr>
          <w:p>
            <w:r>
              <w:t>Raw number of churned sellers</w:t>
            </w:r>
          </w:p>
        </w:tc>
      </w:tr>
    </w:tbl>
    <w:p/>
    <w:p>
      <w:r>
        <w:t xml:space="preserve">Only affects the </w:t>
      </w:r>
      <w:r>
        <w:rPr>
          <w:b/>
        </w:rPr>
        <w:t>heatmap table</w:t>
      </w:r>
      <w:r>
        <w:t>, not summary cards or line chart.</w:t>
      </w:r>
    </w:p>
    <w:p>
      <w:pPr>
        <w:pStyle w:val="Heading2"/>
      </w:pPr>
      <w:r>
        <w:t>4.5 Cohort heatmap table</w:t>
      </w:r>
    </w:p>
    <w:p>
      <w:r>
        <w:t xml:space="preserve">Rendered by </w:t>
      </w:r>
      <w:r>
        <w:rPr>
          <w:b/>
        </w:rPr>
        <w:t>`renderTable()`</w:t>
      </w:r>
      <w:r>
        <w:t xml:space="preserve"> using </w:t>
      </w:r>
      <w:r>
        <w:rPr>
          <w:rFonts w:ascii="Courier New" w:hAnsi="Courier New"/>
          <w:sz w:val="18"/>
        </w:rPr>
        <w:t>gapChurn[]</w:t>
      </w:r>
      <w:r>
        <w:t xml:space="preserve"> from </w:t>
      </w:r>
      <w:r>
        <w:rPr>
          <w:b/>
        </w:rPr>
        <w:t>`compute()`</w:t>
      </w:r>
      <w:r>
        <w:t>.</w:t>
      </w:r>
    </w:p>
    <w:p>
      <w:pPr>
        <w:pStyle w:val="Heading3"/>
      </w:pPr>
      <w:r>
        <w:t>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Cohort</w:t>
            </w:r>
          </w:p>
        </w:tc>
        <w:tc>
          <w:tcPr>
            <w:tcW w:type="dxa" w:w="4320"/>
          </w:tcPr>
          <w:p>
            <w:r>
              <w:t>26RWxx label + calendar date range (e.g. 1/4–1/10 '26)</w:t>
            </w:r>
          </w:p>
        </w:tc>
      </w:tr>
      <w:tr>
        <w:tc>
          <w:tcPr>
            <w:tcW w:type="dxa" w:w="4320"/>
          </w:tcPr>
          <w:p>
            <w:r>
              <w:t>Sellers First Streamed on Live</w:t>
            </w:r>
          </w:p>
        </w:tc>
        <w:tc>
          <w:tcPr>
            <w:tcW w:type="dxa" w:w="4320"/>
          </w:tcPr>
          <w:p>
            <w:r>
              <w:t>Cohort size (starters)</w:t>
            </w:r>
          </w:p>
        </w:tc>
      </w:tr>
      <w:tr>
        <w:tc>
          <w:tcPr>
            <w:tcW w:type="dxa" w:w="4320"/>
          </w:tcPr>
          <w:p>
            <w:r>
              <w:t>W4, W5, W6, …</w:t>
            </w:r>
          </w:p>
        </w:tc>
        <w:tc>
          <w:tcPr>
            <w:tcW w:type="dxa" w:w="4320"/>
          </w:tcPr>
          <w:p>
            <w:r>
              <w:t>3-week gap churn at that tenure week</w:t>
            </w:r>
          </w:p>
        </w:tc>
      </w:tr>
    </w:tbl>
    <w:p/>
    <w:p>
      <w:r>
        <w:t xml:space="preserve">Columns </w:t>
      </w:r>
      <w:r>
        <w:rPr>
          <w:b/>
        </w:rPr>
        <w:t>W1–W3 are not shown</w:t>
      </w:r>
      <w:r>
        <w:t xml:space="preserve"> (insufficient history for 3-week look-back). Table starts at </w:t>
      </w:r>
      <w:r>
        <w:rPr>
          <w:b/>
        </w:rPr>
        <w:t>W4</w:t>
      </w:r>
      <w:r>
        <w:t>.</w:t>
      </w:r>
    </w:p>
    <w:p>
      <w:r>
        <w:t>Empty cells: cohort has not yet reached that tenure week in the data.</w:t>
      </w:r>
    </w:p>
    <w:p>
      <w:pPr>
        <w:pStyle w:val="Heading3"/>
      </w:pPr>
      <w:r>
        <w:t>3-week gap churn (table definition)</w:t>
      </w:r>
    </w:p>
    <w:p>
      <w:r>
        <w:t xml:space="preserve">For column </w:t>
      </w:r>
      <w:r>
        <w:rPr>
          <w:b/>
        </w:rPr>
        <w:t>Wk</w:t>
      </w:r>
      <w:r>
        <w:t xml:space="preserve"> where </w:t>
      </w:r>
      <w:r>
        <w:rPr>
          <w:b/>
        </w:rPr>
        <w:t>k ≥ 4</w:t>
      </w:r>
      <w:r>
        <w:t>:</w:t>
      </w:r>
    </w:p>
    <w:p>
      <w:pPr>
        <w:pStyle w:val="ListBullet"/>
      </w:pPr>
      <w:r>
        <w:t xml:space="preserve">Look-back tenure weeks: </w:t>
      </w:r>
      <w:r>
        <w:rPr>
          <w:b/>
        </w:rPr>
        <w:t>W(k−3), W(k−2), W(k−1)</w:t>
      </w:r>
      <w:r/>
    </w:p>
    <w:p>
      <w:pPr>
        <w:pStyle w:val="ListBullet"/>
      </w:pPr>
      <w:r>
        <w:t xml:space="preserve">Calendar retail weeks: </w:t>
      </w:r>
      <w:r>
        <w:rPr>
          <w:b/>
        </w:rPr>
        <w:t>c+k−3, c+k−2, c+k−1</w:t>
      </w:r>
      <w:r>
        <w:t xml:space="preserve"> (where c = cohort week)</w:t>
      </w:r>
    </w:p>
    <w:p>
      <w:pPr>
        <w:pStyle w:val="ListBullet"/>
      </w:pPr>
      <w:r/>
      <w:r>
        <w:rPr>
          <w:b/>
        </w:rPr>
        <w:t>Churned</w:t>
      </w:r>
      <w:r>
        <w:t xml:space="preserve"> if seller had </w:t>
      </w:r>
      <w:r>
        <w:rPr>
          <w:b/>
        </w:rPr>
        <w:t>no stream</w:t>
      </w:r>
      <w:r>
        <w:t xml:space="preserve"> in any of those three weeks</w:t>
      </w:r>
    </w:p>
    <w:p>
      <w:pPr>
        <w:pStyle w:val="ListBullet"/>
      </w:pPr>
      <w:r/>
      <w:r>
        <w:rPr>
          <w:b/>
        </w:rPr>
        <w:t>Retained</w:t>
      </w:r>
      <w:r>
        <w:t xml:space="preserve"> if seller streamed in </w:t>
      </w:r>
      <w:r>
        <w:rPr>
          <w:b/>
        </w:rPr>
        <w:t>at least one</w:t>
      </w:r>
      <w:r>
        <w:t xml:space="preserve"> of those weeks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Table 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Look-back window (tenure)</w:t>
            </w:r>
          </w:p>
        </w:tc>
      </w:tr>
      <w:tr>
        <w:tc>
          <w:tcPr>
            <w:tcW w:type="dxa" w:w="4320"/>
          </w:tcPr>
          <w:p>
            <w:r>
              <w:t>W4</w:t>
            </w:r>
          </w:p>
        </w:tc>
        <w:tc>
          <w:tcPr>
            <w:tcW w:type="dxa" w:w="4320"/>
          </w:tcPr>
          <w:p>
            <w:r>
              <w:t>W1, W2, W3</w:t>
            </w:r>
          </w:p>
        </w:tc>
      </w:tr>
      <w:tr>
        <w:tc>
          <w:tcPr>
            <w:tcW w:type="dxa" w:w="4320"/>
          </w:tcPr>
          <w:p>
            <w:r>
              <w:t>W5</w:t>
            </w:r>
          </w:p>
        </w:tc>
        <w:tc>
          <w:tcPr>
            <w:tcW w:type="dxa" w:w="4320"/>
          </w:tcPr>
          <w:p>
            <w:r>
              <w:t>W2, W3, W4</w:t>
            </w:r>
          </w:p>
        </w:tc>
      </w:tr>
      <w:tr>
        <w:tc>
          <w:tcPr>
            <w:tcW w:type="dxa" w:w="4320"/>
          </w:tcPr>
          <w:p>
            <w:r>
              <w:t>W10</w:t>
            </w:r>
          </w:p>
        </w:tc>
        <w:tc>
          <w:tcPr>
            <w:tcW w:type="dxa" w:w="4320"/>
          </w:tcPr>
          <w:p>
            <w:r>
              <w:t>W7, W8, W9</w:t>
            </w:r>
          </w:p>
        </w:tc>
      </w:tr>
      <w:tr>
        <w:tc>
          <w:tcPr>
            <w:tcW w:type="dxa" w:w="4320"/>
          </w:tcPr>
          <w:p>
            <w:r>
              <w:t>W16</w:t>
            </w:r>
          </w:p>
        </w:tc>
        <w:tc>
          <w:tcPr>
            <w:tcW w:type="dxa" w:w="4320"/>
          </w:tcPr>
          <w:p>
            <w:r>
              <w:t>W13, W14, W15</w:t>
            </w:r>
          </w:p>
        </w:tc>
      </w:tr>
      <w:tr>
        <w:tc>
          <w:tcPr>
            <w:tcW w:type="dxa" w:w="4320"/>
          </w:tcPr>
          <w:p>
            <w:r>
              <w:t>W23</w:t>
            </w:r>
          </w:p>
        </w:tc>
        <w:tc>
          <w:tcPr>
            <w:tcW w:type="dxa" w:w="4320"/>
          </w:tcPr>
          <w:p>
            <w:r>
              <w:t>W20, W21, W22</w:t>
            </w:r>
          </w:p>
        </w:tc>
      </w:tr>
    </w:tbl>
    <w:p/>
    <w:p>
      <w:r/>
      <w:r>
        <w:rPr>
          <w:b/>
        </w:rPr>
        <w:t>Note:</w:t>
      </w:r>
      <w:r>
        <w:t xml:space="preserve"> Summary card “new seller churn” matches </w:t>
      </w:r>
      <w:r>
        <w:rPr>
          <w:b/>
        </w:rPr>
        <w:t>W4 column</w:t>
      </w:r>
      <w:r>
        <w:t xml:space="preserve"> logic (W1–W3). Growing and mature cards use </w:t>
      </w:r>
      <w:r>
        <w:rPr>
          <w:b/>
        </w:rPr>
        <w:t>fixed windows</w:t>
      </w:r>
      <w:r>
        <w:t xml:space="preserve"> (W7–W9 and W13–W15), which align with W10 and W16 column windows but are aggregated differently (weighted across cohorts).</w:t>
      </w:r>
    </w:p>
    <w:p>
      <w:pPr>
        <w:pStyle w:val="Heading3"/>
      </w:pPr>
      <w:r>
        <w:t>Heatmap colors</w:t>
      </w:r>
    </w:p>
    <w:p>
      <w:r>
        <w:t xml:space="preserve">Function: </w:t>
      </w:r>
      <w:r>
        <w:rPr>
          <w:b/>
        </w:rPr>
        <w:t>`heatStyle(retention)`</w:t>
      </w:r>
      <w:r>
        <w:t xml:space="preserve"> where retention = </w:t>
      </w:r>
      <w:r>
        <w:rPr>
          <w:rFonts w:ascii="Courier New" w:hAnsi="Courier New"/>
          <w:sz w:val="18"/>
        </w:rPr>
        <w:t>1 − churn_rate</w:t>
      </w:r>
      <w:r>
        <w:t>.</w:t>
      </w:r>
    </w:p>
    <w:p>
      <w:pPr>
        <w:pStyle w:val="ListBullet"/>
      </w:pPr>
      <w:r/>
      <w:r>
        <w:rPr>
          <w:b/>
        </w:rPr>
        <w:t>Green</w:t>
      </w:r>
      <w:r>
        <w:t xml:space="preserve"> = low churn (high retention)</w:t>
      </w:r>
    </w:p>
    <w:p>
      <w:pPr>
        <w:pStyle w:val="ListBullet"/>
      </w:pPr>
      <w:r/>
      <w:r>
        <w:rPr>
          <w:b/>
        </w:rPr>
        <w:t>Yellow / orange</w:t>
      </w:r>
      <w:r>
        <w:t xml:space="preserve"> = moderate churn</w:t>
      </w:r>
    </w:p>
    <w:p>
      <w:pPr>
        <w:pStyle w:val="ListBullet"/>
      </w:pPr>
      <w:r/>
      <w:r>
        <w:rPr>
          <w:b/>
        </w:rPr>
        <w:t>Red</w:t>
      </w:r>
      <w:r>
        <w:t xml:space="preserve"> = high churn (≥ ~60% churn maps to full red)</w:t>
      </w:r>
    </w:p>
    <w:p>
      <w:r>
        <w:t>Color scale is compressed so typical churn (0–60%) uses the full spectrum.</w:t>
      </w:r>
    </w:p>
    <w:p>
      <w:pPr>
        <w:pStyle w:val="Heading2"/>
      </w:pPr>
      <w:r>
        <w:t>4.6 Color legend (below table)</w:t>
      </w:r>
    </w:p>
    <w:p>
      <w:r>
        <w:t xml:space="preserve">Gradient bar from </w:t>
      </w:r>
      <w:r>
        <w:rPr>
          <w:b/>
        </w:rPr>
        <w:t>0% churn</w:t>
      </w:r>
      <w:r>
        <w:t xml:space="preserve"> (green) to </w:t>
      </w:r>
      <w:r>
        <w:rPr>
          <w:b/>
        </w:rPr>
        <w:t>60%+ churn</w:t>
      </w:r>
      <w:r>
        <w:t xml:space="preserve"> (red). Explains heatmap cell shading only.</w:t>
      </w:r>
    </w:p>
    <w:p>
      <w:pPr>
        <w:pStyle w:val="Heading2"/>
      </w:pPr>
      <w:r>
        <w:t>4.7 Cohort line chart</w:t>
      </w:r>
    </w:p>
    <w:p>
      <w:r>
        <w:t xml:space="preserve">Rendered by </w:t>
      </w:r>
      <w:r>
        <w:rPr>
          <w:b/>
        </w:rPr>
        <w:t>`renderChart()`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Churn rate by cohort week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Per-cohort % at W4, W10, W16; mature line limited to cohorts with ≥16 weeks follow-up</w:t>
            </w:r>
          </w:p>
        </w:tc>
      </w:tr>
      <w:tr>
        <w:tc>
          <w:tcPr>
            <w:tcW w:type="dxa" w:w="4320"/>
          </w:tcPr>
          <w:p>
            <w:r>
              <w:t>X-axis</w:t>
            </w:r>
          </w:p>
        </w:tc>
        <w:tc>
          <w:tcPr>
            <w:tcW w:type="dxa" w:w="4320"/>
          </w:tcPr>
          <w:p>
            <w:r>
              <w:t>Cohort week (2026) — W01, W02, …</w:t>
            </w:r>
          </w:p>
        </w:tc>
      </w:tr>
      <w:tr>
        <w:tc>
          <w:tcPr>
            <w:tcW w:type="dxa" w:w="4320"/>
          </w:tcPr>
          <w:p>
            <w:r>
              <w:t>Y-axis</w:t>
            </w:r>
          </w:p>
        </w:tc>
        <w:tc>
          <w:tcPr>
            <w:tcW w:type="dxa" w:w="4320"/>
          </w:tcPr>
          <w:p>
            <w:r>
              <w:t>Churn rate (%)</w:t>
            </w:r>
          </w:p>
        </w:tc>
      </w:tr>
      <w:tr>
        <w:tc>
          <w:tcPr>
            <w:tcW w:type="dxa" w:w="4320"/>
          </w:tcPr>
          <w:p>
            <w:r>
              <w:t>Blue line</w:t>
            </w:r>
          </w:p>
        </w:tc>
        <w:tc>
          <w:tcPr>
            <w:tcW w:type="dxa" w:w="4320"/>
          </w:tcPr>
          <w:p>
            <w:r>
              <w:t>New seller churn % per cohort at W4</w:t>
            </w:r>
          </w:p>
        </w:tc>
      </w:tr>
      <w:tr>
        <w:tc>
          <w:tcPr>
            <w:tcW w:type="dxa" w:w="4320"/>
          </w:tcPr>
          <w:p>
            <w:r>
              <w:t>Yellow line</w:t>
            </w:r>
          </w:p>
        </w:tc>
        <w:tc>
          <w:tcPr>
            <w:tcW w:type="dxa" w:w="4320"/>
          </w:tcPr>
          <w:p>
            <w:r>
              <w:t>Growing seller churn % per cohort at W10</w:t>
            </w:r>
          </w:p>
        </w:tc>
      </w:tr>
      <w:tr>
        <w:tc>
          <w:tcPr>
            <w:tcW w:type="dxa" w:w="4320"/>
          </w:tcPr>
          <w:p>
            <w:r>
              <w:t>Red line</w:t>
            </w:r>
          </w:p>
        </w:tc>
        <w:tc>
          <w:tcPr>
            <w:tcW w:type="dxa" w:w="4320"/>
          </w:tcPr>
          <w:p>
            <w:r>
              <w:t>Mature seller churn % per cohort at W16</w:t>
            </w:r>
          </w:p>
        </w:tc>
      </w:tr>
    </w:tbl>
    <w:p/>
    <w:p>
      <w:r/>
      <w:r>
        <w:rPr>
          <w:b/>
        </w:rPr>
        <w:t>Unlike summary cards</w:t>
      </w:r>
      <w:r>
        <w:t xml:space="preserve">, each point is </w:t>
      </w:r>
      <w:r>
        <w:rPr>
          <w:b/>
        </w:rPr>
        <w:t>unweighted per cohort:</w:t>
      </w:r>
      <w:r/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cohort_churn% = churned_count_for_that_milestone ÷ cohort_size × 100</w:t>
      </w:r>
    </w:p>
    <w:p>
      <w:r>
        <w:t>Lines end where cohorts lack follow-up (mature line only spans earliest cohorts — typically through ~26RW08 with data through week 24).</w:t>
      </w:r>
    </w:p>
    <w:p>
      <w:r>
        <w:t>No dots on lines — line-only chart for clarity.</w:t>
      </w:r>
    </w:p>
    <w:p/>
    <w:p>
      <w:pPr>
        <w:pStyle w:val="Heading1"/>
      </w:pPr>
      <w:r>
        <w:t>5. Seller cohorts (2026)</w:t>
      </w:r>
    </w:p>
    <w:p>
      <w:pPr>
        <w:pStyle w:val="Heading2"/>
      </w:pPr>
      <w:r>
        <w:t>5.1 Definition</w:t>
      </w:r>
    </w:p>
    <w:p>
      <w:r>
        <w:t xml:space="preserve">A </w:t>
      </w:r>
      <w:r>
        <w:rPr>
          <w:b/>
        </w:rPr>
        <w:t>cohort</w:t>
      </w:r>
      <w:r>
        <w:t xml:space="preserve"> is the </w:t>
      </w:r>
      <w:r>
        <w:rPr>
          <w:b/>
        </w:rPr>
        <w:t>2026 retail week of a seller’s first Live stream</w:t>
      </w:r>
      <w:r>
        <w:t>.</w:t>
      </w:r>
    </w:p>
    <w:p>
      <w:pPr>
        <w:pStyle w:val="ListBullet"/>
      </w:pPr>
      <w:r>
        <w:t xml:space="preserve">Display label: </w:t>
      </w:r>
      <w:r>
        <w:rPr>
          <w:b/>
        </w:rPr>
        <w:t>26RW01</w:t>
      </w:r>
      <w:r>
        <w:t xml:space="preserve"> through </w:t>
      </w:r>
      <w:r>
        <w:rPr>
          <w:b/>
        </w:rPr>
        <w:t>26RW24</w:t>
      </w:r>
      <w:r/>
    </w:p>
    <w:p>
      <w:pPr>
        <w:pStyle w:val="ListBullet"/>
      </w:pPr>
      <w:r/>
      <w:r>
        <w:rPr>
          <w:b/>
        </w:rPr>
        <w:t>One seller belongs to exactly one cohort</w:t>
      </w:r>
      <w:r>
        <w:t xml:space="preserve"> — never double-counted across rows</w:t>
      </w:r>
    </w:p>
    <w:p>
      <w:pPr>
        <w:pStyle w:val="ListBullet"/>
      </w:pPr>
      <w:r>
        <w:t xml:space="preserve">Cohort assignment: </w:t>
      </w:r>
      <w:r>
        <w:rPr>
          <w:b/>
        </w:rPr>
        <w:t>minimum `RETAIL_WEEK`</w:t>
      </w:r>
      <w:r>
        <w:t xml:space="preserve"> across all stream rows for that </w:t>
      </w:r>
      <w:r>
        <w:rPr>
          <w:rFonts w:ascii="Courier New" w:hAnsi="Courier New"/>
          <w:sz w:val="18"/>
        </w:rPr>
        <w:t>SLR_ID</w:t>
      </w:r>
      <w:r/>
    </w:p>
    <w:p>
      <w:pPr>
        <w:pStyle w:val="Heading2"/>
      </w:pPr>
      <w:r>
        <w:t>5.2 How cohort is determined from source data</w:t>
      </w:r>
    </w:p>
    <w:p>
      <w:r>
        <w:t xml:space="preserve">Each row in </w:t>
      </w:r>
      <w:r>
        <w:rPr>
          <w:rFonts w:ascii="Courier New" w:hAnsi="Courier New"/>
          <w:sz w:val="18"/>
        </w:rPr>
        <w:t>data/raw/streams_first_stream_2026.csv</w:t>
      </w:r>
      <w:r>
        <w:t xml:space="preserve"> is </w:t>
      </w:r>
      <w:r>
        <w:rPr>
          <w:b/>
        </w:rPr>
        <w:t>one stream event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`SLR_ID`</w:t>
            </w:r>
          </w:p>
        </w:tc>
        <w:tc>
          <w:tcPr>
            <w:tcW w:type="dxa" w:w="4320"/>
          </w:tcPr>
          <w:p>
            <w:r>
              <w:t>Seller ID — group all rows per seller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Stream/event ID (one stream per row)</w:t>
            </w:r>
          </w:p>
        </w:tc>
      </w:tr>
      <w:tr>
        <w:tc>
          <w:tcPr>
            <w:tcW w:type="dxa" w:w="4320"/>
          </w:tcPr>
          <w:p>
            <w:r>
              <w:t>`STRT_TM`</w:t>
            </w:r>
          </w:p>
        </w:tc>
        <w:tc>
          <w:tcPr>
            <w:tcW w:type="dxa" w:w="4320"/>
          </w:tcPr>
          <w:p>
            <w:r>
              <w:t>Stream start timestamp</w:t>
            </w:r>
          </w:p>
        </w:tc>
      </w:tr>
      <w:tr>
        <w:tc>
          <w:tcPr>
            <w:tcW w:type="dxa" w:w="4320"/>
          </w:tcPr>
          <w:p>
            <w:r>
              <w:t>`RETAIL_WEEK`</w:t>
            </w:r>
          </w:p>
        </w:tc>
        <w:tc>
          <w:tcPr>
            <w:tcW w:type="dxa" w:w="4320"/>
          </w:tcPr>
          <w:p>
            <w:r>
              <w:t>Retail week for this stream row</w:t>
            </w:r>
          </w:p>
        </w:tc>
      </w:tr>
      <w:tr>
        <w:tc>
          <w:tcPr>
            <w:tcW w:type="dxa" w:w="4320"/>
          </w:tcPr>
          <w:p>
            <w:r>
              <w:t>`first_stream_dt`</w:t>
            </w:r>
          </w:p>
        </w:tc>
        <w:tc>
          <w:tcPr>
            <w:tcW w:type="dxa" w:w="4320"/>
          </w:tcPr>
          <w:p>
            <w:r>
              <w:t>Seller’s first-ever Live date (same on all rows for seller)</w:t>
            </w:r>
          </w:p>
        </w:tc>
      </w:tr>
    </w:tbl>
    <w:p/>
    <w:p>
      <w:r/>
      <w:r>
        <w:rPr>
          <w:rFonts w:ascii="Courier New" w:hAnsi="Courier New"/>
          <w:sz w:val="18"/>
        </w:rPr>
        <w:t>scripts/build_canvas.py</w:t>
      </w:r>
      <w:r>
        <w:t xml:space="preserve"> collects all </w:t>
      </w:r>
      <w:r>
        <w:rPr>
          <w:rFonts w:ascii="Courier New" w:hAnsi="Courier New"/>
          <w:sz w:val="18"/>
        </w:rPr>
        <w:t>(RETAIL_WEEK, vertical)</w:t>
      </w:r>
      <w:r>
        <w:t xml:space="preserve"> pairs per seller. The dashboard assigns cohort as </w:t>
      </w:r>
      <w:r>
        <w:rPr>
          <w:b/>
        </w:rPr>
        <w:t>min(weeks)</w:t>
      </w:r>
      <w:r>
        <w:t xml:space="preserve"> — equivalent to the retail week of </w:t>
      </w:r>
      <w:r>
        <w:rPr>
          <w:rFonts w:ascii="Courier New" w:hAnsi="Courier New"/>
          <w:sz w:val="18"/>
        </w:rPr>
        <w:t>first_stream_dt</w:t>
      </w:r>
      <w:r>
        <w:t xml:space="preserve"> / earliest </w:t>
      </w:r>
      <w:r>
        <w:rPr>
          <w:rFonts w:ascii="Courier New" w:hAnsi="Courier New"/>
          <w:sz w:val="18"/>
        </w:rPr>
        <w:t>STRT_TM</w:t>
      </w:r>
      <w:r>
        <w:t xml:space="preserve"> in the current extract.</w:t>
      </w:r>
    </w:p>
    <w:p>
      <w:pPr>
        <w:pStyle w:val="Heading2"/>
      </w:pPr>
      <w:r>
        <w:t>5.3 Excluded cohorts</w:t>
      </w:r>
    </w:p>
    <w:p>
      <w:r>
        <w:t xml:space="preserve">Cohorts </w:t>
      </w:r>
      <w:r>
        <w:rPr>
          <w:b/>
        </w:rPr>
        <w:t>21, 22, 23, 24</w:t>
      </w:r>
      <w:r>
        <w:t xml:space="preserve"> (26RW21–26RW24) are </w:t>
      </w:r>
      <w:r>
        <w:rPr>
          <w:b/>
        </w:rPr>
        <w:t>hidden</w:t>
      </w:r>
      <w:r>
        <w:t xml:space="preserve"> in the dashboard: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const EXCLUDED_COHORTS = new Set([21, 22, 23, 24]);</w:t>
      </w:r>
    </w:p>
    <w:p>
      <w:r>
        <w:t>Reason: those sellers have not been on Live long enough for fair comparison at later tenure milestones.</w:t>
      </w:r>
    </w:p>
    <w:p>
      <w:pPr>
        <w:pStyle w:val="Heading2"/>
      </w:pPr>
      <w:r>
        <w:t>5.4 Current population (typical extract)</w:t>
      </w:r>
    </w:p>
    <w:p>
      <w:pPr>
        <w:pStyle w:val="ListBullet"/>
      </w:pPr>
      <w:r>
        <w:t>~</w:t>
      </w:r>
      <w:r>
        <w:rPr>
          <w:b/>
        </w:rPr>
        <w:t>2,570</w:t>
      </w:r>
      <w:r>
        <w:t xml:space="preserve"> sellers</w:t>
      </w:r>
    </w:p>
    <w:p>
      <w:pPr>
        <w:pStyle w:val="ListBullet"/>
      </w:pPr>
      <w:r>
        <w:t xml:space="preserve">Retail weeks </w:t>
      </w:r>
      <w:r>
        <w:rPr>
          <w:b/>
        </w:rPr>
        <w:t>1–24</w:t>
      </w:r>
      <w:r>
        <w:t xml:space="preserve"> in data</w:t>
      </w:r>
    </w:p>
    <w:p>
      <w:pPr>
        <w:pStyle w:val="ListBullet"/>
      </w:pPr>
      <w:r>
        <w:t>Countries: UK, IT, US, DE, FR, AU, CA, Other Countries</w:t>
      </w:r>
    </w:p>
    <w:p/>
    <w:p>
      <w:pPr>
        <w:pStyle w:val="Heading1"/>
      </w:pPr>
      <w:r>
        <w:t>6. Retail weeks and tenure</w:t>
      </w:r>
    </w:p>
    <w:p>
      <w:pPr>
        <w:pStyle w:val="Heading2"/>
      </w:pPr>
      <w:r>
        <w:t>6.1 Retail week calendar (2026)</w:t>
      </w:r>
    </w:p>
    <w:p>
      <w:r>
        <w:t xml:space="preserve">Retail weeks run </w:t>
      </w:r>
      <w:r>
        <w:rPr>
          <w:b/>
        </w:rPr>
        <w:t>Sunday through Saturday</w:t>
      </w:r>
      <w:r>
        <w:t xml:space="preserve">. Week 1 begins </w:t>
      </w:r>
      <w:r>
        <w:rPr>
          <w:b/>
        </w:rPr>
        <w:t>January 4, 2026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Dates (2026)</w:t>
            </w:r>
          </w:p>
        </w:tc>
      </w:tr>
      <w:tr>
        <w:tc>
          <w:tcPr>
            <w:tcW w:type="dxa" w:w="4320"/>
          </w:tcPr>
          <w:p>
            <w:r>
              <w:t>26RW01</w:t>
            </w:r>
          </w:p>
        </w:tc>
        <w:tc>
          <w:tcPr>
            <w:tcW w:type="dxa" w:w="4320"/>
          </w:tcPr>
          <w:p>
            <w:r>
              <w:t>Jan 4 – Jan 10</w:t>
            </w:r>
          </w:p>
        </w:tc>
      </w:tr>
      <w:tr>
        <w:tc>
          <w:tcPr>
            <w:tcW w:type="dxa" w:w="4320"/>
          </w:tcPr>
          <w:p>
            <w:r>
              <w:t>26RW02</w:t>
            </w:r>
          </w:p>
        </w:tc>
        <w:tc>
          <w:tcPr>
            <w:tcW w:type="dxa" w:w="4320"/>
          </w:tcPr>
          <w:p>
            <w:r>
              <w:t>Jan 11 – Jan 17</w:t>
            </w:r>
          </w:p>
        </w:tc>
      </w:tr>
      <w:tr>
        <w:tc>
          <w:tcPr>
            <w:tcW w:type="dxa" w:w="4320"/>
          </w:tcPr>
          <w:p>
            <w:r>
              <w:t>26RW03</w:t>
            </w:r>
          </w:p>
        </w:tc>
        <w:tc>
          <w:tcPr>
            <w:tcW w:type="dxa" w:w="4320"/>
          </w:tcPr>
          <w:p>
            <w:r>
              <w:t>Jan 18 – Jan 24</w:t>
            </w:r>
          </w:p>
        </w:tc>
      </w:tr>
      <w:tr>
        <w:tc>
          <w:tcPr>
            <w:tcW w:type="dxa" w:w="4320"/>
          </w:tcPr>
          <w:p>
            <w:r>
              <w:t>26RW04</w:t>
            </w:r>
          </w:p>
        </w:tc>
        <w:tc>
          <w:tcPr>
            <w:tcW w:type="dxa" w:w="4320"/>
          </w:tcPr>
          <w:p>
            <w:r>
              <w:t>Jan 25 – Jan 31</w:t>
            </w:r>
          </w:p>
        </w:tc>
      </w:tr>
      <w:tr>
        <w:tc>
          <w:tcPr>
            <w:tcW w:type="dxa" w:w="4320"/>
          </w:tcPr>
          <w:p>
            <w:r>
              <w:t>26RW05</w:t>
            </w:r>
          </w:p>
        </w:tc>
        <w:tc>
          <w:tcPr>
            <w:tcW w:type="dxa" w:w="4320"/>
          </w:tcPr>
          <w:p>
            <w:r>
              <w:t>Feb 1 – Feb 7</w:t>
            </w:r>
          </w:p>
        </w:tc>
      </w:tr>
      <w:tr>
        <w:tc>
          <w:tcPr>
            <w:tcW w:type="dxa" w:w="4320"/>
          </w:tcPr>
          <w:p>
            <w:r>
              <w:t>26RW06</w:t>
            </w:r>
          </w:p>
        </w:tc>
        <w:tc>
          <w:tcPr>
            <w:tcW w:type="dxa" w:w="4320"/>
          </w:tcPr>
          <w:p>
            <w:r>
              <w:t>Feb 8 – Feb 14</w:t>
            </w:r>
          </w:p>
        </w:tc>
      </w:tr>
      <w:tr>
        <w:tc>
          <w:tcPr>
            <w:tcW w:type="dxa" w:w="4320"/>
          </w:tcPr>
          <w:p>
            <w:r>
              <w:t>26RW07</w:t>
            </w:r>
          </w:p>
        </w:tc>
        <w:tc>
          <w:tcPr>
            <w:tcW w:type="dxa" w:w="4320"/>
          </w:tcPr>
          <w:p>
            <w:r>
              <w:t>Feb 15 – Feb 21</w:t>
            </w:r>
          </w:p>
        </w:tc>
      </w:tr>
      <w:tr>
        <w:tc>
          <w:tcPr>
            <w:tcW w:type="dxa" w:w="4320"/>
          </w:tcPr>
          <w:p>
            <w:r>
              <w:t>26RW08</w:t>
            </w:r>
          </w:p>
        </w:tc>
        <w:tc>
          <w:tcPr>
            <w:tcW w:type="dxa" w:w="4320"/>
          </w:tcPr>
          <w:p>
            <w:r>
              <w:t>Feb 22 – Feb 28</w:t>
            </w:r>
          </w:p>
        </w:tc>
      </w:tr>
      <w:tr>
        <w:tc>
          <w:tcPr>
            <w:tcW w:type="dxa" w:w="4320"/>
          </w:tcPr>
          <w:p>
            <w:r>
              <w:t>26RW09</w:t>
            </w:r>
          </w:p>
        </w:tc>
        <w:tc>
          <w:tcPr>
            <w:tcW w:type="dxa" w:w="4320"/>
          </w:tcPr>
          <w:p>
            <w:r>
              <w:t>Mar 1 – Mar 7</w:t>
            </w:r>
          </w:p>
        </w:tc>
      </w:tr>
      <w:tr>
        <w:tc>
          <w:tcPr>
            <w:tcW w:type="dxa" w:w="4320"/>
          </w:tcPr>
          <w:p>
            <w:r>
              <w:t>26RW10</w:t>
            </w:r>
          </w:p>
        </w:tc>
        <w:tc>
          <w:tcPr>
            <w:tcW w:type="dxa" w:w="4320"/>
          </w:tcPr>
          <w:p>
            <w:r>
              <w:t>Mar 8 – Mar 14</w:t>
            </w:r>
          </w:p>
        </w:tc>
      </w:tr>
      <w:tr>
        <w:tc>
          <w:tcPr>
            <w:tcW w:type="dxa" w:w="4320"/>
          </w:tcPr>
          <w:p>
            <w:r>
              <w:t>26RW11</w:t>
            </w:r>
          </w:p>
        </w:tc>
        <w:tc>
          <w:tcPr>
            <w:tcW w:type="dxa" w:w="4320"/>
          </w:tcPr>
          <w:p>
            <w:r>
              <w:t>Mar 15 – Mar 21</w:t>
            </w:r>
          </w:p>
        </w:tc>
      </w:tr>
      <w:tr>
        <w:tc>
          <w:tcPr>
            <w:tcW w:type="dxa" w:w="4320"/>
          </w:tcPr>
          <w:p>
            <w:r>
              <w:t>26RW12</w:t>
            </w:r>
          </w:p>
        </w:tc>
        <w:tc>
          <w:tcPr>
            <w:tcW w:type="dxa" w:w="4320"/>
          </w:tcPr>
          <w:p>
            <w:r>
              <w:t>Mar 22 – Mar 28</w:t>
            </w:r>
          </w:p>
        </w:tc>
      </w:tr>
      <w:tr>
        <w:tc>
          <w:tcPr>
            <w:tcW w:type="dxa" w:w="4320"/>
          </w:tcPr>
          <w:p>
            <w:r>
              <w:t>26RW13</w:t>
            </w:r>
          </w:p>
        </w:tc>
        <w:tc>
          <w:tcPr>
            <w:tcW w:type="dxa" w:w="4320"/>
          </w:tcPr>
          <w:p>
            <w:r>
              <w:t>Mar 29 – Apr 4</w:t>
            </w:r>
          </w:p>
        </w:tc>
      </w:tr>
      <w:tr>
        <w:tc>
          <w:tcPr>
            <w:tcW w:type="dxa" w:w="4320"/>
          </w:tcPr>
          <w:p>
            <w:r>
              <w:t>26RW14</w:t>
            </w:r>
          </w:p>
        </w:tc>
        <w:tc>
          <w:tcPr>
            <w:tcW w:type="dxa" w:w="4320"/>
          </w:tcPr>
          <w:p>
            <w:r>
              <w:t>Apr 5 – Apr 11</w:t>
            </w:r>
          </w:p>
        </w:tc>
      </w:tr>
      <w:tr>
        <w:tc>
          <w:tcPr>
            <w:tcW w:type="dxa" w:w="4320"/>
          </w:tcPr>
          <w:p>
            <w:r>
              <w:t>26RW15</w:t>
            </w:r>
          </w:p>
        </w:tc>
        <w:tc>
          <w:tcPr>
            <w:tcW w:type="dxa" w:w="4320"/>
          </w:tcPr>
          <w:p>
            <w:r>
              <w:t>Apr 12 – Apr 18</w:t>
            </w:r>
          </w:p>
        </w:tc>
      </w:tr>
      <w:tr>
        <w:tc>
          <w:tcPr>
            <w:tcW w:type="dxa" w:w="4320"/>
          </w:tcPr>
          <w:p>
            <w:r>
              <w:t>26RW16</w:t>
            </w:r>
          </w:p>
        </w:tc>
        <w:tc>
          <w:tcPr>
            <w:tcW w:type="dxa" w:w="4320"/>
          </w:tcPr>
          <w:p>
            <w:r>
              <w:t>Apr 19 – Apr 25</w:t>
            </w:r>
          </w:p>
        </w:tc>
      </w:tr>
      <w:tr>
        <w:tc>
          <w:tcPr>
            <w:tcW w:type="dxa" w:w="4320"/>
          </w:tcPr>
          <w:p>
            <w:r>
              <w:t>26RW17</w:t>
            </w:r>
          </w:p>
        </w:tc>
        <w:tc>
          <w:tcPr>
            <w:tcW w:type="dxa" w:w="4320"/>
          </w:tcPr>
          <w:p>
            <w:r>
              <w:t>Apr 26 – May 2</w:t>
            </w:r>
          </w:p>
        </w:tc>
      </w:tr>
      <w:tr>
        <w:tc>
          <w:tcPr>
            <w:tcW w:type="dxa" w:w="4320"/>
          </w:tcPr>
          <w:p>
            <w:r>
              <w:t>26RW18</w:t>
            </w:r>
          </w:p>
        </w:tc>
        <w:tc>
          <w:tcPr>
            <w:tcW w:type="dxa" w:w="4320"/>
          </w:tcPr>
          <w:p>
            <w:r>
              <w:t>May 3 – May 9</w:t>
            </w:r>
          </w:p>
        </w:tc>
      </w:tr>
      <w:tr>
        <w:tc>
          <w:tcPr>
            <w:tcW w:type="dxa" w:w="4320"/>
          </w:tcPr>
          <w:p>
            <w:r>
              <w:t>26RW19</w:t>
            </w:r>
          </w:p>
        </w:tc>
        <w:tc>
          <w:tcPr>
            <w:tcW w:type="dxa" w:w="4320"/>
          </w:tcPr>
          <w:p>
            <w:r>
              <w:t>May 10 – May 16</w:t>
            </w:r>
          </w:p>
        </w:tc>
      </w:tr>
      <w:tr>
        <w:tc>
          <w:tcPr>
            <w:tcW w:type="dxa" w:w="4320"/>
          </w:tcPr>
          <w:p>
            <w:r>
              <w:t>26RW20</w:t>
            </w:r>
          </w:p>
        </w:tc>
        <w:tc>
          <w:tcPr>
            <w:tcW w:type="dxa" w:w="4320"/>
          </w:tcPr>
          <w:p>
            <w:r>
              <w:t>May 17 – May 23</w:t>
            </w:r>
          </w:p>
        </w:tc>
      </w:tr>
      <w:tr>
        <w:tc>
          <w:tcPr>
            <w:tcW w:type="dxa" w:w="4320"/>
          </w:tcPr>
          <w:p>
            <w:r>
              <w:t>26RW21</w:t>
            </w:r>
          </w:p>
        </w:tc>
        <w:tc>
          <w:tcPr>
            <w:tcW w:type="dxa" w:w="4320"/>
          </w:tcPr>
          <w:p>
            <w:r>
              <w:t>May 24 – May 30</w:t>
            </w:r>
          </w:p>
        </w:tc>
      </w:tr>
      <w:tr>
        <w:tc>
          <w:tcPr>
            <w:tcW w:type="dxa" w:w="4320"/>
          </w:tcPr>
          <w:p>
            <w:r>
              <w:t>26RW22</w:t>
            </w:r>
          </w:p>
        </w:tc>
        <w:tc>
          <w:tcPr>
            <w:tcW w:type="dxa" w:w="4320"/>
          </w:tcPr>
          <w:p>
            <w:r>
              <w:t>May 31 – Jun 6</w:t>
            </w:r>
          </w:p>
        </w:tc>
      </w:tr>
      <w:tr>
        <w:tc>
          <w:tcPr>
            <w:tcW w:type="dxa" w:w="4320"/>
          </w:tcPr>
          <w:p>
            <w:r>
              <w:t>26RW23</w:t>
            </w:r>
          </w:p>
        </w:tc>
        <w:tc>
          <w:tcPr>
            <w:tcW w:type="dxa" w:w="4320"/>
          </w:tcPr>
          <w:p>
            <w:r>
              <w:t>Jun 7 – Jun 13</w:t>
            </w:r>
          </w:p>
        </w:tc>
      </w:tr>
      <w:tr>
        <w:tc>
          <w:tcPr>
            <w:tcW w:type="dxa" w:w="4320"/>
          </w:tcPr>
          <w:p>
            <w:r>
              <w:t>26RW24</w:t>
            </w:r>
          </w:p>
        </w:tc>
        <w:tc>
          <w:tcPr>
            <w:tcW w:type="dxa" w:w="4320"/>
          </w:tcPr>
          <w:p>
            <w:r>
              <w:t>Jun 14 – Jun 20</w:t>
            </w:r>
          </w:p>
        </w:tc>
      </w:tr>
    </w:tbl>
    <w:p/>
    <w:p>
      <w:pPr>
        <w:pStyle w:val="Heading2"/>
      </w:pPr>
      <w:r>
        <w:t>6.2 Tenure week notation</w:t>
      </w:r>
    </w:p>
    <w:p>
      <w:r>
        <w:t xml:space="preserve">If a seller’s cohort retail week is </w:t>
      </w:r>
      <w:r>
        <w:rPr>
          <w:b/>
        </w:rPr>
        <w:t>c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Tenure label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Calendar retail week</w:t>
            </w:r>
          </w:p>
        </w:tc>
      </w:tr>
      <w:tr>
        <w:tc>
          <w:tcPr>
            <w:tcW w:type="dxa" w:w="4320"/>
          </w:tcPr>
          <w:p>
            <w:r>
              <w:t>W1</w:t>
            </w:r>
          </w:p>
        </w:tc>
        <w:tc>
          <w:tcPr>
            <w:tcW w:type="dxa" w:w="4320"/>
          </w:tcPr>
          <w:p>
            <w:r>
              <w:t>c + 1</w:t>
            </w:r>
          </w:p>
        </w:tc>
      </w:tr>
      <w:tr>
        <w:tc>
          <w:tcPr>
            <w:tcW w:type="dxa" w:w="4320"/>
          </w:tcPr>
          <w:p>
            <w:r>
              <w:t>W2</w:t>
            </w:r>
          </w:p>
        </w:tc>
        <w:tc>
          <w:tcPr>
            <w:tcW w:type="dxa" w:w="4320"/>
          </w:tcPr>
          <w:p>
            <w:r>
              <w:t>c + 2</w:t>
            </w:r>
          </w:p>
        </w:tc>
      </w:tr>
      <w:tr>
        <w:tc>
          <w:tcPr>
            <w:tcW w:type="dxa" w:w="4320"/>
          </w:tcPr>
          <w:p>
            <w:r>
              <w:t>Wk</w:t>
            </w:r>
          </w:p>
        </w:tc>
        <w:tc>
          <w:tcPr>
            <w:tcW w:type="dxa" w:w="4320"/>
          </w:tcPr>
          <w:p>
            <w:r>
              <w:t>c + k</w:t>
            </w:r>
          </w:p>
        </w:tc>
      </w:tr>
    </w:tbl>
    <w:p/>
    <w:p>
      <w:r/>
      <w:r>
        <w:rPr>
          <w:b/>
        </w:rPr>
        <w:t>W4</w:t>
      </w:r>
      <w:r>
        <w:t xml:space="preserve"> ≈ 1 month after first stream week</w:t>
      </w:r>
    </w:p>
    <w:p>
      <w:r/>
      <w:r>
        <w:rPr>
          <w:b/>
        </w:rPr>
        <w:t>W10</w:t>
      </w:r>
      <w:r>
        <w:t xml:space="preserve"> ≈ 2.5 months</w:t>
      </w:r>
    </w:p>
    <w:p>
      <w:r/>
      <w:r>
        <w:rPr>
          <w:b/>
        </w:rPr>
        <w:t>W16</w:t>
      </w:r>
      <w:r>
        <w:t xml:space="preserve"> ≈ 4 months</w:t>
      </w:r>
    </w:p>
    <w:p>
      <w:r>
        <w:t xml:space="preserve">Tenure weeks are </w:t>
      </w:r>
      <w:r>
        <w:rPr>
          <w:b/>
        </w:rPr>
        <w:t>not</w:t>
      </w:r>
      <w:r>
        <w:t xml:space="preserve"> “weeks since first stream event within the same calendar week” — they follow the </w:t>
      </w:r>
      <w:r>
        <w:rPr>
          <w:b/>
        </w:rPr>
        <w:t>retail week calendar</w:t>
      </w:r>
      <w:r>
        <w:t>.</w:t>
      </w:r>
    </w:p>
    <w:p/>
    <w:p>
      <w:pPr>
        <w:pStyle w:val="Heading1"/>
      </w:pPr>
      <w:r>
        <w:t>7. Churn calculations in detail (`compute()`)</w:t>
      </w:r>
    </w:p>
    <w:p>
      <w:r>
        <w:t xml:space="preserve">Location in HTML: function </w:t>
      </w:r>
      <w:r>
        <w:rPr>
          <w:b/>
        </w:rPr>
        <w:t>`compute()`</w:t>
      </w:r>
      <w:r>
        <w:t xml:space="preserve"> (~line 333).</w:t>
      </w:r>
    </w:p>
    <w:p>
      <w:pPr>
        <w:pStyle w:val="Heading2"/>
      </w:pPr>
      <w:r>
        <w:t>7.1 Constants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const EARLY_AT = 4, MID_AT = 10, MATURE_AT = 16;</w:t>
        <w:br/>
        <w:t>const EXCLUDED_COHORTS = new Set([21, 22, 23, 24]);</w:t>
      </w:r>
    </w:p>
    <w:p>
      <w:pPr>
        <w:pStyle w:val="Heading2"/>
      </w:pPr>
      <w:r>
        <w:t>7.2 Step 1 — Filter sellers and build cohort buckets</w:t>
      </w:r>
    </w:p>
    <w:p>
      <w:r>
        <w:t xml:space="preserve">For each seller in embedded </w:t>
      </w:r>
      <w:r>
        <w:rPr>
          <w:rFonts w:ascii="Courier New" w:hAnsi="Courier New"/>
          <w:sz w:val="18"/>
        </w:rPr>
        <w:t>DATA.sellers</w:t>
      </w:r>
      <w:r>
        <w:t>:</w:t>
      </w:r>
    </w:p>
    <w:p>
      <w:pPr>
        <w:pStyle w:val="ListNumber"/>
      </w:pPr>
      <w:r>
        <w:t xml:space="preserve">If country filter active → skip if </w:t>
      </w:r>
      <w:r>
        <w:rPr>
          <w:rFonts w:ascii="Courier New" w:hAnsi="Courier New"/>
          <w:sz w:val="18"/>
        </w:rPr>
        <w:t>DATA.countries[s.c]</w:t>
      </w:r>
      <w:r>
        <w:t xml:space="preserve"> not selected.</w:t>
      </w:r>
    </w:p>
    <w:p>
      <w:pPr>
        <w:pStyle w:val="ListNumber"/>
      </w:pPr>
      <w:r>
        <w:t xml:space="preserve">Build </w:t>
      </w:r>
      <w:r>
        <w:rPr>
          <w:rFonts w:ascii="Courier New" w:hAnsi="Courier New"/>
          <w:sz w:val="18"/>
        </w:rPr>
        <w:t>weeks</w:t>
      </w:r>
      <w:r>
        <w:t xml:space="preserve"> = set of retail weeks from </w:t>
      </w:r>
      <w:r>
        <w:rPr>
          <w:rFonts w:ascii="Courier New" w:hAnsi="Courier New"/>
          <w:sz w:val="18"/>
        </w:rPr>
        <w:t>s.wv</w:t>
      </w:r>
      <w:r>
        <w:t xml:space="preserve"> pairs, optionally filtered by sub category.</w:t>
      </w:r>
    </w:p>
    <w:p>
      <w:pPr>
        <w:pStyle w:val="ListNumber"/>
      </w:pPr>
      <w:r>
        <w:t xml:space="preserve">Skip seller if </w:t>
      </w:r>
      <w:r>
        <w:rPr>
          <w:rFonts w:ascii="Courier New" w:hAnsi="Courier New"/>
          <w:sz w:val="18"/>
        </w:rPr>
        <w:t>weeks</w:t>
      </w:r>
      <w:r>
        <w:t xml:space="preserve"> is empty after vertical filter.</w:t>
      </w:r>
    </w:p>
    <w:p>
      <w:pPr>
        <w:pStyle w:val="ListNumber"/>
      </w:pPr>
      <w:r/>
      <w:r>
        <w:rPr>
          <w:rFonts w:ascii="Courier New" w:hAnsi="Courier New"/>
          <w:sz w:val="18"/>
        </w:rPr>
        <w:t>cohort = min(weeks)</w:t>
      </w:r>
      <w:r>
        <w:t>.</w:t>
      </w:r>
    </w:p>
    <w:p>
      <w:pPr>
        <w:pStyle w:val="ListNumber"/>
      </w:pPr>
      <w:r>
        <w:t xml:space="preserve">Skip if </w:t>
      </w:r>
      <w:r>
        <w:rPr>
          <w:rFonts w:ascii="Courier New" w:hAnsi="Courier New"/>
          <w:sz w:val="18"/>
        </w:rPr>
        <w:t>cohort ∈ EXCLUDED_COHORTS</w:t>
      </w:r>
      <w:r>
        <w:t>.</w:t>
      </w:r>
    </w:p>
    <w:p>
      <w:pPr>
        <w:pStyle w:val="ListNumber"/>
      </w:pPr>
      <w:r>
        <w:t xml:space="preserve">Append </w:t>
      </w:r>
      <w:r>
        <w:rPr>
          <w:rFonts w:ascii="Courier New" w:hAnsi="Courier New"/>
          <w:sz w:val="18"/>
        </w:rPr>
        <w:t>weeks</w:t>
      </w:r>
      <w:r>
        <w:t xml:space="preserve"> set to </w:t>
      </w:r>
      <w:r>
        <w:rPr>
          <w:rFonts w:ascii="Courier New" w:hAnsi="Courier New"/>
          <w:sz w:val="18"/>
        </w:rPr>
        <w:t>cohortMembers[cohort]</w:t>
      </w:r>
      <w:r>
        <w:t>.</w:t>
      </w:r>
    </w:p>
    <w:p>
      <w:pPr>
        <w:pStyle w:val="ListNumber"/>
      </w:pPr>
      <w:r>
        <w:t xml:space="preserve">Track </w:t>
      </w:r>
      <w:r>
        <w:rPr>
          <w:rFonts w:ascii="Courier New" w:hAnsi="Courier New"/>
          <w:sz w:val="18"/>
        </w:rPr>
        <w:t>maxWeek</w:t>
      </w:r>
      <w:r>
        <w:t xml:space="preserve"> = latest retail week seen; </w:t>
      </w:r>
      <w:r>
        <w:rPr>
          <w:rFonts w:ascii="Courier New" w:hAnsi="Courier New"/>
          <w:sz w:val="18"/>
        </w:rPr>
        <w:t>minWeek</w:t>
      </w:r>
      <w:r>
        <w:t xml:space="preserve"> = earliest cohort shown.</w:t>
      </w:r>
    </w:p>
    <w:p>
      <w:pPr>
        <w:pStyle w:val="Heading2"/>
      </w:pPr>
      <w:r>
        <w:t>7.3 Step 2 — Per-cohort metrics</w:t>
      </w:r>
    </w:p>
    <w:p>
      <w:r>
        <w:t xml:space="preserve">For each cohort </w:t>
      </w:r>
      <w:r>
        <w:rPr>
          <w:rFonts w:ascii="Courier New" w:hAnsi="Courier New"/>
          <w:sz w:val="18"/>
        </w:rPr>
        <w:t>c</w:t>
      </w:r>
      <w:r>
        <w:t xml:space="preserve"> with member list </w:t>
      </w:r>
      <w:r>
        <w:rPr>
          <w:rFonts w:ascii="Courier New" w:hAnsi="Courier New"/>
          <w:sz w:val="18"/>
        </w:rPr>
        <w:t>mem</w:t>
      </w:r>
      <w:r>
        <w:t xml:space="preserve"> (each member is a set of retail weeks):</w:t>
      </w:r>
    </w:p>
    <w:p>
      <w:r/>
      <w:r>
        <w:rPr>
          <w:b/>
        </w:rPr>
        <w:t>Cohort size:</w:t>
      </w:r>
      <w:r>
        <w:t xml:space="preserve"> </w:t>
      </w:r>
      <w:r>
        <w:rPr>
          <w:rFonts w:ascii="Courier New" w:hAnsi="Courier New"/>
          <w:sz w:val="18"/>
        </w:rPr>
        <w:t>size = mem.length</w:t>
      </w:r>
      <w:r/>
    </w:p>
    <w:p>
      <w:r/>
      <w:r>
        <w:rPr>
          <w:b/>
        </w:rPr>
        <w:t>Gap churn array (`gapChurn[k]`)</w:t>
      </w:r>
      <w:r>
        <w:t xml:space="preserve"> for k = 0 … maxWeek − c:</w:t>
      </w:r>
    </w:p>
    <w:p>
      <w:pPr>
        <w:pStyle w:val="ListBullet"/>
      </w:pPr>
      <w:r>
        <w:t xml:space="preserve">If k &lt; 4: </w:t>
      </w:r>
      <w:r>
        <w:rPr>
          <w:rFonts w:ascii="Courier New" w:hAnsi="Courier New"/>
          <w:sz w:val="18"/>
        </w:rPr>
        <w:t>null</w:t>
      </w:r>
      <w:r>
        <w:t xml:space="preserve"> (no table column)</w:t>
      </w:r>
    </w:p>
    <w:p>
      <w:pPr>
        <w:pStyle w:val="ListBullet"/>
      </w:pPr>
      <w:r>
        <w:t xml:space="preserve">Else: count sellers with </w:t>
      </w:r>
      <w:r>
        <w:rPr>
          <w:b/>
        </w:rPr>
        <w:t>no</w:t>
      </w:r>
      <w:r>
        <w:t xml:space="preserve"> stream in weeks </w:t>
      </w:r>
      <w:r>
        <w:rPr>
          <w:rFonts w:ascii="Courier New" w:hAnsi="Courier New"/>
          <w:sz w:val="18"/>
        </w:rPr>
        <w:t>c+k−3</w:t>
      </w:r>
      <w:r>
        <w:t xml:space="preserve">, </w:t>
      </w:r>
      <w:r>
        <w:rPr>
          <w:rFonts w:ascii="Courier New" w:hAnsi="Courier New"/>
          <w:sz w:val="18"/>
        </w:rPr>
        <w:t>c+k−2</w:t>
      </w:r>
      <w:r>
        <w:t xml:space="preserve">, </w:t>
      </w:r>
      <w:r>
        <w:rPr>
          <w:rFonts w:ascii="Courier New" w:hAnsi="Courier New"/>
          <w:sz w:val="18"/>
        </w:rPr>
        <w:t>c+k−1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gapChurn[k] = size − retained_count</w:t>
      </w:r>
      <w:r/>
    </w:p>
    <w:p>
      <w:r/>
      <w:r>
        <w:rPr>
          <w:b/>
        </w:rPr>
        <w:t>New seller churn (`earlyTenureChurn`)</w:t>
      </w:r>
      <w:r>
        <w:t xml:space="preserve"> — if </w:t>
      </w:r>
      <w:r>
        <w:rPr>
          <w:rFonts w:ascii="Courier New" w:hAnsi="Courier New"/>
          <w:sz w:val="18"/>
        </w:rPr>
        <w:t>maxWeek − c ≥ 4</w:t>
      </w:r>
      <w:r>
        <w:t>:</w:t>
      </w:r>
    </w:p>
    <w:p>
      <w:pPr>
        <w:pStyle w:val="ListBullet"/>
      </w:pPr>
      <w:r>
        <w:t xml:space="preserve">Retained if any stream in weeks </w:t>
      </w:r>
      <w:r>
        <w:rPr>
          <w:rFonts w:ascii="Courier New" w:hAnsi="Courier New"/>
          <w:sz w:val="18"/>
        </w:rPr>
        <w:t>c+1</w:t>
      </w:r>
      <w:r>
        <w:t xml:space="preserve">, </w:t>
      </w:r>
      <w:r>
        <w:rPr>
          <w:rFonts w:ascii="Courier New" w:hAnsi="Courier New"/>
          <w:sz w:val="18"/>
        </w:rPr>
        <w:t>c+2</w:t>
      </w:r>
      <w:r>
        <w:t xml:space="preserve">, </w:t>
      </w:r>
      <w:r>
        <w:rPr>
          <w:rFonts w:ascii="Courier New" w:hAnsi="Courier New"/>
          <w:sz w:val="18"/>
        </w:rPr>
        <w:t>c+3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earlyTenureChurn = size − retained</w:t>
      </w:r>
      <w:r/>
    </w:p>
    <w:p>
      <w:r/>
      <w:r>
        <w:rPr>
          <w:b/>
        </w:rPr>
        <w:t>Growing seller churn (`midTenureChurn`)</w:t>
      </w:r>
      <w:r>
        <w:t xml:space="preserve"> — if </w:t>
      </w:r>
      <w:r>
        <w:rPr>
          <w:rFonts w:ascii="Courier New" w:hAnsi="Courier New"/>
          <w:sz w:val="18"/>
        </w:rPr>
        <w:t>maxWeek − c ≥ 10</w:t>
      </w:r>
      <w:r>
        <w:t>:</w:t>
      </w:r>
    </w:p>
    <w:p>
      <w:pPr>
        <w:pStyle w:val="ListBullet"/>
      </w:pPr>
      <w:r>
        <w:t xml:space="preserve">Retained if any stream in weeks </w:t>
      </w:r>
      <w:r>
        <w:rPr>
          <w:rFonts w:ascii="Courier New" w:hAnsi="Courier New"/>
          <w:sz w:val="18"/>
        </w:rPr>
        <w:t>c+7</w:t>
      </w:r>
      <w:r>
        <w:t xml:space="preserve">, </w:t>
      </w:r>
      <w:r>
        <w:rPr>
          <w:rFonts w:ascii="Courier New" w:hAnsi="Courier New"/>
          <w:sz w:val="18"/>
        </w:rPr>
        <w:t>c+8</w:t>
      </w:r>
      <w:r>
        <w:t xml:space="preserve">, </w:t>
      </w:r>
      <w:r>
        <w:rPr>
          <w:rFonts w:ascii="Courier New" w:hAnsi="Courier New"/>
          <w:sz w:val="18"/>
        </w:rPr>
        <w:t>c+9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midTenureChurn = size − retained</w:t>
      </w:r>
      <w:r/>
    </w:p>
    <w:p>
      <w:r/>
      <w:r>
        <w:rPr>
          <w:b/>
        </w:rPr>
        <w:t>Mature seller churn (`matureTenureChurn`)</w:t>
      </w:r>
      <w:r>
        <w:t xml:space="preserve"> — if </w:t>
      </w:r>
      <w:r>
        <w:rPr>
          <w:rFonts w:ascii="Courier New" w:hAnsi="Courier New"/>
          <w:sz w:val="18"/>
        </w:rPr>
        <w:t>maxWeek − c ≥ 16</w:t>
      </w:r>
      <w:r>
        <w:t>:</w:t>
      </w:r>
    </w:p>
    <w:p>
      <w:pPr>
        <w:pStyle w:val="ListBullet"/>
      </w:pPr>
      <w:r>
        <w:t xml:space="preserve">Retained if any stream in weeks </w:t>
      </w:r>
      <w:r>
        <w:rPr>
          <w:rFonts w:ascii="Courier New" w:hAnsi="Courier New"/>
          <w:sz w:val="18"/>
        </w:rPr>
        <w:t>c+13</w:t>
      </w:r>
      <w:r>
        <w:t xml:space="preserve">, </w:t>
      </w:r>
      <w:r>
        <w:rPr>
          <w:rFonts w:ascii="Courier New" w:hAnsi="Courier New"/>
          <w:sz w:val="18"/>
        </w:rPr>
        <w:t>c+14</w:t>
      </w:r>
      <w:r>
        <w:t xml:space="preserve">, </w:t>
      </w:r>
      <w:r>
        <w:rPr>
          <w:rFonts w:ascii="Courier New" w:hAnsi="Courier New"/>
          <w:sz w:val="18"/>
        </w:rPr>
        <w:t>c+15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matureTenureChurn = size − retained</w:t>
      </w:r>
      <w:r/>
    </w:p>
    <w:p>
      <w:pPr>
        <w:pStyle w:val="Heading2"/>
      </w:pPr>
      <w:r>
        <w:t>7.4 Retention rule (all metrics)</w:t>
      </w:r>
    </w:p>
    <w:p>
      <w:pPr>
        <w:pStyle w:val="ListBullet"/>
      </w:pPr>
      <w:r/>
      <w:r>
        <w:rPr>
          <w:b/>
        </w:rPr>
        <w:t>One stream</w:t>
      </w:r>
      <w:r>
        <w:t xml:space="preserve"> anywhere in the look-back window → </w:t>
      </w:r>
      <w:r>
        <w:rPr>
          <w:b/>
        </w:rPr>
        <w:t>retained</w:t>
      </w:r>
      <w:r>
        <w:t xml:space="preserve"> (not churned)</w:t>
      </w:r>
    </w:p>
    <w:p>
      <w:pPr>
        <w:pStyle w:val="ListBullet"/>
      </w:pPr>
      <w:r/>
      <w:r>
        <w:rPr>
          <w:b/>
        </w:rPr>
        <w:t>Zero streams</w:t>
      </w:r>
      <w:r>
        <w:t xml:space="preserve"> in the entire window → </w:t>
      </w:r>
      <w:r>
        <w:rPr>
          <w:b/>
        </w:rPr>
        <w:t>churned</w:t>
      </w:r>
      <w:r/>
    </w:p>
    <w:p>
      <w:pPr>
        <w:pStyle w:val="ListBullet"/>
      </w:pPr>
      <w:r>
        <w:t>Comebacks: if a seller streams again within the window, they count as retained for that measurement point</w:t>
      </w:r>
    </w:p>
    <w:p>
      <w:pPr>
        <w:pStyle w:val="Heading2"/>
      </w:pPr>
      <w:r>
        <w:t>7.5 `compute()` return object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{</w:t>
        <w:br/>
        <w:t xml:space="preserve">  rows: [ { c, size, gapChurn[], earlyTenureChurn, midTenureChurn, matureTenureChurn }, ... ],</w:t>
        <w:br/>
        <w:t xml:space="preserve">  maxWeek, minWeek,</w:t>
        <w:br/>
        <w:t xml:space="preserve">  totals: { onboard: total_seller_count }</w:t>
        <w:br/>
        <w:t>}</w:t>
      </w:r>
    </w:p>
    <w:p/>
    <w:p>
      <w:pPr>
        <w:pStyle w:val="Heading1"/>
      </w:pPr>
      <w:r>
        <w:t>8. Embedded data structure (`const DATA`)</w:t>
      </w:r>
    </w:p>
    <w:p>
      <w:r>
        <w:t xml:space="preserve">The HTML embeds JSON equivalent to </w:t>
      </w:r>
      <w:r>
        <w:rPr>
          <w:rFonts w:ascii="Courier New" w:hAnsi="Courier New"/>
          <w:sz w:val="18"/>
        </w:rPr>
        <w:t>data/processed/canvas_data.json</w:t>
      </w:r>
      <w:r>
        <w:t>: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{</w:t>
        <w:br/>
        <w:t xml:space="preserve">  "countries": ["UK", "IT", "US", ...],</w:t>
        <w:br/>
        <w:t xml:space="preserve">  "tiers": [...],</w:t>
        <w:br/>
        <w:t xml:space="preserve">  "orgs": [...],</w:t>
        <w:br/>
        <w:t xml:space="preserve">  "verticals": ["Trading Cards CCG", ...],</w:t>
        <w:br/>
        <w:t xml:space="preserve">  "sellers": [</w:t>
        <w:br/>
        <w:t xml:space="preserve">    {</w:t>
        <w:br/>
        <w:t xml:space="preserve">      "c": 0,</w:t>
        <w:br/>
        <w:t xml:space="preserve">      "t": 2,</w:t>
        <w:br/>
        <w:t xml:space="preserve">      "o": 1,</w:t>
        <w:br/>
        <w:t xml:space="preserve">      "wv": [[5, 3], [6, 3], [10, 12]]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`c`, `t`, `o`</w:t>
            </w:r>
          </w:p>
        </w:tc>
        <w:tc>
          <w:tcPr>
            <w:tcW w:type="dxa" w:w="4320"/>
          </w:tcPr>
          <w:p>
            <w:r>
              <w:t>Indices into `countries`, `tiers`, `orgs` arrays</w:t>
            </w:r>
          </w:p>
        </w:tc>
      </w:tr>
      <w:tr>
        <w:tc>
          <w:tcPr>
            <w:tcW w:type="dxa" w:w="4320"/>
          </w:tcPr>
          <w:p>
            <w:r>
              <w:t>`wv`</w:t>
            </w:r>
          </w:p>
        </w:tc>
        <w:tc>
          <w:tcPr>
            <w:tcW w:type="dxa" w:w="4320"/>
          </w:tcPr>
          <w:p>
            <w:r>
              <w:t>List of `[retail_week, vertical_index]` for each week the seller streamed</w:t>
            </w:r>
          </w:p>
        </w:tc>
      </w:tr>
    </w:tbl>
    <w:p/>
    <w:p>
      <w:r/>
      <w:r>
        <w:rPr>
          <w:b/>
        </w:rPr>
        <w:t>No churn fields are pre-computed</w:t>
      </w:r>
      <w:r>
        <w:t xml:space="preserve"> in JSON — all churn is derived at runtime.</w:t>
      </w:r>
    </w:p>
    <w:p/>
    <w:p>
      <w:pPr>
        <w:pStyle w:val="Heading1"/>
      </w:pPr>
      <w:r>
        <w:t>9. Filters and edge cases</w:t>
      </w:r>
    </w:p>
    <w:p>
      <w:pPr>
        <w:pStyle w:val="Heading2"/>
      </w:pPr>
      <w:r>
        <w:t>9.1 Country filter</w:t>
      </w:r>
    </w:p>
    <w:p>
      <w:r>
        <w:t>Excludes non-matching sellers completely. Does not affect cohort assignment for included sellers.</w:t>
      </w:r>
    </w:p>
    <w:p>
      <w:pPr>
        <w:pStyle w:val="Heading2"/>
      </w:pPr>
      <w:r>
        <w:t>9.2 Sub category filter</w:t>
      </w:r>
    </w:p>
    <w:p>
      <w:r>
        <w:t>Only stream weeks in selected verticals are kept. Effects:</w:t>
      </w:r>
    </w:p>
    <w:p>
      <w:pPr>
        <w:pStyle w:val="ListBullet"/>
      </w:pPr>
      <w:r>
        <w:t xml:space="preserve">Retention/churn based on streaming </w:t>
      </w:r>
      <w:r>
        <w:rPr>
          <w:b/>
        </w:rPr>
        <w:t>in that category</w:t>
      </w:r>
      <w:r/>
    </w:p>
    <w:p>
      <w:pPr>
        <w:pStyle w:val="ListBullet"/>
      </w:pPr>
      <w:r>
        <w:t xml:space="preserve">If first stream was outside selected verticals, cohort week may become the earliest week </w:t>
      </w:r>
      <w:r>
        <w:rPr>
          <w:b/>
        </w:rPr>
        <w:t>in the filtered vertical</w:t>
      </w:r>
      <w:r>
        <w:t>, not true first-stream cohort</w:t>
      </w:r>
    </w:p>
    <w:p>
      <w:pPr>
        <w:pStyle w:val="Heading2"/>
      </w:pPr>
      <w:r>
        <w:t>9.3 Mature churn sample size</w:t>
      </w:r>
    </w:p>
    <w:p>
      <w:r>
        <w:t xml:space="preserve">With data through retail week 24, only cohorts </w:t>
      </w:r>
      <w:r>
        <w:rPr>
          <w:b/>
        </w:rPr>
        <w:t>1–8</w:t>
      </w:r>
      <w:r>
        <w:t xml:space="preserve"> typically have ≥16 weeks follow-up. Mature seller metrics use a </w:t>
      </w:r>
      <w:r>
        <w:rPr>
          <w:b/>
        </w:rPr>
        <w:t>smaller denominator</w:t>
      </w:r>
      <w:r>
        <w:t xml:space="preserve"> than new seller metrics.</w:t>
      </w:r>
    </w:p>
    <w:p>
      <w:pPr>
        <w:pStyle w:val="Heading2"/>
      </w:pPr>
      <w:r>
        <w:t>9.4 Line chart vs summary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Aggregation</w:t>
            </w:r>
          </w:p>
        </w:tc>
      </w:tr>
      <w:tr>
        <w:tc>
          <w:tcPr>
            <w:tcW w:type="dxa" w:w="4320"/>
          </w:tcPr>
          <w:p>
            <w:r>
              <w:t>Summary cards</w:t>
            </w:r>
          </w:p>
        </w:tc>
        <w:tc>
          <w:tcPr>
            <w:tcW w:type="dxa" w:w="4320"/>
          </w:tcPr>
          <w:p>
            <w:r>
              <w:t>Weighted across cohorts</w:t>
            </w:r>
          </w:p>
        </w:tc>
      </w:tr>
      <w:tr>
        <w:tc>
          <w:tcPr>
            <w:tcW w:type="dxa" w:w="4320"/>
          </w:tcPr>
          <w:p>
            <w:r>
              <w:t>Line chart</w:t>
            </w:r>
          </w:p>
        </w:tc>
        <w:tc>
          <w:tcPr>
            <w:tcW w:type="dxa" w:w="4320"/>
          </w:tcPr>
          <w:p>
            <w:r>
              <w:t>Per-cohort % (unweighted)</w:t>
            </w:r>
          </w:p>
        </w:tc>
      </w:tr>
      <w:tr>
        <w:tc>
          <w:tcPr>
            <w:tcW w:type="dxa" w:w="4320"/>
          </w:tcPr>
          <w:p>
            <w:r>
              <w:t>Heatmap</w:t>
            </w:r>
          </w:p>
        </w:tc>
        <w:tc>
          <w:tcPr>
            <w:tcW w:type="dxa" w:w="4320"/>
          </w:tcPr>
          <w:p>
            <w:r>
              <w:t>Per-cohort % or count per cell</w:t>
            </w:r>
          </w:p>
        </w:tc>
      </w:tr>
    </w:tbl>
    <w:p/>
    <w:p/>
    <w:p>
      <w:pPr>
        <w:pStyle w:val="Heading1"/>
      </w:pPr>
      <w:r>
        <w:t>10. Building and refreshing data</w:t>
      </w:r>
    </w:p>
    <w:p>
      <w:pPr>
        <w:pStyle w:val="Heading2"/>
      </w:pPr>
      <w:r>
        <w:t>10.1 Regenerate JSON from CSV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python scripts/build_canvas.py</w:t>
      </w:r>
    </w:p>
    <w:p>
      <w:r>
        <w:t xml:space="preserve">Reads: </w:t>
      </w:r>
      <w:r>
        <w:rPr>
          <w:rFonts w:ascii="Courier New" w:hAnsi="Courier New"/>
          <w:sz w:val="18"/>
        </w:rPr>
        <w:t>data/raw/streams_first_stream_2026.csv</w:t>
      </w:r>
      <w:r/>
    </w:p>
    <w:p>
      <w:r>
        <w:t xml:space="preserve">Writes: </w:t>
      </w:r>
      <w:r>
        <w:rPr>
          <w:rFonts w:ascii="Courier New" w:hAnsi="Courier New"/>
          <w:sz w:val="18"/>
        </w:rPr>
        <w:t>data/processed/canvas_data.json</w:t>
      </w:r>
      <w:r/>
    </w:p>
    <w:p>
      <w:pPr>
        <w:pStyle w:val="Heading2"/>
      </w:pPr>
      <w:r>
        <w:t>10.2 Update dashboard data</w:t>
      </w:r>
    </w:p>
    <w:p>
      <w:r>
        <w:t xml:space="preserve">Replace the </w:t>
      </w:r>
      <w:r>
        <w:rPr>
          <w:rFonts w:ascii="Courier New" w:hAnsi="Courier New"/>
          <w:sz w:val="18"/>
        </w:rPr>
        <w:t>const DATA = …</w:t>
      </w:r>
      <w:r>
        <w:t xml:space="preserve"> block in </w:t>
      </w:r>
      <w:r>
        <w:rPr>
          <w:rFonts w:ascii="Courier New" w:hAnsi="Courier New"/>
          <w:sz w:val="18"/>
        </w:rPr>
        <w:t>dashboard/live_seller_churn_dashboard_20260618.html</w:t>
      </w:r>
      <w:r>
        <w:t xml:space="preserve"> with contents of </w:t>
      </w:r>
      <w:r>
        <w:rPr>
          <w:rFonts w:ascii="Courier New" w:hAnsi="Courier New"/>
          <w:sz w:val="18"/>
        </w:rPr>
        <w:t>canvas_data.json</w:t>
      </w:r>
      <w:r>
        <w:t>.</w:t>
      </w:r>
    </w:p>
    <w:p>
      <w:pPr>
        <w:pStyle w:val="Heading2"/>
      </w:pPr>
      <w:r>
        <w:t>10.3 Validate logic (optional)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cd tools &amp;&amp; node harness.js</w:t>
      </w:r>
    </w:p>
    <w:p>
      <w:pPr>
        <w:pStyle w:val="Heading2"/>
      </w:pPr>
      <w:r>
        <w:t>10.4 Maintenance checklist</w:t>
      </w:r>
    </w:p>
    <w:p>
      <w:pPr>
        <w:pStyle w:val="ListNumber"/>
      </w:pPr>
      <w:r>
        <w:t xml:space="preserve">Replace </w:t>
      </w:r>
      <w:r>
        <w:rPr>
          <w:rFonts w:ascii="Courier New" w:hAnsi="Courier New"/>
          <w:sz w:val="18"/>
        </w:rPr>
        <w:t>data/raw/streams_first_stream_2026.csv</w:t>
      </w:r>
      <w:r/>
    </w:p>
    <w:p>
      <w:pPr>
        <w:pStyle w:val="ListNumber"/>
      </w:pPr>
      <w:r>
        <w:t xml:space="preserve">Run </w:t>
      </w:r>
      <w:r>
        <w:rPr>
          <w:rFonts w:ascii="Courier New" w:hAnsi="Courier New"/>
          <w:sz w:val="18"/>
        </w:rPr>
        <w:t>python scripts/build_canvas.py</w:t>
      </w:r>
      <w:r/>
    </w:p>
    <w:p>
      <w:pPr>
        <w:pStyle w:val="ListNumber"/>
      </w:pPr>
      <w:r>
        <w:t>Re-embed JSON into dashboard HTML</w:t>
      </w:r>
    </w:p>
    <w:p>
      <w:pPr>
        <w:pStyle w:val="ListNumber"/>
      </w:pPr>
      <w:r>
        <w:t>Open dashboard — verify total sellers and card denominators</w:t>
      </w:r>
    </w:p>
    <w:p>
      <w:pPr>
        <w:pStyle w:val="ListNumber"/>
      </w:pPr>
      <w:r>
        <w:t xml:space="preserve">If churn </w:t>
      </w:r>
      <w:r>
        <w:rPr>
          <w:b/>
        </w:rPr>
        <w:t>definitions</w:t>
      </w:r>
      <w:r>
        <w:t xml:space="preserve"> change → edit </w:t>
      </w:r>
      <w:r>
        <w:rPr>
          <w:b/>
        </w:rPr>
        <w:t>`compute()`</w:t>
      </w:r>
      <w:r>
        <w:t xml:space="preserve"> in HTML (sync </w:t>
      </w:r>
      <w:r>
        <w:rPr>
          <w:rFonts w:ascii="Courier New" w:hAnsi="Courier New"/>
          <w:sz w:val="18"/>
        </w:rPr>
        <w:t>tools/check.js</w:t>
      </w:r>
      <w:r>
        <w:t xml:space="preserve"> if used)</w:t>
      </w:r>
    </w:p>
    <w:p>
      <w:pPr>
        <w:pStyle w:val="ListNumber"/>
      </w:pPr>
      <w:r>
        <w:t xml:space="preserve">Regenerate Word docs: </w:t>
      </w:r>
      <w:r>
        <w:rPr>
          <w:rFonts w:ascii="Courier New" w:hAnsi="Courier New"/>
          <w:sz w:val="18"/>
        </w:rPr>
        <w:t>python scripts/build_documentation_docx.py</w:t>
      </w:r>
      <w:r/>
    </w:p>
    <w:p/>
    <w:p>
      <w:pPr>
        <w:pStyle w:val="Heading1"/>
      </w:pPr>
      <w:r>
        <w:t>11. Formula quick reference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 = cohort retail week (seller's first stream week)</w:t>
        <w:br/>
        <w:br/>
        <w:t>NEW SELLER (W4):     churned ⟺ no stream in weeks c+1, c+2, c+3</w:t>
        <w:br/>
        <w:t>GROWING (W10):       churned ⟺ no stream in weeks c+7, c+8, c+9</w:t>
        <w:br/>
        <w:t>MATURE (W16):        churned ⟺ no stream in weeks c+13, c+14, c+15</w:t>
        <w:br/>
        <w:br/>
        <w:t>HEATMAP at Wk (k≥4): churned ⟺ no stream in weeks c+k-3, c+k-2, c+k-1</w:t>
        <w:br/>
        <w:br/>
        <w:t>SUMMARY CARD %:      Σ(churned) / Σ(starters) × 100  (weighted)</w:t>
        <w:br/>
        <w:t>LINE CHART %:        churned / cohort_size × 100     (per cohort)</w:t>
        <w:br/>
        <w:t>HEATMAP CELL %:      gapChurn[k] / cohort_size × 100</w:t>
        <w:br/>
        <w:t>HEATMAP CELL COUNT:  gapChurn[k]</w:t>
      </w:r>
    </w:p>
    <w:p/>
    <w:p>
      <w:pPr>
        <w:pStyle w:val="Heading1"/>
      </w:pPr>
      <w:r>
        <w:t>12.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Cohort</w:t>
            </w:r>
          </w:p>
        </w:tc>
        <w:tc>
          <w:tcPr>
            <w:tcW w:type="dxa" w:w="4320"/>
          </w:tcPr>
          <w:p>
            <w:r>
              <w:t>Sellers who first streamed Live in the same 2026 retail week</w:t>
            </w:r>
          </w:p>
        </w:tc>
      </w:tr>
      <w:tr>
        <w:tc>
          <w:tcPr>
            <w:tcW w:type="dxa" w:w="4320"/>
          </w:tcPr>
          <w:p>
            <w:r>
              <w:t>Tenure week Wk</w:t>
            </w:r>
          </w:p>
        </w:tc>
        <w:tc>
          <w:tcPr>
            <w:tcW w:type="dxa" w:w="4320"/>
          </w:tcPr>
          <w:p>
            <w:r>
              <w:t>Retail week `c + k` relative to cohort week `c`</w:t>
            </w:r>
          </w:p>
        </w:tc>
      </w:tr>
      <w:tr>
        <w:tc>
          <w:tcPr>
            <w:tcW w:type="dxa" w:w="4320"/>
          </w:tcPr>
          <w:p>
            <w:r>
              <w:t>Churned</w:t>
            </w:r>
          </w:p>
        </w:tc>
        <w:tc>
          <w:tcPr>
            <w:tcW w:type="dxa" w:w="4320"/>
          </w:tcPr>
          <w:p>
            <w:r>
              <w:t>No stream in the defined look-back window</w:t>
            </w:r>
          </w:p>
        </w:tc>
      </w:tr>
      <w:tr>
        <w:tc>
          <w:tcPr>
            <w:tcW w:type="dxa" w:w="4320"/>
          </w:tcPr>
          <w:p>
            <w:r>
              <w:t>Retained</w:t>
            </w:r>
          </w:p>
        </w:tc>
        <w:tc>
          <w:tcPr>
            <w:tcW w:type="dxa" w:w="4320"/>
          </w:tcPr>
          <w:p>
            <w:r>
              <w:t>At least one stream in the look-back window</w:t>
            </w:r>
          </w:p>
        </w:tc>
      </w:tr>
      <w:tr>
        <w:tc>
          <w:tcPr>
            <w:tcW w:type="dxa" w:w="4320"/>
          </w:tcPr>
          <w:p>
            <w:r>
              <w:t>Gap churn</w:t>
            </w:r>
          </w:p>
        </w:tc>
        <w:tc>
          <w:tcPr>
            <w:tcW w:type="dxa" w:w="4320"/>
          </w:tcPr>
          <w:p>
            <w:r>
              <w:t>Table metric: 3-week look-back from each column Wk</w:t>
            </w:r>
          </w:p>
        </w:tc>
      </w:tr>
      <w:tr>
        <w:tc>
          <w:tcPr>
            <w:tcW w:type="dxa" w:w="4320"/>
          </w:tcPr>
          <w:p>
            <w:r>
              <w:t>Weighted average</w:t>
            </w:r>
          </w:p>
        </w:tc>
        <w:tc>
          <w:tcPr>
            <w:tcW w:type="dxa" w:w="4320"/>
          </w:tcPr>
          <w:p>
            <w:r>
              <w:t>Sum of churned ÷ sum of starters across cohorts</w:t>
            </w:r>
          </w:p>
        </w:tc>
      </w:tr>
      <w:tr>
        <w:tc>
          <w:tcPr>
            <w:tcW w:type="dxa" w:w="4320"/>
          </w:tcPr>
          <w:p>
            <w:r>
              <w:t>maxWeek</w:t>
            </w:r>
          </w:p>
        </w:tc>
        <w:tc>
          <w:tcPr>
            <w:tcW w:type="dxa" w:w="4320"/>
          </w:tcPr>
          <w:p>
            <w:r>
              <w:t>Latest retail week in filtered data</w:t>
            </w:r>
          </w:p>
        </w:tc>
      </w:tr>
      <w:tr>
        <w:tc>
          <w:tcPr>
            <w:tcW w:type="dxa" w:w="4320"/>
          </w:tcPr>
          <w:p>
            <w:r>
              <w:t>Starter</w:t>
            </w:r>
          </w:p>
        </w:tc>
        <w:tc>
          <w:tcPr>
            <w:tcW w:type="dxa" w:w="4320"/>
          </w:tcPr>
          <w:p>
            <w:r>
              <w:t>Seller in cohort row at initial cohort size</w:t>
            </w:r>
          </w:p>
        </w:tc>
      </w:tr>
    </w:tbl>
    <w:p/>
    <w:p/>
    <w:p>
      <w:pPr>
        <w:pStyle w:val="Heading1"/>
      </w:pPr>
      <w:r>
        <w:t>13. Which file to edit for common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File / function</w:t>
            </w:r>
          </w:p>
        </w:tc>
      </w:tr>
      <w:tr>
        <w:tc>
          <w:tcPr>
            <w:tcW w:type="dxa" w:w="4320"/>
          </w:tcPr>
          <w:p>
            <w:r>
              <w:t>Change churn definitions</w:t>
            </w:r>
          </w:p>
        </w:tc>
        <w:tc>
          <w:tcPr>
            <w:tcW w:type="dxa" w:w="4320"/>
          </w:tcPr>
          <w:p>
            <w:r>
              <w:t>`dashboard/...20260618.html` → `compute()`</w:t>
            </w:r>
          </w:p>
        </w:tc>
      </w:tr>
      <w:tr>
        <w:tc>
          <w:tcPr>
            <w:tcW w:type="dxa" w:w="4320"/>
          </w:tcPr>
          <w:p>
            <w:r>
              <w:t>Change summary card labels or weighting</w:t>
            </w:r>
          </w:p>
        </w:tc>
        <w:tc>
          <w:tcPr>
            <w:tcW w:type="dxa" w:w="4320"/>
          </w:tcPr>
          <w:p>
            <w:r>
              <w:t>`renderStats()`</w:t>
            </w:r>
          </w:p>
        </w:tc>
      </w:tr>
      <w:tr>
        <w:tc>
          <w:tcPr>
            <w:tcW w:type="dxa" w:w="4320"/>
          </w:tcPr>
          <w:p>
            <w:r>
              <w:t>Change heatmap</w:t>
            </w:r>
          </w:p>
        </w:tc>
        <w:tc>
          <w:tcPr>
            <w:tcW w:type="dxa" w:w="4320"/>
          </w:tcPr>
          <w:p>
            <w:r>
              <w:t>`renderTable()`, `heatStyle()`</w:t>
            </w:r>
          </w:p>
        </w:tc>
      </w:tr>
      <w:tr>
        <w:tc>
          <w:tcPr>
            <w:tcW w:type="dxa" w:w="4320"/>
          </w:tcPr>
          <w:p>
            <w:r>
              <w:t>Change line chart</w:t>
            </w:r>
          </w:p>
        </w:tc>
        <w:tc>
          <w:tcPr>
            <w:tcW w:type="dxa" w:w="4320"/>
          </w:tcPr>
          <w:p>
            <w:r>
              <w:t>`renderChart()`</w:t>
            </w:r>
          </w:p>
        </w:tc>
      </w:tr>
      <w:tr>
        <w:tc>
          <w:tcPr>
            <w:tcW w:type="dxa" w:w="4320"/>
          </w:tcPr>
          <w:p>
            <w:r>
              <w:t>Add source data</w:t>
            </w:r>
          </w:p>
        </w:tc>
        <w:tc>
          <w:tcPr>
            <w:tcW w:type="dxa" w:w="4320"/>
          </w:tcPr>
          <w:p>
            <w:r>
              <w:t>`data/raw/streams_first_stream_2026.csv`</w:t>
            </w:r>
          </w:p>
        </w:tc>
      </w:tr>
      <w:tr>
        <w:tc>
          <w:tcPr>
            <w:tcW w:type="dxa" w:w="4320"/>
          </w:tcPr>
          <w:p>
            <w:r>
              <w:t>Rebuild seller JSON</w:t>
            </w:r>
          </w:p>
        </w:tc>
        <w:tc>
          <w:tcPr>
            <w:tcW w:type="dxa" w:w="4320"/>
          </w:tcPr>
          <w:p>
            <w:r>
              <w:t>`scripts/build_canvas.py`</w:t>
            </w:r>
          </w:p>
        </w:tc>
      </w:tr>
      <w:tr>
        <w:tc>
          <w:tcPr>
            <w:tcW w:type="dxa" w:w="4320"/>
          </w:tcPr>
          <w:p>
            <w:r>
              <w:t>Test without browser</w:t>
            </w:r>
          </w:p>
        </w:tc>
        <w:tc>
          <w:tcPr>
            <w:tcW w:type="dxa" w:w="4320"/>
          </w:tcPr>
          <w:p>
            <w:r>
              <w:t>`tools/harness.js`</w:t>
            </w:r>
          </w:p>
        </w:tc>
      </w:tr>
    </w:tbl>
    <w:p/>
    <w:p/>
    <w:p>
      <w:r>
        <w:t>*End of Live Seller Churn Dashboard Guide*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