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"/>
        <w:gridCol w:w="3401"/>
        <w:gridCol w:w="6179"/>
      </w:tblGrid>
      <w:tr>
        <w:tc>
          <w:tcPr>
            <w:tcW w:type="dxa" w:w="623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1"/>
            <w:tcMar>
              <w:top w:type="dxa" w:w="0"/>
              <w:left w:type="dxa" w:w="141"/>
              <w:bottom w:type="dxa" w:w="0"/>
              <w:right w:type="dxa" w:w="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0F19"/>
                <w:sz w:val="30"/>
                <w:szCs w:val="30"/>
              </w:rPr>
              <w:t xml:space="preserve">Quantinvo</w:t>
            </w:r>
          </w:p>
        </w:tc>
        <w:tc>
          <w:tcPr>
            <w:tcW w:type="dxa" w:w="6179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5B6475"/>
                <w:sz w:val="16"/>
                <w:szCs w:val="16"/>
              </w:rPr>
              <w:t xml:space="preserve">Fiche produit · application mobile</w:t>
            </w:r>
          </w:p>
        </w:tc>
      </w:tr>
    </w:tbl>
    <w:p>
      <w:pPr>
        <w:pBdr>
          <w:bottom w:val="single" w:color="38C9FF" w:sz="12" w:space="1"/>
        </w:pBdr>
        <w:spacing w:after="260" w:before="9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50" w:line="280"/>
      </w:pPr>
      <w:r>
        <w:rPr>
          <w:rFonts w:ascii="Arial" w:cs="Arial" w:eastAsia="Arial" w:hAnsi="Arial"/>
          <w:b/>
          <w:bCs/>
          <w:color w:val="4636B0"/>
          <w:sz w:val="30"/>
          <w:szCs w:val="30"/>
        </w:rPr>
        <w:t xml:space="preserve">L’inventaire compté au téléphone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76"/>
        <w:gridCol w:w="3628"/>
      </w:tblGrid>
      <w:tr>
        <w:tc>
          <w:tcPr>
            <w:tcW w:type="dxa" w:w="6576"/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color w:val="3D4556"/>
                <w:sz w:val="18"/>
                <w:szCs w:val="18"/>
              </w:rPr>
              <w:t xml:space="preserve">Quantinvo est un outil d’inventaire pour le commerce de détail. Le site prépare et pilote la session — fichiers, emplacements, équipe, rapport. L’application fait le travail de terrain : elle compte, en rayon, avec le téléphone que chacun a déjà en poche.</w:t>
            </w:r>
          </w:p>
        </w:tc>
        <w:tc>
          <w:tcPr>
            <w:tcW w:type="dxa" w:w="3628"/>
            <w:shd w:fill="EEEEFC" w:color="auto" w:val="clear"/>
            <w:tcMar>
              <w:top w:type="dxa" w:w="136"/>
              <w:left w:type="dxa" w:w="192"/>
              <w:bottom w:type="dxa" w:w="136"/>
              <w:right w:type="dxa" w:w="192"/>
            </w:tcMar>
          </w:tcPr>
          <w:p>
            <w:pPr>
              <w:spacing w:after="50" w:before="0" w:line="250"/>
            </w:pPr>
            <w:r>
              <w:rPr>
                <w:rFonts w:ascii="Arial" w:cs="Arial" w:eastAsia="Arial" w:hAnsi="Arial"/>
                <w:b/>
                <w:bCs/>
                <w:color w:val="4636B0"/>
                <w:sz w:val="17"/>
                <w:szCs w:val="17"/>
              </w:rPr>
              <w:t xml:space="preserve">Une licence par magasin.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Une équipe illimitée, aucun matériel à louer : chacun compte avec le téléphone qu’il a déjà.</w:t>
            </w:r>
          </w:p>
        </w:tc>
      </w:tr>
    </w:tbl>
    <w:p>
      <w:pPr>
        <w:pBdr>
          <w:bottom w:val="single" w:color="E3E6EE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4636B0"/>
          <w:spacing w:val="24"/>
          <w:sz w:val="15"/>
          <w:szCs w:val="15"/>
        </w:rPr>
        <w:t xml:space="preserve">CE QUE FAIT L’APPLICATION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Lit les codes-barres à la caméra, au clavier, ou avec une douchette Bluetooth.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Découpe le magasin en zones par des balises QR imprimées depuis l’application : plusieurs personnes comptent en même temps, chacune son rayon, sans se gêner.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Second passage d’audit, écarts calculés en unités et en valeur, arbitrage à l’écran.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Continue sans réseau : les comptages faits en réserve sont mis en file et repartent seuls dès le retour du signal.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Le superviseur suit l’avancement en direct, rayon par rayon, depuis son écran.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Rapport d’inventaire et export tableur à la clôture.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3D4556"/>
          <w:sz w:val="17"/>
          <w:szCs w:val="17"/>
        </w:rPr>
        <w:t xml:space="preserve"/>
      </w:r>
    </w:p>
    <w:tbl>
      <w:tblPr>
        <w:tblW w:type="dxa" w:w="10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Les inventaires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Le suivi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Zones et balises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Écarts d’audit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Rapport et écarts</w:t>
            </w:r>
          </w:p>
        </w:tc>
      </w:tr>
    </w:tbl>
    <w:p>
      <w:pPr>
        <w:spacing w:after="90"/>
      </w:pPr>
      <w:r>
        <w:rPr>
          <w:rFonts w:ascii="Arial" w:cs="Arial" w:eastAsia="Arial" w:hAnsi="Arial"/>
          <w:color w:val="3D4556"/>
          <w:sz w:val="17"/>
          <w:szCs w:val="17"/>
        </w:rPr>
        <w:t xml:space="preserve"/>
      </w:r>
    </w:p>
    <w:p>
      <w:pPr>
        <w:pBdr>
          <w:bottom w:val="single" w:color="E3E6EE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4636B0"/>
          <w:spacing w:val="24"/>
          <w:sz w:val="15"/>
          <w:szCs w:val="15"/>
        </w:rPr>
        <w:t xml:space="preserve">SÉCURITÉ ET CONFIDENTIALITÉ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Double authentification (TOTP) sur l’application comme sur le site, activable par chaque compte.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Chaque compte ne voit que son entreprise, et un compteur que ses propres comptages : le cloisonnement est appliqué en base, pas seulement à l’écran.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Personne ne s’inscrit seul. Les accès sont ouverts par l’administrateur de l’entreprise.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Mot de passe de 12 caractères au minimum, et refus de ceux qui figurent dans les fuites connues.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Le jeton de session vit dans le trousseau du téléphone, chiffré par le système. Une session inutilisée expire au bout de 30 jours.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Données hébergées dans l’Union européenne. Aucun traceur, aucune mesure d’audience.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3D4556"/>
          <w:sz w:val="17"/>
          <w:szCs w:val="17"/>
        </w:rPr>
        <w:t xml:space="preserve"/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shd w:fill="F4F5F9" w:color="auto" w:val="clear"/>
            <w:tcMar>
              <w:top w:type="dxa" w:w="113"/>
              <w:left w:type="dxa" w:w="170"/>
              <w:bottom w:type="dxa" w:w="113"/>
              <w:right w:type="dxa" w:w="170"/>
            </w:tcMar>
          </w:tcPr>
          <w:p>
            <w:pPr>
              <w:pBdr>
                <w:bottom w:val="single" w:color="E3E6EE" w:sz="4" w:space="4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4636B0"/>
                <w:spacing w:val="24"/>
                <w:sz w:val="15"/>
                <w:szCs w:val="15"/>
              </w:rPr>
              <w:t xml:space="preserve">COMPATIBILITÉ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iPhone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iOS 16.4 ou plus récent. iPad pris en charge.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Android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7.0 (API 24) ou plus récent.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Langue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français. Portrait, thèmes clair et sombre.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Douchettes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lecteurs Bluetooth en mode clavier (HID).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Accès demandé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la caméra, pour lire les codes-barres. Aucune photo n’est enregistrée.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shd w:fill="F4F5F9" w:color="auto" w:val="clear"/>
            <w:tcMar>
              <w:top w:type="dxa" w:w="113"/>
              <w:left w:type="dxa" w:w="170"/>
              <w:bottom w:type="dxa" w:w="113"/>
              <w:right w:type="dxa" w:w="170"/>
            </w:tcMar>
          </w:tcPr>
          <w:p>
            <w:pPr>
              <w:pBdr>
                <w:bottom w:val="single" w:color="E3E6EE" w:sz="4" w:space="4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4636B0"/>
                <w:spacing w:val="24"/>
                <w:sz w:val="15"/>
                <w:szCs w:val="15"/>
              </w:rPr>
              <w:t xml:space="preserve">PUBLICATION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Nom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Quantinvo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Identifiant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com.quantinvo.app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Version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1.0.0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Catégorie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Professionnel (Business)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Classification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4+ — aucun contenu sensible.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Éditeur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Devkaylab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Confidentialité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www.quantinvo.com/confidentialite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Assistance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contact@quantinvo.com · www.quantinvo.com</w:t>
            </w:r>
          </w:p>
        </w:tc>
      </w:tr>
    </w:tbl>
    <w:p>
      <w:pPr>
        <w:pBdr>
          <w:bottom w:val="single" w:color="E3E6EE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4636B0"/>
          <w:spacing w:val="24"/>
          <w:sz w:val="15"/>
          <w:szCs w:val="15"/>
        </w:rPr>
        <w:t xml:space="preserve">OÙ LA TÉLÉCHARGER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0B0F19"/>
                <w:sz w:val="17"/>
                <w:szCs w:val="17"/>
              </w:rPr>
              <w:t xml:space="preserve">App Store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366F1"/>
                <w:sz w:val="15"/>
                <w:szCs w:val="15"/>
              </w:rPr>
              <w:t xml:space="preserve">apps.apple.com/fr/search?term=Quantinvo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0B0F19"/>
                <w:sz w:val="17"/>
                <w:szCs w:val="17"/>
              </w:rPr>
              <w:t xml:space="preserve">Google Play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366F1"/>
                <w:sz w:val="15"/>
                <w:szCs w:val="15"/>
              </w:rPr>
              <w:t xml:space="preserve">play.google.com/store/search?q=Quantinvo&amp;c=apps</w:t>
            </w:r>
          </w:p>
        </w:tc>
      </w:tr>
    </w:tbl>
    <w:p>
      <w:pPr>
        <w:spacing w:after="0" w:before="80"/>
      </w:pPr>
      <w:r>
        <w:rPr>
          <w:rFonts w:ascii="Arial" w:cs="Arial" w:eastAsia="Arial" w:hAnsi="Arial"/>
          <w:i/>
          <w:iCs/>
          <w:color w:val="5B6475"/>
          <w:sz w:val="15"/>
          <w:szCs w:val="15"/>
        </w:rPr>
        <w:t xml:space="preserve">L’application n’est pas encore publiée. Ces deux adresses mènent aujourd’hui à la recherche de chaque boutique, et afficheront la fiche le jour de la mise en ligne.</w:t>
      </w:r>
    </w:p>
    <w:p>
      <w:pPr>
        <w:pBdr>
          <w:top w:val="single" w:color="E3E6EE" w:sz="4" w:space="5"/>
        </w:pBdr>
        <w:spacing w:after="0" w:before="130"/>
      </w:pPr>
      <w:r>
        <w:rPr>
          <w:rFonts w:ascii="Arial" w:cs="Arial" w:eastAsia="Arial" w:hAnsi="Arial"/>
          <w:color w:val="5B6475"/>
          <w:sz w:val="14"/>
          <w:szCs w:val="14"/>
        </w:rPr>
        <w:t xml:space="preserve">Devkaylab · contact@quantinvo.com · www.quantinvo.com — fiche établie le 2 septembre 2026, application version 1.0.0.</w:t>
      </w:r>
    </w:p>
    <w:sectPr>
      <w:pgSz w:w="11906" w:h="16838" w:orient="portrait"/>
      <w:pgMar w:top="680" w:right="850" w:bottom="566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05208a407cbe701aa9087b0f61a337345bd035c.png"/><Relationship Id="rId8" Type="http://schemas.openxmlformats.org/officeDocument/2006/relationships/image" Target="media/d3118dc869bf6106e496fffea890aa19e24b548a.png"/><Relationship Id="rId9" Type="http://schemas.openxmlformats.org/officeDocument/2006/relationships/image" Target="media/53ba7e29a804f64cb3ea706bef95479de091170a.png"/><Relationship Id="rId10" Type="http://schemas.openxmlformats.org/officeDocument/2006/relationships/image" Target="media/1d4f03737d9ff9d95ab916624f5558a125c50bc1.png"/><Relationship Id="rId11" Type="http://schemas.openxmlformats.org/officeDocument/2006/relationships/image" Target="media/30d534e1cdc62cf8ff4d92d2e47e69a6ff74da17.png"/><Relationship Id="rId12" Type="http://schemas.openxmlformats.org/officeDocument/2006/relationships/image" Target="media/79f20e077534c3c567bf871c207d08b8f0dc93b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Quantinvo — fiche produit</dc:title>
  <dc:creator>Devkaylab</dc:creator>
  <dc:description>Application d'inventaire pour le commerce de détail</dc:description>
  <cp:lastModifiedBy>Un-named</cp:lastModifiedBy>
  <cp:revision>1</cp:revision>
  <dcterms:created xsi:type="dcterms:W3CDTF">2026-09-02T16:51:20.973Z</dcterms:created>
  <dcterms:modified xsi:type="dcterms:W3CDTF">2026-09-02T16:51:20.986Z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