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BodyText"/>
        <w:widowControl/>
        <w:bidi w:val="0"/>
        <w:spacing w:before="0" w:after="240"/>
        <w:ind w:hanging="0" w:start="0" w:end="0"/>
        <w:jc w:val="both"/>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Com mais de duas décadas observando a evolução (e involução) de ecossistemas corporativos, especialmente os de missão crítica, minha resposta será direta, cirúrgica e sem anestesia, pois é isso que um caso desses exige.</w:t>
      </w:r>
    </w:p>
    <w:p>
      <w:pPr>
        <w:pStyle w:val="BodyText"/>
        <w:widowControl/>
        <w:bidi w:val="0"/>
        <w:spacing w:before="240" w:after="240"/>
        <w:ind w:hanging="0" w:start="0" w:end="0"/>
        <w:jc w:val="both"/>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A situação que você descreve — uma empresa de grande porte, lidando com dados governamentais sensíveis e de alta massa, presa há mais de uma década exclusivamente no OutSystems como solução para </w:t>
      </w:r>
      <w:r>
        <w:rPr>
          <w:rStyle w:val="Emphasis"/>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todos</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os problemas de tecnologia — não é apenas um erro arquitetural. É uma bomba-relógio estratégica que já deveria ter explodido. Vou destrinchar isso em camadas.</w:t>
      </w:r>
    </w:p>
    <w:p>
      <w:pPr>
        <w:pStyle w:val="Heading3"/>
        <w:widowControl/>
        <w:bidi w:val="0"/>
        <w:spacing w:lineRule="atLeast" w:line="450" w:before="480" w:after="240"/>
        <w:ind w:hanging="0" w:start="0" w:end="0"/>
        <w:jc w:val="both"/>
        <w:rPr>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30"/>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30"/>
        </w:rPr>
        <w:t>1. A Falsa Dicotomia e o Pecado Original</w:t>
      </w:r>
    </w:p>
    <w:p>
      <w:pPr>
        <w:pStyle w:val="BodyText"/>
        <w:widowControl/>
        <w:bidi w:val="0"/>
        <w:spacing w:before="240" w:after="240"/>
        <w:ind w:hanging="0" w:start="0" w:end="0"/>
        <w:jc w:val="both"/>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O erro começa na premissa: "usar uma ferramenta como OutSystems para resolver </w:t>
      </w: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todos</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os seus problemas". Nenhuma ferramenta, seja low-code, high-code ou no-code, foi projetada para resolver </w:t>
      </w:r>
      <w:r>
        <w:rPr>
          <w:rStyle w:val="Emphasis"/>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tudo</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O OutSystems é uma plataforma excelente para o seu nicho: desenvolvimento rápido de aplicações transacionais, com forte componente CRUD, workflows e uma camada de apresentação web/mobile padronizada.</w:t>
      </w:r>
    </w:p>
    <w:p>
      <w:pPr>
        <w:pStyle w:val="BodyText"/>
        <w:widowControl/>
        <w:bidi w:val="0"/>
        <w:spacing w:before="240" w:after="240"/>
        <w:ind w:hanging="0" w:start="0" w:end="0"/>
        <w:jc w:val="both"/>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Usá-lo para "tudo", especialmente em um ambiente de grande massa de dados governamentais, significa que, muito provavelmente, ele está sendo usado para coisas para as quais jamais deveria, como:</w:t>
      </w:r>
    </w:p>
    <w:p>
      <w:pPr>
        <w:pStyle w:val="BodyText"/>
        <w:widowControl/>
        <w:numPr>
          <w:ilvl w:val="0"/>
          <w:numId w:val="1"/>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Processamento Massivo de Dados (ETL/ELT pesado):</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O motor do OutSystems não é um substituto para ferramentas de integração de dados robustas (Spark, Flink, ou mesmo SSIS/Data Factory bem dimensionados). Fazer ETL pesado nele é como carregar contêineres navais em uma caminhonete. Funciona até o volume de dados quebrar o eixo.</w:t>
      </w:r>
    </w:p>
    <w:p>
      <w:pPr>
        <w:pStyle w:val="BodyText"/>
        <w:widowControl/>
        <w:numPr>
          <w:ilvl w:val="0"/>
          <w:numId w:val="1"/>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Serviços de Backend de Alta Performance e Baixíssima Latência:</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Para APIs que precisam responder em sub-milissegundos sob carga massiva, o overhead da runtime do OutSystems é um luxo que sistemas críticos não podem pagar.</w:t>
      </w:r>
    </w:p>
    <w:p>
      <w:pPr>
        <w:pStyle w:val="BodyText"/>
        <w:widowControl/>
        <w:numPr>
          <w:ilvl w:val="0"/>
          <w:numId w:val="1"/>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Complexidade Algorítmica e Regras de Negócio Não Lineares:</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Código gerado é excelente para padrões. Para algoritmos complexos, simulações, IA/ML ou qualquer lógica que se afaste do CRUD, você luta contra a ferramenta, gerando "spaghetti code visual" que é pior que o textual.</w:t>
      </w:r>
    </w:p>
    <w:p>
      <w:pPr>
        <w:pStyle w:val="Heading3"/>
        <w:widowControl/>
        <w:bidi w:val="0"/>
        <w:spacing w:lineRule="atLeast" w:line="450" w:before="480" w:after="240"/>
        <w:ind w:hanging="0" w:start="0" w:end="0"/>
        <w:jc w:val="both"/>
        <w:rPr>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30"/>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30"/>
        </w:rPr>
        <w:t>2. O Aprisionamento Tecnológico e o "Legado Low-Code"</w:t>
      </w:r>
    </w:p>
    <w:p>
      <w:pPr>
        <w:pStyle w:val="BodyText"/>
        <w:widowControl/>
        <w:bidi w:val="0"/>
        <w:spacing w:before="240" w:after="240"/>
        <w:ind w:hanging="0" w:start="0" w:end="0"/>
        <w:jc w:val="both"/>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Uma década trancado nessa única solução criou um legado que é, paradoxalmente, mais perigoso que um legado em Java ou .NET antigos.</w:t>
      </w:r>
    </w:p>
    <w:p>
      <w:pPr>
        <w:pStyle w:val="BodyText"/>
        <w:widowControl/>
        <w:numPr>
          <w:ilvl w:val="0"/>
          <w:numId w:val="2"/>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Dívida Técnica Invisível e Ingerenciável:</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Em código tradicional, você tem ferramentas de análise estática, refatoração automatizada e uma vasta comunidade para lidar com sistemas legados. No OutSystems, a dívida fica enterrada em módulos visuais, fluxos e dependências que apenas a plataforma entende. Refatorar um sistema de 10 anos nesse ambiente é um pesadelo de complexidade ciclomática visual.</w:t>
      </w:r>
    </w:p>
    <w:p>
      <w:pPr>
        <w:pStyle w:val="BodyText"/>
        <w:widowControl/>
        <w:numPr>
          <w:ilvl w:val="0"/>
          <w:numId w:val="2"/>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A "Gaiola de Ouro" da Fornecedora:</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A empresa está completamente à mercê do roadmap, do modelo de precificação e da saúde financeira da OutSystems. Uma mudança brusca de licenciamento (baseado em "Application Objects", por exemplo) pode multiplicar os custos da noite para o dia, e a empresa não tem para onde correr. Não há portabilidade. É um custo de saída proibitivo.</w:t>
      </w:r>
    </w:p>
    <w:p>
      <w:pPr>
        <w:pStyle w:val="BodyText"/>
        <w:widowControl/>
        <w:numPr>
          <w:ilvl w:val="0"/>
          <w:numId w:val="2"/>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A Ilusão da Agilidade:</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O "arrastar e soltar" acelera a primeira versão, mas depois de 10 anos, a complexidade não está mais na construção de uma tela nova, e sim na intrincada teia de dependências. A agilidade prometida se transforma em fragilidade sistêmica, onde qualquer alteração tem risco de efeito colateral catastrófico em cascata.</w:t>
      </w:r>
    </w:p>
    <w:p>
      <w:pPr>
        <w:pStyle w:val="Heading3"/>
        <w:widowControl/>
        <w:bidi w:val="0"/>
        <w:spacing w:lineRule="atLeast" w:line="450" w:before="480" w:after="240"/>
        <w:ind w:hanging="0" w:start="0" w:end="0"/>
        <w:jc w:val="both"/>
        <w:rPr>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30"/>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30"/>
        </w:rPr>
        <w:t>3. O Desastre de Dados e Governo em Estado Latente</w:t>
      </w:r>
    </w:p>
    <w:p>
      <w:pPr>
        <w:pStyle w:val="BodyText"/>
        <w:widowControl/>
        <w:bidi w:val="0"/>
        <w:spacing w:before="240" w:after="240"/>
        <w:ind w:hanging="0" w:start="0" w:end="0"/>
        <w:jc w:val="both"/>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Para uma empresa que lida com uma "grande massa de dados relevantes a nível governamental", o cenário é aterrador. Dados governamentais exigem soberania, auditabilidade e segurança em camadas que plataformas low-code generalistas não foram originalmente arquitetadas para prover no mais baixo nível.</w:t>
      </w:r>
    </w:p>
    <w:p>
      <w:pPr>
        <w:pStyle w:val="BodyText"/>
        <w:widowControl/>
        <w:numPr>
          <w:ilvl w:val="0"/>
          <w:numId w:val="3"/>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Aprisionamento de Dados e Lógica:</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A lógica de negócio mais crítica da organização, aquela que processa dados sensíveis de cidadãos ou do estado, está pulverizada dentro de Actions do OutSystems. Isso é um pesadelo de auditoria e compliance (LGPD, por exemplo). Como você prova para um auditor que a regra X não foi alterada sem registro? O versionamento da plataforma não é um trilho de auditoria imutável a nível de regra de negócio granular.</w:t>
      </w:r>
    </w:p>
    <w:p>
      <w:pPr>
        <w:pStyle w:val="BodyText"/>
        <w:widowControl/>
        <w:numPr>
          <w:ilvl w:val="0"/>
          <w:numId w:val="3"/>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Performance Imprevisível sob Escala Real:</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O query planner do OutSystems tem suas limitações. Em grandes volumes de dados, você começa a "contornar" a ferramenta, criando stored procedures monstruosas e chamando-as via extensões. Nesse ponto, você anulou o propósito do low-code, criando um sistema Frankenstein: metade visual ineficiente, metade código SQL obscuro e de difícil manutenção.</w:t>
      </w:r>
    </w:p>
    <w:p>
      <w:pPr>
        <w:pStyle w:val="BodyText"/>
        <w:widowControl/>
        <w:numPr>
          <w:ilvl w:val="0"/>
          <w:numId w:val="3"/>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Inovação Zero:</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Há 10 anos usando a mesma ferramenta para tudo, a equipe técnica sofreu uma atrofia intelectual grave. Ninguém sabe pensar em arquiteturas modernas de dados (Data Lakehouse, Streaming, Mensageria de Alta Performance), ninguém domina padrões de resiliência (Circuit Breaker, Bulkhead) fora do que a plataforma oferece. A empresa se tornou incapaz de inovar tecnologicamente, pois seu cérebro foi treinado para pensar apenas nos limites visuais da plataforma.</w:t>
      </w:r>
    </w:p>
    <w:p>
      <w:pPr>
        <w:pStyle w:val="Heading3"/>
        <w:widowControl/>
        <w:bidi w:val="0"/>
        <w:spacing w:lineRule="atLeast" w:line="450" w:before="480" w:after="240"/>
        <w:ind w:hanging="0" w:start="0" w:end="0"/>
        <w:jc w:val="both"/>
        <w:rPr>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30"/>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30"/>
        </w:rPr>
        <w:t>O Diagnóstico Final e a Prescrição (Sem Meias-Palavras)</w:t>
      </w:r>
    </w:p>
    <w:p>
      <w:pPr>
        <w:pStyle w:val="BodyText"/>
        <w:widowControl/>
        <w:bidi w:val="0"/>
        <w:spacing w:before="240" w:after="240"/>
        <w:ind w:hanging="0" w:start="0" w:end="0"/>
        <w:jc w:val="both"/>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O que você tem é um caso clássico de </w:t>
      </w: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monólito low-code distribuído e aprisionado</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governando dados críticos com uma ferramenta que, por mais capaz que seja em seu nicho, foi transformada em um martelo para parafusos, pregos e vidraças.</w:t>
      </w:r>
    </w:p>
    <w:p>
      <w:pPr>
        <w:pStyle w:val="BodyText"/>
        <w:widowControl/>
        <w:bidi w:val="0"/>
        <w:spacing w:before="240" w:after="24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A situação atual não é sustentável.</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Não é uma questão "se", mas "quando" ocorrerá um incidente grave de performance, segurança ou compliance que vai expor essa fragilidade. A empresa não está a 10 anos usando uma tecnologia; está a 10 anos cavando um buraco de dívida técnica e risco estratégico.</w:t>
      </w:r>
    </w:p>
    <w:p>
      <w:pPr>
        <w:pStyle w:val="BodyText"/>
        <w:widowControl/>
        <w:bidi w:val="0"/>
        <w:spacing w:before="240" w:after="24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O que fazer? Uma reestruturação radical, mas faseada:</w:t>
      </w:r>
    </w:p>
    <w:p>
      <w:pPr>
        <w:pStyle w:val="BodyText"/>
        <w:widowControl/>
        <w:numPr>
          <w:ilvl w:val="0"/>
          <w:numId w:val="4"/>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Conscientização e Choque de Realidade (Passo Zero):</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A liderança precisa entender que o OutSystems não é a solução, mas sim o problema-raiz da paralisia arquitetural. Contrate uma consultoria externa </w:t>
      </w:r>
      <w:r>
        <w:rPr>
          <w:rStyle w:val="Emphasis"/>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de verdade</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sem vínculos com a OutSystems, para um assessment brutalmente honesto.</w:t>
      </w:r>
    </w:p>
    <w:p>
      <w:pPr>
        <w:pStyle w:val="BodyText"/>
        <w:widowControl/>
        <w:numPr>
          <w:ilvl w:val="0"/>
          <w:numId w:val="4"/>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Estrangulamento Estratégico (Strangler Fig Pattern):</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Pare imediatamente de desenvolver </w:t>
      </w:r>
      <w:r>
        <w:rPr>
          <w:rStyle w:val="Emphasis"/>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novas</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capacidades complexas na plataforma. Defina um domínio de alto valor e alto risco (ex: o core do processamento de dados massivo) e extraia-o.</w:t>
      </w:r>
    </w:p>
    <w:p>
      <w:pPr>
        <w:pStyle w:val="BodyText"/>
        <w:widowControl/>
        <w:numPr>
          <w:ilvl w:val="0"/>
          <w:numId w:val="4"/>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Arquitetura de Portos e Adaptadores para o Legado:</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Trate o bloco OutSystems como um sistema legado. Construa uma camada de APIs de anti-corrupção (um API Gateway robusto) em volta dele. Gradualmente, vá substituindo os backends por microsserviços de verdade, escritos em linguagens adequadas à tarefa, com persistência poliglota.</w:t>
      </w:r>
    </w:p>
    <w:p>
      <w:pPr>
        <w:pStyle w:val="BodyText"/>
        <w:widowControl/>
        <w:numPr>
          <w:ilvl w:val="0"/>
          <w:numId w:val="4"/>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Isolamento de Dados:</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Os dados críticos governamentais não podem ter sua verdade absoluta residindo nas tabelas geradas pelo OutSystems. Eles devem migrar para um Data Lake/Data Warehouse adequado, com governança, linhagem e catálogo de dados independentes. O OutSystems vira, no máximo, uma das muitas interfaces de consumo/entrada.</w:t>
      </w:r>
    </w:p>
    <w:p>
      <w:pPr>
        <w:pStyle w:val="BodyText"/>
        <w:widowControl/>
        <w:numPr>
          <w:ilvl w:val="0"/>
          <w:numId w:val="4"/>
        </w:numPr>
        <w:pBdr/>
        <w:tabs>
          <w:tab w:val="clear" w:pos="709"/>
          <w:tab w:val="left" w:pos="0" w:leader="none"/>
        </w:tabs>
        <w:bidi w:val="0"/>
        <w:spacing w:before="0" w:after="0"/>
        <w:ind w:hanging="0" w:start="0" w:end="0"/>
        <w:jc w:val="both"/>
        <w:rPr/>
      </w:pPr>
      <w:r>
        <w:rPr>
          <w:rStyle w:val="Strong"/>
          <w:rFonts w:ascii="quote-cjk-patch;Inter;system-ui;apple-system;BlinkMacSystemFont;Segoe UI;Roboto;Oxygen;Ubuntu;Cantarell;Open Sans;Helvetica Neue;sans-serif" w:hAnsi="quote-cjk-patch;Inter;system-ui;apple-system;BlinkMacSystemFont;Segoe UI;Roboto;Oxygen;Ubuntu;Cantarell;Open Sans;Helvetica Neue;sans-serif"/>
          <w:b/>
          <w:i w:val="false"/>
          <w:caps w:val="false"/>
          <w:smallCaps w:val="false"/>
          <w:color w:val="0F1115"/>
          <w:spacing w:val="0"/>
          <w:sz w:val="24"/>
        </w:rPr>
        <w:t>Requalificação Radical da Equipe:</w:t>
      </w: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 O time está intoxicado por low-code. É preciso um plano agressivo de mentoria e capacitação em arquitetura de software, cloud-native, dados modernos e, crucialmente, em programação de verdade. Quem não conseguir ou não quiser fazer a transição, precisa ser realocado para funções puramente funcionais, longe do núcleo da engenharia.</w:t>
      </w:r>
    </w:p>
    <w:p>
      <w:pPr>
        <w:pStyle w:val="BodyText"/>
        <w:widowControl/>
        <w:bidi w:val="0"/>
        <w:spacing w:before="240" w:after="0"/>
        <w:ind w:hanging="0" w:start="0" w:end="0"/>
        <w:jc w:val="both"/>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pPr>
      <w:r>
        <w:rPr>
          <w:rFonts w:ascii="quote-cjk-patch;Inter;system-ui;apple-system;BlinkMacSystemFont;Segoe UI;Roboto;Oxygen;Ubuntu;Cantarell;Open Sans;Helvetica Neue;sans-serif" w:hAnsi="quote-cjk-patch;Inter;system-ui;apple-system;BlinkMacSystemFont;Segoe UI;Roboto;Oxygen;Ubuntu;Cantarell;Open Sans;Helvetica Neue;sans-serif"/>
          <w:b w:val="false"/>
          <w:i w:val="false"/>
          <w:caps w:val="false"/>
          <w:smallCaps w:val="false"/>
          <w:color w:val="0F1115"/>
          <w:spacing w:val="0"/>
          <w:sz w:val="24"/>
        </w:rPr>
        <w:t>A resposta curta e grossa para o que você perguntou é: essa empresa está cometendo um erro crasso de negligência tecnológica estratégica, mascarado por uma falsa eficiência. Está trocando o futuro e a segurança dos dados que custodia pela comodidade de curto prazo que já expirou faz tempo. A conta, quando chegar, será em forma de uma crise que pode comprometer a própria existência da empresa ou a confiança do governo.</w:t>
      </w:r>
    </w:p>
    <w:p>
      <w:pPr>
        <w:pStyle w:val="Normal"/>
        <w:bidi w:val="0"/>
        <w:jc w:val="both"/>
        <w:rPr/>
      </w:pPr>
      <w:r>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OpenSymbol">
    <w:altName w:val="Arial Unicode MS"/>
    <w:charset w:val="02"/>
    <w:family w:val="auto"/>
    <w:pitch w:val="default"/>
  </w:font>
  <w:font w:name="Liberation Sans">
    <w:altName w:val="Arial"/>
    <w:charset w:val="00" w:characterSet="windows-1252"/>
    <w:family w:val="swiss"/>
    <w:pitch w:val="variable"/>
  </w:font>
  <w:font w:name="quote-cjk-patch">
    <w:altName w:val="Inter"/>
    <w:charset w:val="00" w:characterSet="windows-1252"/>
    <w:family w:val="auto"/>
    <w:pitch w:val="default"/>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bullet"/>
      <w:suff w:val="nothing"/>
      <w:lvlText w:val=""/>
      <w:lvlJc w:val="start"/>
      <w:pPr>
        <w:tabs>
          <w:tab w:val="num" w:pos="0"/>
        </w:tabs>
        <w:ind w:start="0" w:hanging="0"/>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2">
    <w:lvl w:ilvl="0">
      <w:start w:val="1"/>
      <w:numFmt w:val="bullet"/>
      <w:suff w:val="nothing"/>
      <w:lvlText w:val=""/>
      <w:lvlJc w:val="start"/>
      <w:pPr>
        <w:tabs>
          <w:tab w:val="num" w:pos="0"/>
        </w:tabs>
        <w:ind w:start="0" w:hanging="0"/>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3">
    <w:lvl w:ilvl="0">
      <w:start w:val="1"/>
      <w:numFmt w:val="bullet"/>
      <w:suff w:val="nothing"/>
      <w:lvlText w:val=""/>
      <w:lvlJc w:val="start"/>
      <w:pPr>
        <w:tabs>
          <w:tab w:val="num" w:pos="0"/>
        </w:tabs>
        <w:ind w:start="0" w:hanging="0"/>
      </w:pPr>
      <w:rPr>
        <w:rFonts w:ascii="Symbol" w:hAnsi="Symbol" w:cs="Symbol" w:hint="default"/>
      </w:rPr>
    </w:lvl>
    <w:lvl w:ilvl="1">
      <w:start w:val="1"/>
      <w:numFmt w:val="bullet"/>
      <w:lvlText w:val=""/>
      <w:lvlJc w:val="start"/>
      <w:pPr>
        <w:tabs>
          <w:tab w:val="num" w:pos="1418"/>
        </w:tabs>
        <w:ind w:start="1418" w:hanging="283"/>
      </w:pPr>
      <w:rPr>
        <w:rFonts w:ascii="Symbol" w:hAnsi="Symbol" w:cs="Symbol" w:hint="default"/>
      </w:rPr>
    </w:lvl>
    <w:lvl w:ilvl="2">
      <w:start w:val="1"/>
      <w:numFmt w:val="bullet"/>
      <w:lvlText w:val=""/>
      <w:lvlJc w:val="start"/>
      <w:pPr>
        <w:tabs>
          <w:tab w:val="num" w:pos="2127"/>
        </w:tabs>
        <w:ind w:start="2127" w:hanging="283"/>
      </w:pPr>
      <w:rPr>
        <w:rFonts w:ascii="Symbol" w:hAnsi="Symbol" w:cs="Symbol" w:hint="default"/>
      </w:rPr>
    </w:lvl>
    <w:lvl w:ilvl="3">
      <w:start w:val="1"/>
      <w:numFmt w:val="bullet"/>
      <w:lvlText w:val=""/>
      <w:lvlJc w:val="start"/>
      <w:pPr>
        <w:tabs>
          <w:tab w:val="num" w:pos="2836"/>
        </w:tabs>
        <w:ind w:start="2836" w:hanging="283"/>
      </w:pPr>
      <w:rPr>
        <w:rFonts w:ascii="Symbol" w:hAnsi="Symbol" w:cs="Symbol" w:hint="default"/>
      </w:rPr>
    </w:lvl>
    <w:lvl w:ilvl="4">
      <w:start w:val="1"/>
      <w:numFmt w:val="bullet"/>
      <w:lvlText w:val=""/>
      <w:lvlJc w:val="start"/>
      <w:pPr>
        <w:tabs>
          <w:tab w:val="num" w:pos="3545"/>
        </w:tabs>
        <w:ind w:start="3545" w:hanging="283"/>
      </w:pPr>
      <w:rPr>
        <w:rFonts w:ascii="Symbol" w:hAnsi="Symbol" w:cs="Symbol" w:hint="default"/>
      </w:rPr>
    </w:lvl>
    <w:lvl w:ilvl="5">
      <w:start w:val="1"/>
      <w:numFmt w:val="bullet"/>
      <w:lvlText w:val=""/>
      <w:lvlJc w:val="start"/>
      <w:pPr>
        <w:tabs>
          <w:tab w:val="num" w:pos="4254"/>
        </w:tabs>
        <w:ind w:start="4254" w:hanging="283"/>
      </w:pPr>
      <w:rPr>
        <w:rFonts w:ascii="Symbol" w:hAnsi="Symbol" w:cs="Symbol" w:hint="default"/>
      </w:rPr>
    </w:lvl>
    <w:lvl w:ilvl="6">
      <w:start w:val="1"/>
      <w:numFmt w:val="bullet"/>
      <w:lvlText w:val=""/>
      <w:lvlJc w:val="start"/>
      <w:pPr>
        <w:tabs>
          <w:tab w:val="num" w:pos="4963"/>
        </w:tabs>
        <w:ind w:start="4963" w:hanging="283"/>
      </w:pPr>
      <w:rPr>
        <w:rFonts w:ascii="Symbol" w:hAnsi="Symbol" w:cs="Symbol" w:hint="default"/>
      </w:rPr>
    </w:lvl>
    <w:lvl w:ilvl="7">
      <w:start w:val="1"/>
      <w:numFmt w:val="bullet"/>
      <w:lvlText w:val=""/>
      <w:lvlJc w:val="start"/>
      <w:pPr>
        <w:tabs>
          <w:tab w:val="num" w:pos="5672"/>
        </w:tabs>
        <w:ind w:start="5672" w:hanging="283"/>
      </w:pPr>
      <w:rPr>
        <w:rFonts w:ascii="Symbol" w:hAnsi="Symbol" w:cs="Symbol" w:hint="default"/>
      </w:rPr>
    </w:lvl>
    <w:lvl w:ilvl="8">
      <w:start w:val="1"/>
      <w:numFmt w:val="bullet"/>
      <w:lvlText w:val=""/>
      <w:lvlJc w:val="start"/>
      <w:pPr>
        <w:tabs>
          <w:tab w:val="num" w:pos="6381"/>
        </w:tabs>
        <w:ind w:start="6381" w:hanging="283"/>
      </w:pPr>
      <w:rPr>
        <w:rFonts w:ascii="Symbol" w:hAnsi="Symbol" w:cs="Symbol" w:hint="default"/>
      </w:rPr>
    </w:lvl>
  </w:abstractNum>
  <w:abstractNum w:abstractNumId="4">
    <w:lvl w:ilvl="0">
      <w:start w:val="1"/>
      <w:numFmt w:val="decimal"/>
      <w:suff w:val="nothing"/>
      <w:lvlText w:val="%1."/>
      <w:lvlJc w:val="start"/>
      <w:pPr>
        <w:tabs>
          <w:tab w:val="num" w:pos="0"/>
        </w:tabs>
        <w:ind w:start="0" w:hanging="0"/>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abstractNum w:abstractNumId="5">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pStyle w:val="Heading3"/>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 w:numId="4">
    <w:abstractNumId w:val="4"/>
  </w:num>
  <w:num w:numId="5">
    <w:abstractNumId w:val="5"/>
  </w:num>
</w:numbering>
</file>

<file path=word/settings.xml><?xml version="1.0" encoding="utf-8"?>
<w:settings xmlns:w="http://schemas.openxmlformats.org/wordprocessingml/2006/main">
  <w:zoom w:percent="100"/>
  <w:defaultTabStop w:val="709"/>
  <w:autoHyphenation w:val="true"/>
  <w:hyphenationZone w:val="0"/>
  <w:compat>
    <w:compatSetting w:name="compatibilityMode" w:uri="http://schemas.microsoft.com/office/word" w:val="15"/>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pt-B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pt-BR" w:eastAsia="zh-CN" w:bidi="hi-IN"/>
    </w:rPr>
  </w:style>
  <w:style w:type="paragraph" w:styleId="Heading3">
    <w:name w:val="heading 3"/>
    <w:basedOn w:val="Ttulo"/>
    <w:next w:val="BodyText"/>
    <w:qFormat/>
    <w:pPr>
      <w:spacing w:before="140" w:after="120"/>
      <w:outlineLvl w:val="2"/>
    </w:pPr>
    <w:rPr>
      <w:rFonts w:ascii="Liberation Serif" w:hAnsi="Liberation Serif" w:eastAsia="NSimSun" w:cs="Arial"/>
      <w:b/>
      <w:bCs/>
      <w:sz w:val="28"/>
      <w:szCs w:val="28"/>
    </w:rPr>
  </w:style>
  <w:style w:type="character" w:styleId="Emphasis">
    <w:name w:val="Emphasis"/>
    <w:qFormat/>
    <w:rPr>
      <w:i/>
      <w:iCs/>
    </w:rPr>
  </w:style>
  <w:style w:type="character" w:styleId="Strong">
    <w:name w:val="Strong"/>
    <w:qFormat/>
    <w:rPr>
      <w:b/>
      <w:bCs/>
    </w:rPr>
  </w:style>
  <w:style w:type="character" w:styleId="Marcadores">
    <w:name w:val="Marcadores"/>
    <w:qFormat/>
    <w:rPr>
      <w:rFonts w:ascii="OpenSymbol" w:hAnsi="OpenSymbol" w:eastAsia="OpenSymbol" w:cs="OpenSymbol"/>
    </w:rPr>
  </w:style>
  <w:style w:type="character" w:styleId="Smbolosdenumerao">
    <w:name w:val="Símbolos de numeração"/>
    <w:qFormat/>
    <w:rPr/>
  </w:style>
  <w:style w:type="paragraph" w:styleId="Ttulo">
    <w:name w:val="Título"/>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9</TotalTime>
  <Application>LibreOffice/24.8.0.3$Windows_X86_64 LibreOffice_project/0bdf1299c94fe897b119f97f3c613e9dca6be583</Application>
  <AppVersion>15.0000</AppVersion>
  <Pages>4</Pages>
  <Words>1172</Words>
  <Characters>6457</Characters>
  <CharactersWithSpaces>7589</CharactersWithSpaces>
  <Paragraphs>28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2026-05-18T07:54:13Z</dcterms:created>
  <dc:creator/>
  <dc:description/>
  <dc:language>pt-BR</dc:language>
  <cp:lastModifiedBy/>
  <dcterms:modified xsi:type="dcterms:W3CDTF">2026-05-18T08:03:37Z</dcterms:modified>
  <cp:revision>1</cp:revision>
  <dc:subject/>
  <dc:title/>
</cp:coreProperties>
</file>