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center"/>
        <w:rPr>
          <w:rFonts w:ascii="Google Sans;sans-serif" w:hAnsi="Google Sans;sans-serif"/>
          <w:color w:val="1F1F1F"/>
          <w:sz w:val="32"/>
          <w:szCs w:val="32"/>
        </w:rPr>
      </w:pPr>
      <w:r>
        <w:rPr>
          <w:rFonts w:ascii="Google Sans;sans-serif" w:hAnsi="Google Sans;sans-serif"/>
          <w:color w:val="1F1F1F"/>
          <w:sz w:val="30"/>
          <w:szCs w:val="30"/>
        </w:rPr>
        <w:t>Echoes of Lyra - Planejamento de Sistemas</w:t>
      </w:r>
    </w:p>
    <w:p>
      <w:pPr>
        <w:pStyle w:val="Heading2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;sans-serif" w:hAnsi="Google Sans;sans-serif"/>
          <w:color w:val="1F1F1F"/>
          <w:sz w:val="32"/>
          <w:szCs w:val="32"/>
        </w:rPr>
      </w:pPr>
      <w:r>
        <w:rPr>
          <w:rFonts w:ascii="Google Sans;sans-serif" w:hAnsi="Google Sans;sans-serif"/>
          <w:color w:val="1F1F1F"/>
          <w:sz w:val="32"/>
          <w:szCs w:val="32"/>
        </w:rPr>
        <w:br/>
        <w:t>1. Sistema de Combate e Atributos (O Coração do D&amp;D)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Para trazer a alma de D&amp;D para o formato digital, precisamos decidir se o combate será em </w:t>
      </w:r>
      <w:r>
        <w:rPr>
          <w:rFonts w:ascii="Google Sans Text;sans-serif" w:hAnsi="Google Sans Text;sans-serif"/>
          <w:b/>
          <w:color w:val="1F1F1F"/>
        </w:rPr>
        <w:t>Turnos</w:t>
      </w:r>
      <w:r>
        <w:rPr>
          <w:rFonts w:ascii="Google Sans Text;sans-serif" w:hAnsi="Google Sans Text;sans-serif"/>
          <w:color w:val="1F1F1F"/>
        </w:rPr>
        <w:t xml:space="preserve"> (estilo </w:t>
      </w:r>
      <w:r>
        <w:rPr>
          <w:rFonts w:ascii="Google Sans Text;sans-serif" w:hAnsi="Google Sans Text;sans-serif"/>
          <w:i/>
          <w:color w:val="1F1F1F"/>
        </w:rPr>
        <w:t>Chrono Trigger</w:t>
      </w:r>
      <w:r>
        <w:rPr>
          <w:rFonts w:ascii="Google Sans Text;sans-serif" w:hAnsi="Google Sans Text;sans-serif"/>
          <w:color w:val="1F1F1F"/>
        </w:rPr>
        <w:t xml:space="preserve">) ou </w:t>
      </w:r>
      <w:r>
        <w:rPr>
          <w:rFonts w:ascii="Google Sans Text;sans-serif" w:hAnsi="Google Sans Text;sans-serif"/>
          <w:b/>
          <w:color w:val="1F1F1F"/>
        </w:rPr>
        <w:t>Ação em Tempo Real</w:t>
      </w:r>
      <w:r>
        <w:rPr>
          <w:rFonts w:ascii="Google Sans Text;sans-serif" w:hAnsi="Google Sans Text;sans-serif"/>
          <w:color w:val="1F1F1F"/>
        </w:rPr>
        <w:t xml:space="preserve"> (estilo </w:t>
      </w:r>
      <w:r>
        <w:rPr>
          <w:rFonts w:ascii="Google Sans Text;sans-serif" w:hAnsi="Google Sans Text;sans-serif"/>
          <w:i/>
          <w:color w:val="1F1F1F"/>
        </w:rPr>
        <w:t>Zelda</w:t>
      </w:r>
      <w:r>
        <w:rPr>
          <w:rFonts w:ascii="Google Sans Text;sans-serif" w:hAnsi="Google Sans Text;sans-serif"/>
          <w:color w:val="1F1F1F"/>
        </w:rPr>
        <w:t>). De qualquer forma, a fundação envolve: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TextBody"/>
        <w:pageBreakBefore w:val="false"/>
        <w:widowControl/>
        <w:numPr>
          <w:ilvl w:val="0"/>
          <w:numId w:val="0"/>
        </w:numPr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Atributos Base (Ficha de Personagem):</w:t>
      </w:r>
      <w:r>
        <w:rPr>
          <w:rFonts w:ascii="Google Sans Text;sans-serif" w:hAnsi="Google Sans Text;sans-serif"/>
          <w:color w:val="1F1F1F"/>
        </w:rPr>
        <w:t xml:space="preserve"> Em vez de usar dezenas de perícias, simplificamos para o básico (Força, Destreza, Constituição, Inteligência, Sabedoria, Carisma) ou uma versão compacta (Ataque, Defesa, Magia, Velocidade).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/>
      </w:pPr>
      <w:r>
        <w:rPr>
          <w:rFonts w:ascii="Google Sans Text;sans-serif" w:hAnsi="Google Sans Text;sans-serif"/>
          <w:b/>
          <w:color w:val="1F1F1F"/>
        </w:rPr>
        <w:t>Sistema de Dados Dinâmico (Rolagem de "D20"):</w:t>
      </w:r>
      <w:r>
        <w:rPr>
          <w:rFonts w:ascii="Google Sans Text;sans-serif" w:hAnsi="Google Sans Text;sans-serif"/>
          <w:color w:val="1F1F1F"/>
        </w:rPr>
        <w:t xml:space="preserve"> Criar um script utilitário (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F1F1F"/>
          <w:sz w:val="23"/>
        </w:rPr>
        <w:t>DiceRoller.gd</w:t>
      </w:r>
      <w:r>
        <w:rPr>
          <w:rFonts w:ascii="Google Sans Text;sans-serif" w:hAnsi="Google Sans Text;sans-serif"/>
          <w:color w:val="1F1F1F"/>
        </w:rPr>
        <w:t xml:space="preserve">) para calcular testes de acerto ou testes de resistência por trás dos panos. Um ataque de espada pode rodar um 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F1F1F"/>
          <w:sz w:val="23"/>
        </w:rPr>
        <w:t>randi_range(1, 20) + modificador_de_destreza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/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Gerenciador de Turnos / Iniciativa:</w:t>
      </w:r>
      <w:r>
        <w:rPr>
          <w:rFonts w:ascii="Google Sans Text;sans-serif" w:hAnsi="Google Sans Text;sans-serif"/>
          <w:color w:val="1F1F1F"/>
        </w:rPr>
        <w:t xml:space="preserve"> Se formos para o lado tático, um sistema que ordena quem joga baseado na velocidade de cada um no início do combate.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Heading2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;sans-serif" w:hAnsi="Google Sans;sans-serif"/>
          <w:color w:val="1F1F1F"/>
          <w:sz w:val="32"/>
          <w:szCs w:val="32"/>
        </w:rPr>
      </w:pPr>
      <w:r>
        <w:rPr>
          <w:rFonts w:ascii="Google Sans;sans-serif" w:hAnsi="Google Sans;sans-serif"/>
          <w:color w:val="1F1F1F"/>
          <w:sz w:val="32"/>
          <w:szCs w:val="32"/>
        </w:rPr>
        <w:t>2. Sistema de Inventário e Itens (Gears &amp; Loot)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Sua campanha com certeza tem itens marcantes, poções de cura e pergaminhos. No Godot, estruturamos isso com: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/>
      </w:pPr>
      <w:r>
        <w:rPr>
          <w:rFonts w:ascii="Google Sans Text;sans-serif" w:hAnsi="Google Sans Text;sans-serif"/>
          <w:b/>
          <w:color w:val="1F1F1F"/>
        </w:rPr>
        <w:t>Data Models (Resource):</w:t>
      </w:r>
      <w:r>
        <w:rPr>
          <w:rFonts w:ascii="Google Sans Text;sans-serif" w:hAnsi="Google Sans Text;sans-serif"/>
          <w:color w:val="1F1F1F"/>
        </w:rPr>
        <w:t xml:space="preserve"> Criamos uma classe chamada 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F1F1F"/>
          <w:sz w:val="23"/>
        </w:rPr>
        <w:t>ItemData.gd</w:t>
      </w:r>
      <w:r>
        <w:rPr>
          <w:rFonts w:ascii="Google Sans Text;sans-serif" w:hAnsi="Google Sans Text;sans-serif"/>
          <w:color w:val="1F1F1F"/>
        </w:rPr>
        <w:t xml:space="preserve"> (estendendo 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F1F1F"/>
          <w:sz w:val="23"/>
        </w:rPr>
        <w:t>Resource</w:t>
      </w:r>
      <w:r>
        <w:rPr>
          <w:rFonts w:ascii="Google Sans Text;sans-serif" w:hAnsi="Google Sans Text;sans-serif"/>
          <w:color w:val="1F1F1F"/>
        </w:rPr>
        <w:t>). Cada item novo (Poção, Espada Longa, Relíquia da sua campanha) será apenas um arquivo de dados contendo nome, descrição, textura do ícone e efeito.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/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/>
      </w:pPr>
      <w:r>
        <w:rPr>
          <w:rFonts w:ascii="Google Sans Text;sans-serif" w:hAnsi="Google Sans Text;sans-serif"/>
          <w:b/>
          <w:color w:val="1F1F1F"/>
        </w:rPr>
        <w:t>Inventory Manager:</w:t>
      </w:r>
      <w:r>
        <w:rPr>
          <w:rFonts w:ascii="Google Sans Text;sans-serif" w:hAnsi="Google Sans Text;sans-serif"/>
          <w:color w:val="1F1F1F"/>
        </w:rPr>
        <w:t xml:space="preserve"> Um nó global (Autoload, igual ao nosso 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F1F1F"/>
          <w:sz w:val="23"/>
        </w:rPr>
        <w:t>GameManager</w:t>
      </w:r>
      <w:r>
        <w:rPr>
          <w:rFonts w:ascii="Google Sans Text;sans-serif" w:hAnsi="Google Sans Text;sans-serif"/>
          <w:color w:val="1F1F1F"/>
        </w:rPr>
        <w:t>) que guarda uma Array com os itens que o Milo está carregando.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/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Equipamento:</w:t>
      </w:r>
      <w:r>
        <w:rPr>
          <w:rFonts w:ascii="Google Sans Text;sans-serif" w:hAnsi="Google Sans Text;sans-serif"/>
          <w:color w:val="1F1F1F"/>
        </w:rPr>
        <w:t xml:space="preserve"> Regras para aplicar bônus na armadura ou dano do Milo quando ele equipar um item específico.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Heading2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</w:r>
    </w:p>
    <w:p>
      <w:pPr>
        <w:pStyle w:val="Heading2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;sans-serif" w:hAnsi="Google Sans;sans-serif"/>
          <w:color w:val="1F1F1F"/>
          <w:sz w:val="32"/>
          <w:szCs w:val="32"/>
        </w:rPr>
      </w:pPr>
      <w:r>
        <w:rPr>
          <w:rFonts w:ascii="Google Sans;sans-serif" w:hAnsi="Google Sans;sans-serif"/>
          <w:color w:val="1F1F1F"/>
          <w:sz w:val="32"/>
          <w:szCs w:val="32"/>
        </w:rPr>
        <w:t>3. Sistema de Progressão e State Machine do Mundo (Campaign Tracker)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Em D&amp;D, as ações dos jogadores mudam o rumo da história. No videogame, chamamos isso de persistência de dados.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b/>
          <w:color w:val="1F1F1F"/>
        </w:rPr>
      </w:pPr>
      <w:r>
        <w:rPr/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/>
      </w:pPr>
      <w:r>
        <w:rPr>
          <w:rFonts w:ascii="Google Sans Text;sans-serif" w:hAnsi="Google Sans Text;sans-serif"/>
          <w:b/>
          <w:color w:val="1F1F1F"/>
        </w:rPr>
        <w:t>Quest Log / Diário de Missões:</w:t>
      </w:r>
      <w:r>
        <w:rPr>
          <w:rFonts w:ascii="Google Sans Text;sans-serif" w:hAnsi="Google Sans Text;sans-serif"/>
          <w:color w:val="1F1F1F"/>
        </w:rPr>
        <w:t xml:space="preserve"> Um sistema simples para monitorar os objetivos (Ex: 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F1F1F"/>
          <w:sz w:val="23"/>
        </w:rPr>
        <w:t>quest_floresta_norte = "em_andamento"</w:t>
      </w:r>
      <w:r>
        <w:rPr>
          <w:rFonts w:ascii="Google Sans Text;sans-serif" w:hAnsi="Google Sans Text;sans-serif"/>
          <w:color w:val="1F1F1F"/>
        </w:rPr>
        <w:t xml:space="preserve"> ou 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F1F1F"/>
          <w:sz w:val="23"/>
        </w:rPr>
        <w:t>"concluida"</w:t>
      </w:r>
      <w:r>
        <w:rPr>
          <w:rFonts w:ascii="Google Sans Text;sans-serif" w:hAnsi="Google Sans Text;sans-serif"/>
          <w:color w:val="1F1F1F"/>
        </w:rPr>
        <w:t>).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b/>
          <w:color w:val="1F1F1F"/>
        </w:rPr>
      </w:pPr>
      <w:r>
        <w:rPr/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/>
      </w:pPr>
      <w:r>
        <w:rPr>
          <w:rFonts w:ascii="Google Sans Text;sans-serif" w:hAnsi="Google Sans Text;sans-serif"/>
          <w:b/>
          <w:color w:val="1F1F1F"/>
        </w:rPr>
        <w:t>Story Flags (Variáveis Globais):</w:t>
      </w:r>
      <w:r>
        <w:rPr>
          <w:rFonts w:ascii="Google Sans Text;sans-serif" w:hAnsi="Google Sans Text;sans-serif"/>
          <w:color w:val="1F1F1F"/>
        </w:rPr>
        <w:t xml:space="preserve"> Lembra que o Tallen mencionou que "coisas estranhas andam acontecendo na floresta"? Se o Milo resolver esse mistério, uma flag 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F1F1F"/>
          <w:sz w:val="23"/>
        </w:rPr>
        <w:t>floresta_salva = true</w:t>
      </w:r>
      <w:r>
        <w:rPr>
          <w:rFonts w:ascii="Google Sans Text;sans-serif" w:hAnsi="Google Sans Text;sans-serif"/>
          <w:color w:val="1F1F1F"/>
        </w:rPr>
        <w:t xml:space="preserve"> faz o diálogo do Tallen mudar para "Obrigado por salvar a floresta!" na próxima vez que você falar com ele.</w:t>
      </w:r>
    </w:p>
    <w:p>
      <w:pPr>
        <w:pStyle w:val="Heading2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</w:r>
    </w:p>
    <w:p>
      <w:pPr>
        <w:pStyle w:val="Heading2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4. Transição de Cenários e Persistência de Posição (The Overworld)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Para o jogo deixar de ser apenas um mapa de testes e virar um mundo explorável: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TextBody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/>
      </w:pPr>
      <w:r>
        <w:rPr>
          <w:rFonts w:ascii="Google Sans Text;sans-serif" w:hAnsi="Google Sans Text;sans-serif"/>
          <w:b/>
          <w:color w:val="1F1F1F"/>
        </w:rPr>
        <w:t>Scene Changer Dinâmico:</w:t>
      </w:r>
      <w:r>
        <w:rPr>
          <w:rFonts w:ascii="Google Sans Text;sans-serif" w:hAnsi="Google Sans Text;sans-serif"/>
          <w:color w:val="1F1F1F"/>
        </w:rPr>
        <w:t xml:space="preserve"> Um sistema dentro do 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F1F1F"/>
          <w:sz w:val="23"/>
        </w:rPr>
        <w:t>GameManager</w:t>
      </w:r>
      <w:r>
        <w:rPr>
          <w:rFonts w:ascii="Google Sans Text;sans-serif" w:hAnsi="Google Sans Text;sans-serif"/>
          <w:color w:val="1F1F1F"/>
        </w:rPr>
        <w:t xml:space="preserve"> que escurece a tela (Fade Out), descarrega o mapa atual (ex: 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F1F1F"/>
          <w:sz w:val="23"/>
        </w:rPr>
        <w:t>overworld.tscn</w:t>
      </w:r>
      <w:r>
        <w:rPr>
          <w:rFonts w:ascii="Google Sans Text;sans-serif" w:hAnsi="Google Sans Text;sans-serif"/>
          <w:color w:val="1F1F1F"/>
        </w:rPr>
        <w:t xml:space="preserve">), carrega a nova cena (ex: </w:t>
      </w:r>
      <w:r>
        <w:rPr>
          <w:rStyle w:val="SourceText"/>
          <w:rFonts w:ascii="Google Sans Text;sans-serif" w:hAnsi="Google Sans Text;sans-serif"/>
          <w:b w:val="false"/>
          <w:i w:val="false"/>
          <w:caps w:val="false"/>
          <w:smallCaps w:val="false"/>
          <w:color w:val="1F1F1F"/>
          <w:sz w:val="23"/>
        </w:rPr>
        <w:t>interior_taberna.tscn</w:t>
      </w:r>
      <w:r>
        <w:rPr>
          <w:rFonts w:ascii="Google Sans Text;sans-serif" w:hAnsi="Google Sans Text;sans-serif"/>
          <w:color w:val="1F1F1F"/>
        </w:rPr>
        <w:t>) e coloca o Milo exatamente na porta correta, mantendo a vida e o inventário intactos.</w:t>
      </w:r>
    </w:p>
    <w:p>
      <w:pPr>
        <w:pStyle w:val="Heading2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</w:r>
    </w:p>
    <w:p>
      <w:pPr>
        <w:pStyle w:val="Heading2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5. IA de Inimigos e Patrulha (Monstros e NPCs)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Aproveitando que você já tem o movimento em grade perfeitamente alinhado: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TextBody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Line of Sight (Campo de Visão):</w:t>
      </w:r>
      <w:r>
        <w:rPr>
          <w:rFonts w:ascii="Google Sans Text;sans-serif" w:hAnsi="Google Sans Text;sans-serif"/>
          <w:color w:val="1F1F1F"/>
        </w:rPr>
        <w:t xml:space="preserve"> Fazer os monstros olharem em cruz (cima, baixo, esquerda, direita). Se o Milo entrar no campo de visão (e não estiver no modo Stealth que você implementou), o monstro entra em estado de perseguição/combate.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</w:r>
    </w:p>
    <w:p>
      <w:pPr>
        <w:pStyle w:val="TextBody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Movimentação Aleatória / Patrulha:</w:t>
      </w:r>
      <w:r>
        <w:rPr>
          <w:rFonts w:ascii="Google Sans Text;sans-serif" w:hAnsi="Google Sans Text;sans-serif"/>
          <w:color w:val="1F1F1F"/>
        </w:rPr>
        <w:t xml:space="preserve"> NPCs e monstros andando pela grade sozinhos para dar vida ao ambiente enquanto o jogador explora.</w:t>
      </w:r>
    </w:p>
    <w:p>
      <w:pPr>
        <w:pStyle w:val="TextBody"/>
        <w:widowControl/>
        <w:pBdr/>
        <w:bidi w:val="0"/>
        <w:spacing w:lineRule="auto" w:line="273" w:before="0" w:after="0"/>
        <w:ind w:left="0" w:right="0" w:hanging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">
    <w:altName w:val="sans-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2</Pages>
  <Words>497</Words>
  <Characters>2591</Characters>
  <CharactersWithSpaces>3056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2026-05-31T11:47:21Z</dcterms:created>
  <dc:creator/>
  <dc:description/>
  <dc:language>pt-BR</dc:language>
  <cp:lastModifiedBy/>
  <dcterms:modified xsi:type="dcterms:W3CDTF">2026-05-31T11:56:48Z</dcterms:modified>
  <cp:revision>1</cp:revision>
  <dc:subject/>
  <dc:title/>
</cp:coreProperties>
</file>