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아무 모델 없이 “항상 상승”만 해도 52.64%를 맞히고, 검증구간 1,217거래일에서 통계적으로 유의하려면 54.99%가 필요하며, 국내외 문헌의 현실적 상한은 55%대다. 이길 수 있는 폭이 2%p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예측이 통하는 종목을 먼저 선별하고, 그 안에서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예측가능성 통계로 1차 선별. 선별은 개발구간에서만 하고 검증구간에서 고정한다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고도화(설계 완료 · 구현은 합의 후)다.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판정이 '재배포 필요' 일 때만 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2주 일정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03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날짜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이동원 · 데이터</w:t>
            </w:r>
          </w:p>
        </w:tc>
        <w:tc>
          <w:tcPr>
            <w:tcW w:type="dxa" w:w="138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오준영 · 모델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강민석 · 검증·화면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신장환 · 피처·품질</w:t>
            </w:r>
          </w:p>
        </w:tc>
        <w:tc>
          <w:tcPr>
            <w:tcW w:type="dxa" w:w="170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그날의 완료 기준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9/1(화)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킥오프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미결 8건 · 담당 경계 · 환경 통일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전원 로컬 테스트 통과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KRX 키 이용신청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9/2(수)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수정주가 v9 · 거래일 달력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HF 재배포 (실적)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베이스라인 골격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그룹 인식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6종 골격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리포트가 나온다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9/3(목)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고도화 설계 · HF 토큰 권한 · 6종 재실측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반출 원가격 결함 수정 · 공공데이터포털 v10 구현·대량수집 (실적)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루프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5트랙 중첩 설계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완성·shift 검사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팀원이 공급 API 로 시세를 꺼낸다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9/4(금)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포털 법인 개요 수집 (약 2,900곳)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HF 단가 실측 · FastAPI 수집 API ⑩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생성기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 모델 4수준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밴드 부 실험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스키마 확정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9/5(토)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갱신 파이프라인 refresh + 잠금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생성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+ ARIMA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예측가능성 통계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학습용 자료가 나온다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9/6(일)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 · CI 로컬 검증(act)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LogReg 기준선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 실측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종목 1차 선별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베이스라인이 기준선 대비 수치를 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9/7(월)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★인수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 인수 지점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(HF 배포본은 9/2 선인수)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2종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성과지표 완성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선별 결과 고정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아무도 저장소를 직접 부르지 않는다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9/8(화)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★점검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중간 점검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텍스트 신호 v11 착수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4종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포지션 규칙 3안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선택 범위를 한 번만 결정한다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9/9(수)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공시 제목 감성 신호 (선택 ⑪)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하이퍼파라미터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5트랙 백테스트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과적합 점검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비교표 초안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9/10(목)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API ⑩ (/runs · /refresh)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화면 배선은 강민석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확정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자산곡선·MDD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중요도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 완성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9/11(금)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정리 · 관측 규격 명세 ⑮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지수·종목 통합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Streamlit 착수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기여도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엔진이 닫힌다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9/12(토)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원고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Streamlit 완성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화면에서 신호와 성과를 함께 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9/13(일)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★개봉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검증구간 1회 개봉 · 주 검정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개봉 기록이 정확히 1행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9/14(월)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발표자료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 1회 완주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9/15(화)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발표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★ 세 지점이 축이다 — 9/7 데이터 인수, 9/8 선택 범위 결정, 9/13 검증구간 개봉.</w:t>
      </w:r>
    </w:p>
    <w:p>
      <w:r>
        <w:rPr>
          <w:rFonts w:ascii="맑은 고딕" w:hAnsi="맑은 고딕" w:eastAsia="맑은 고딕"/>
          <w:b w:val="0"/>
          <w:sz w:val="18"/>
        </w:rPr>
        <w:t>※ 검증구간은 9/13 에 단 한 번 연다. 그 전에 열면 사전에 정해 둔 검정 절차가 무의미해지고, 성능을 보고 설계를 고쳤다는 의심을 벗을 수 없다.</w:t>
      </w:r>
    </w:p>
    <w:p>
      <w:r>
        <w:rPr>
          <w:rFonts w:ascii="맑은 고딕" w:hAnsi="맑은 고딕" w:eastAsia="맑은 고딕"/>
          <w:b w:val="0"/>
          <w:sz w:val="18"/>
        </w:rPr>
        <w:t>※ 주말(9/5·6, 9/12·13)을 일정에 포함했다. 실제 배분은 킥오프에서 조정한다.</w:t>
      </w:r>
    </w:p>
    <w:p>
      <w:r>
        <w:rPr>
          <w:rFonts w:ascii="맑은 고딕" w:hAnsi="맑은 고딕" w:eastAsia="맑은 고딕"/>
          <w:b w:val="0"/>
          <w:sz w:val="18"/>
        </w:rPr>
        <w:t>※ v3.0 — 이동원 열의 9/2·9/3 은 실적으로, 9/4 이후는 고도화 설계 순서로 고쳤다. 다른 세 열은 각 담당이 갱신하기 전까지 v2.1 그대로다.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5381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일정간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53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2주 일정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2026-09-03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13,283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9,223,644행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3,240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961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3,267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9,550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 35종)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1,175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305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 구현 · refresh 는 설계(v3.2)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(항상 상승)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52.64%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2,880일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모델이 이겨야 할 하한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54.99%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검증구간 1,217일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이보다 낮으면 우연과 구분되지 않는다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유의 임계(54.99%)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v3.0 — 홀드아웃 경계가 2026-09-02 에 2년(2024-09-01)으로 옮겨져 (ADR-0005) 개발구간은 3,618 거래일이다. 위 표의 기준선·유의 임계·클래스 분포는 v2.0 시점(5년 홀드아웃) 실측이고, 라벨을 -1/0/1 로 두고 포지션을 {0,+1} 로 잡으면 기준선이 42.50% 로 달라진다(이슈 #33·#37). 본표 “주제 선정 이유” 의 숫자와 함께 고쳐야 해서, 기준선을 다시 재는 다음 판(v3.1)에서 교체한다.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2010-01-04~2026-08-25 · 920만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미착수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계층이 아직 비어 있다. 9/2~9/5 에 구현하며 지킨다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 합격선을 54.99%로 둘 것인가 — 이 값은 관측이 서로 독립이라는 가정에서 나왔는데, 5일 레이블을 매일 만들면 이웃 예측이 4일을 공유해 독립이 아니다. 보정하면 57.22%다(실효 표본 1,217일 → 322일). 사전등록 ADR은 방향정확도에 애초에 합격선을 걸지 않았으므로 두 문서가 어긋나 있다. 검증구간을 열기 전에 팀이 정해야 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3]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