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1676400</wp:posOffset>
            </wp:positionH>
            <wp:positionV relativeFrom="paragraph">
              <wp:posOffset>0</wp:posOffset>
            </wp:positionV>
            <wp:extent cx="2361248" cy="2238375"/>
            <wp:effectExtent b="0" l="0" r="0" t="0"/>
            <wp:wrapSquare wrapText="right" distB="0" distT="0" distL="0" distR="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61248" cy="2238375"/>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widowControl w:val="1"/>
        <w:shd w:fill="auto" w:val="clear"/>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i w:val="0"/>
          <w:iCs w:val="0"/>
          <w:smallCaps w:val="0"/>
          <w:strike w:val="0"/>
          <w:sz w:val="24"/>
          <w:szCs w:val="24"/>
          <w:shd w:fill="auto" w:val="clear"/>
          <w:vertAlign w:val="baseline"/>
          <w:rtl w:val="0"/>
        </w:rPr>
        <w:t xml:space="preserve">_________________________________________________________________________________________</w:t>
      </w:r>
      <w:r w:rsidDel="00000000" w:rsidR="00000000" w:rsidRPr="00000000">
        <w:rPr>
          <w:rtl w:val="0"/>
        </w:rPr>
      </w:r>
    </w:p>
    <w:p w:rsidR="00000000" w:rsidDel="00000000" w:rsidP="00000000" w:rsidRDefault="00000000" w:rsidRPr="00000000" w14:paraId="0000000B">
      <w:pPr>
        <w:keepNext w:val="0"/>
        <w:keepLines w:val="0"/>
        <w:pageBreakBefore w:val="0"/>
        <w:widowControl w:val="0"/>
        <w:shd w:fill="auto" w:val="clear"/>
        <w:spacing w:after="0" w:before="0" w:line="360" w:lineRule="auto"/>
        <w:ind w:left="0" w:firstLine="0"/>
        <w:jc w:val="center"/>
        <w:rPr>
          <w:rFonts w:ascii="Roboto" w:cs="Roboto" w:eastAsia="Roboto" w:hAnsi="Roboto"/>
          <w:b w:val="1"/>
          <w:bCs w:val="1"/>
          <w:sz w:val="46"/>
          <w:szCs w:val="46"/>
        </w:rPr>
      </w:pPr>
      <w:r w:rsidDel="00000000" w:rsidR="00000000" w:rsidRPr="00000000">
        <w:rPr>
          <w:rFonts w:ascii="Roboto" w:cs="Roboto" w:eastAsia="Roboto" w:hAnsi="Roboto"/>
          <w:b w:val="1"/>
          <w:bCs w:val="1"/>
          <w:sz w:val="46"/>
          <w:szCs w:val="46"/>
          <w:rtl w:val="0"/>
        </w:rPr>
        <w:t xml:space="preserve">CONFIDENTIAL</w:t>
      </w:r>
    </w:p>
    <w:p w:rsidR="00000000" w:rsidDel="00000000" w:rsidP="00000000" w:rsidRDefault="00000000" w:rsidRPr="00000000" w14:paraId="0000000C">
      <w:pPr>
        <w:keepNext w:val="0"/>
        <w:keepLines w:val="0"/>
        <w:pageBreakBefore w:val="0"/>
        <w:widowControl w:val="0"/>
        <w:shd w:fill="auto" w:val="clear"/>
        <w:spacing w:after="0" w:before="0" w:line="36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i w:val="0"/>
          <w:iCs w:val="0"/>
          <w:smallCaps w:val="0"/>
          <w:strike w:val="0"/>
          <w:sz w:val="24"/>
          <w:szCs w:val="24"/>
          <w:shd w:fill="auto" w:val="clear"/>
          <w:vertAlign w:val="baseline"/>
          <w:rtl w:val="0"/>
        </w:rPr>
        <w:t xml:space="preserve">Analistas de seguridad: </w:t>
      </w:r>
      <w:r w:rsidDel="00000000" w:rsidR="00000000" w:rsidRPr="00000000">
        <w:rPr>
          <w:rtl w:val="0"/>
        </w:rPr>
      </w:r>
    </w:p>
    <w:p w:rsidR="00000000" w:rsidDel="00000000" w:rsidP="00000000" w:rsidRDefault="00000000" w:rsidRPr="00000000" w14:paraId="0000000D">
      <w:pPr>
        <w:keepNext w:val="0"/>
        <w:keepLines w:val="0"/>
        <w:pageBreakBefore w:val="0"/>
        <w:widowControl w:val="0"/>
        <w:shd w:fill="auto" w:val="clear"/>
        <w:spacing w:after="0" w:before="0" w:line="360" w:lineRule="auto"/>
        <w:ind w:left="0" w:firstLine="0"/>
        <w:jc w:val="center"/>
        <w:rPr>
          <w:rFonts w:ascii="Roboto" w:cs="Roboto" w:eastAsia="Roboto" w:hAnsi="Roboto"/>
          <w:i w:val="0"/>
          <w:iCs w:val="0"/>
          <w:smallCaps w:val="0"/>
          <w:strike w:val="0"/>
          <w:sz w:val="24"/>
          <w:szCs w:val="24"/>
          <w:shd w:fill="auto" w:val="clear"/>
          <w:vertAlign w:val="baseline"/>
        </w:rPr>
      </w:pPr>
      <w:r w:rsidDel="00000000" w:rsidR="00000000" w:rsidRPr="00000000">
        <w:rPr>
          <w:rFonts w:ascii="Roboto" w:cs="Roboto" w:eastAsia="Roboto" w:hAnsi="Roboto"/>
          <w:i w:val="0"/>
          <w:iCs w:val="0"/>
          <w:smallCaps w:val="0"/>
          <w:strike w:val="0"/>
          <w:sz w:val="24"/>
          <w:szCs w:val="24"/>
          <w:shd w:fill="auto" w:val="clear"/>
          <w:vertAlign w:val="baseline"/>
          <w:rtl w:val="0"/>
        </w:rPr>
        <w:t xml:space="preserve">Kleber Leonardo de Carvalho</w:t>
      </w:r>
    </w:p>
    <w:p w:rsidR="00000000" w:rsidDel="00000000" w:rsidP="00000000" w:rsidRDefault="00000000" w:rsidRPr="00000000" w14:paraId="0000000E">
      <w:pPr>
        <w:widowControl w:val="0"/>
        <w:spacing w:line="360" w:lineRule="auto"/>
        <w:jc w:val="center"/>
        <w:rPr>
          <w:rFonts w:ascii="Roboto" w:cs="Roboto" w:eastAsia="Roboto" w:hAnsi="Roboto"/>
        </w:rPr>
      </w:pPr>
      <w:r w:rsidDel="00000000" w:rsidR="00000000" w:rsidRPr="00000000">
        <w:rPr>
          <w:rFonts w:ascii="Roboto" w:cs="Roboto" w:eastAsia="Roboto" w:hAnsi="Roboto"/>
          <w:rtl w:val="0"/>
        </w:rPr>
        <w:t xml:space="preserve">Luigui Juan Guillermo Ramos</w:t>
      </w:r>
    </w:p>
    <w:p w:rsidR="00000000" w:rsidDel="00000000" w:rsidP="00000000" w:rsidRDefault="00000000" w:rsidRPr="00000000" w14:paraId="0000000F">
      <w:pPr>
        <w:keepNext w:val="0"/>
        <w:keepLines w:val="0"/>
        <w:pageBreakBefore w:val="0"/>
        <w:widowControl w:val="0"/>
        <w:shd w:fill="auto" w:val="clear"/>
        <w:spacing w:after="0" w:before="0" w:line="360" w:lineRule="auto"/>
        <w:ind w:lef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Paula Benítez </w:t>
      </w:r>
    </w:p>
    <w:p w:rsidR="00000000" w:rsidDel="00000000" w:rsidP="00000000" w:rsidRDefault="00000000" w:rsidRPr="00000000" w14:paraId="00000010">
      <w:pPr>
        <w:widowControl w:val="0"/>
        <w:spacing w:after="0" w:before="0" w:line="360" w:lineRule="auto"/>
        <w:ind w:lef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Cliente / Entidad FinTech SecBank S.A.</w:t>
      </w:r>
    </w:p>
    <w:p w:rsidR="00000000" w:rsidDel="00000000" w:rsidP="00000000" w:rsidRDefault="00000000" w:rsidRPr="00000000" w14:paraId="00000011">
      <w:pPr>
        <w:widowControl w:val="0"/>
        <w:spacing w:after="0" w:before="0" w:line="360" w:lineRule="auto"/>
        <w:ind w:lef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de Emissão  Outubro de 2026 </w:t>
      </w:r>
    </w:p>
    <w:p w:rsidR="00000000" w:rsidDel="00000000" w:rsidP="00000000" w:rsidRDefault="00000000" w:rsidRPr="00000000" w14:paraId="00000012">
      <w:pPr>
        <w:widowControl w:val="0"/>
        <w:spacing w:after="0" w:before="0" w:line="360" w:lineRule="auto"/>
        <w:ind w:left="0" w:firstLine="0"/>
        <w:jc w:val="center"/>
        <w:rPr>
          <w:rFonts w:ascii="Roboto" w:cs="Roboto" w:eastAsia="Roboto" w:hAnsi="Roboto"/>
          <w:b w:val="1"/>
          <w:bCs w:val="1"/>
        </w:rPr>
      </w:pPr>
      <w:r w:rsidDel="00000000" w:rsidR="00000000" w:rsidRPr="00000000">
        <w:rPr>
          <w:rFonts w:ascii="Roboto" w:cs="Roboto" w:eastAsia="Roboto" w:hAnsi="Roboto"/>
          <w:b w:val="1"/>
          <w:bCs w:val="1"/>
          <w:sz w:val="24"/>
          <w:szCs w:val="24"/>
          <w:rtl w:val="0"/>
        </w:rPr>
        <w:t xml:space="preserve">Clasificación del documento: confidencial / uso interno‎</w:t>
      </w:r>
      <w:r w:rsidDel="00000000" w:rsidR="00000000" w:rsidRPr="00000000">
        <w:rPr>
          <w:rtl w:val="0"/>
        </w:rPr>
      </w:r>
    </w:p>
    <w:sdt>
      <w:sdtPr>
        <w:lock w:val="contentLocked"/>
        <w:id w:val="-1697280230"/>
        <w:tag w:val="goog_rdk_0"/>
      </w:sdtPr>
      <w:sdtContent>
        <w:tbl>
          <w:tblPr>
            <w:tblStyle w:val="Table1"/>
            <w:tblW w:w="9638.0" w:type="dxa"/>
            <w:jc w:val="center"/>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Control del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Entregable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Informe técnico de IntegriDos para FinTech SecBank 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Tecnología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HTTP/1.1 con endpoints de API de estilo REST (implementación ligera; no R9EST completo)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Estado de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Kali Linux, loopback </w:t>
                </w:r>
                <w:r w:rsidDel="00000000" w:rsidR="00000000" w:rsidRPr="00000000">
                  <w:rPr>
                    <w:rFonts w:ascii="Roboto" w:cs="Roboto" w:eastAsia="Roboto" w:hAnsi="Roboto"/>
                    <w:b w:val="1"/>
                    <w:bCs w:val="1"/>
                    <w:rtl w:val="0"/>
                  </w:rPr>
                  <w:t xml:space="preserve">127.0.0.1</w:t>
                </w:r>
                <w:r w:rsidDel="00000000" w:rsidR="00000000" w:rsidRPr="00000000">
                  <w:rPr>
                    <w:rFonts w:ascii="Roboto" w:cs="Roboto" w:eastAsia="Roboto" w:hAnsi="Roboto"/>
                    <w:b w:val="1"/>
                    <w:bCs w:val="1"/>
                    <w:rtl w:val="0"/>
                  </w:rPr>
                  <w:t xml:space="preserve">, HTTP; los registros muestran Python 3.14.7 y Wireshark 4.6.4</w:t>
                </w:r>
                <w:r w:rsidDel="00000000" w:rsidR="00000000" w:rsidRPr="00000000">
                  <w:rPr>
                    <w:rFonts w:ascii="Roboto" w:cs="Roboto" w:eastAsia="Roboto" w:hAnsi="Roboto"/>
                    <w:b w:val="1"/>
                    <w:bCs w:val="1"/>
                    <w:rtl w:val="0"/>
                  </w:rPr>
                  <w:t xml:space="preserve"> , Burpsuit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Restricción del 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No utilizar TLS/HTTPS</w:t>
                </w:r>
              </w:p>
            </w:tc>
          </w:tr>
        </w:tbl>
      </w:sdtContent>
    </w:sdt>
    <w:p w:rsidR="00000000" w:rsidDel="00000000" w:rsidP="00000000" w:rsidRDefault="00000000" w:rsidRPr="00000000" w14:paraId="0000001D">
      <w:pPr>
        <w:keepNext w:val="0"/>
        <w:keepLines w:val="0"/>
        <w:pageBreakBefore w:val="0"/>
        <w:widowControl w:val="1"/>
        <w:shd w:fill="auto" w:val="clear"/>
        <w:spacing w:after="0" w:before="0" w:line="36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widowControl w:val="1"/>
        <w:spacing w:after="0" w:before="0" w:line="36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F">
      <w:pPr>
        <w:widowControl w:val="1"/>
        <w:spacing w:after="0" w:before="0" w:line="36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0">
      <w:pPr>
        <w:widowControl w:val="1"/>
        <w:spacing w:after="0" w:before="0" w:line="36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SEVILLA -SPN</w:t>
      </w:r>
      <w:r w:rsidDel="00000000" w:rsidR="00000000" w:rsidRPr="00000000">
        <w:br w:type="page"/>
      </w:r>
      <w:r w:rsidDel="00000000" w:rsidR="00000000" w:rsidRPr="00000000">
        <w:rPr>
          <w:rtl w:val="0"/>
        </w:rPr>
      </w:r>
    </w:p>
    <w:p w:rsidR="00000000" w:rsidDel="00000000" w:rsidP="00000000" w:rsidRDefault="00000000" w:rsidRPr="00000000" w14:paraId="00000021">
      <w:pPr>
        <w:widowControl w:val="1"/>
        <w:spacing w:after="0" w:before="0" w:line="36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DOCUMENTACIÓN TÉCNICA OFICIAL: PROYECTO (SECBANK) </w:t>
      </w:r>
    </w:p>
    <w:p w:rsidR="00000000" w:rsidDel="00000000" w:rsidP="00000000" w:rsidRDefault="00000000" w:rsidRPr="00000000" w14:paraId="00000022">
      <w:pPr>
        <w:widowControl w:val="1"/>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 RESUMEN EJECUTIVO</w:t>
      </w:r>
      <w:r w:rsidDel="00000000" w:rsidR="00000000" w:rsidRPr="00000000">
        <w:rPr>
          <w:rtl w:val="0"/>
        </w:rPr>
      </w:r>
    </w:p>
    <w:p w:rsidR="00000000" w:rsidDel="00000000" w:rsidP="00000000" w:rsidRDefault="00000000" w:rsidRPr="00000000" w14:paraId="00000023">
      <w:pPr>
        <w:spacing w:after="0" w:before="0" w:line="360" w:lineRule="auto"/>
        <w:ind w:left="0" w:firstLine="0"/>
        <w:jc w:val="both"/>
        <w:rPr>
          <w:rFonts w:ascii="Roboto" w:cs="Roboto" w:eastAsia="Roboto" w:hAnsi="Roboto"/>
        </w:rPr>
      </w:pPr>
      <w:r w:rsidDel="00000000" w:rsidR="00000000" w:rsidRPr="00000000">
        <w:rPr>
          <w:rFonts w:ascii="Roboto" w:cs="Roboto" w:eastAsia="Roboto" w:hAnsi="Roboto"/>
          <w:sz w:val="24"/>
          <w:szCs w:val="24"/>
          <w:rtl w:val="0"/>
        </w:rPr>
        <w:t xml:space="preserve">La entidad financiera SecBank opera en un modelo distribuido cliente-servidor enfocado en el ecosistema FinTech, procesando operaciones sensibles como la autenticación de </w:t>
      </w:r>
      <w:r w:rsidDel="00000000" w:rsidR="00000000" w:rsidRPr="00000000">
        <w:rPr>
          <w:rFonts w:ascii="Roboto" w:cs="Roboto" w:eastAsia="Roboto" w:hAnsi="Roboto"/>
          <w:rtl w:val="0"/>
        </w:rPr>
        <w:t xml:space="preserve">usuarios y órdenes de transferencia bancaria a través de redes públicas no seguras (como Internet). En una arquitectura de esta naturaleza, el tráfico de datos se encuentra expuesto a vectores de ataque. Se revisó el prototipo modelo para valorar sus controles de integridad, autenticidad y protección contra repetición. El código implementa HMAC-SHA256 sobre el cuerpo, el nonce y el timestamp; rechaza nonces reutilizados y timestamps fuera de una ventana de 60 segundos; deriva contraseñas con PBKDF2-HMAC-SHA256, salt aleatorio de 16 bytes y 600.000 iteraciones; y utiliza `hmac.compare_digest()` para comparar MAC y hashes de contraseña.</w:t>
      </w:r>
    </w:p>
    <w:p w:rsidR="00000000" w:rsidDel="00000000" w:rsidP="00000000" w:rsidRDefault="00000000" w:rsidRPr="00000000" w14:paraId="00000024">
      <w:pPr>
        <w:spacing w:line="360" w:lineRule="auto"/>
        <w:jc w:val="both"/>
        <w:rPr>
          <w:rFonts w:ascii="Roboto" w:cs="Roboto" w:eastAsia="Roboto" w:hAnsi="Roboto"/>
        </w:rPr>
      </w:pPr>
      <w:r w:rsidDel="00000000" w:rsidR="00000000" w:rsidRPr="00000000">
        <w:rPr>
          <w:rFonts w:ascii="Roboto" w:cs="Roboto" w:eastAsia="Roboto" w:hAnsi="Roboto"/>
          <w:rtl w:val="0"/>
        </w:rPr>
        <w:t xml:space="preserve">Las evidencias disponibles muestran resultados reales en el laboratorio: registro, inicio de sesión y transferencia legítimos con HTTP 200; alteración de una transferencia interceptada con respuesta HTTP 403; reenvío de una transferencia aceptada con respuesta HTTP 403; tres intentos de login incorrectos con HTTP 401 seguidos por bloqueo HTTP 429; y cierre de sesión con HTTP 200. El benchmark local registró dos ejecuciones de diez mediciones por caso: medianas de 0,694 ms frente a 0,704 ms y, en otra ejecución, 1,011 ms frente a 0,915 ms.</w:t>
      </w:r>
    </w:p>
    <w:p w:rsidR="00000000" w:rsidDel="00000000" w:rsidP="00000000" w:rsidRDefault="00000000" w:rsidRPr="00000000" w14:paraId="00000025">
      <w:pPr>
        <w:spacing w:line="36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1.1 Recomendación a SecBank: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En estricto cumplimiento con la Política de Seguridad de SecBank y Scopo, este proyecto adopta: la prohibición  de seguridad en la capa de transporte (tales como TLS, HTTPS o SSL). No está preparada para un piloto financiero ni para procesar información real. adecuado únicamente como demostrador aislado. No se debe procesar fondos, credenciales reales ni datos de clientes. HTTP transmite contenido sin cifrado; la firma no cubre método, ruta ni cookie de sesión; y el secreto HMAC reside en un archivo accesible a los componentes cliente y servidor. `hmac.compare_digest()` es una buena mitigación para la comparación del MAC, pero el benchmark extremo a extremo no demuestra que todo el sistema sea de tiempo constante ni que no existan otros canales laterales.</w:t>
      </w:r>
    </w:p>
    <w:p w:rsidR="00000000" w:rsidDel="00000000" w:rsidP="00000000" w:rsidRDefault="00000000" w:rsidRPr="00000000" w14:paraId="00000027">
      <w:pPr>
        <w:spacing w:line="36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 DISEÑO DEL PROTOCOLO</w:t>
      </w:r>
    </w:p>
    <w:p w:rsidR="00000000" w:rsidDel="00000000" w:rsidP="00000000" w:rsidRDefault="00000000" w:rsidRPr="00000000" w14:paraId="00000028">
      <w:pPr>
        <w:spacing w:line="360" w:lineRule="auto"/>
        <w:jc w:val="both"/>
        <w:rPr>
          <w:rFonts w:ascii="Roboto" w:cs="Roboto" w:eastAsia="Roboto" w:hAnsi="Roboto"/>
        </w:rPr>
      </w:pPr>
      <w:r w:rsidDel="00000000" w:rsidR="00000000" w:rsidRPr="00000000">
        <w:rPr>
          <w:rFonts w:ascii="Roboto" w:cs="Roboto" w:eastAsia="Roboto" w:hAnsi="Roboto"/>
          <w:rtl w:val="0"/>
        </w:rPr>
        <w:t xml:space="preserve">Para garantizar la total transparencia y reproducibilidad del sistema, el protocolo de comunicación de SecBank se rige.: El cliente usa HTTP/1.1 con solicitudes `POST` a `/signin`, `/login`, `/transfer` y `/logout`. El servidor escucha en `127.0.0.1` y, por defecto, en el puerto 8080; para las pruebas se configuró el puerto 8081 y el proxy Burp en 8082. Registro e inicio de sesión envían datos de formulario; la transferencia envía JSON con `tx_id`, cuentas, importe, moneda y timestamp.</w:t>
      </w:r>
    </w:p>
    <w:p w:rsidR="00000000" w:rsidDel="00000000" w:rsidP="00000000" w:rsidRDefault="00000000" w:rsidRPr="00000000" w14:paraId="00000029">
      <w:pPr>
        <w:spacing w:line="360" w:lineRule="auto"/>
        <w:jc w:val="both"/>
        <w:rPr>
          <w:rFonts w:ascii="Roboto" w:cs="Roboto" w:eastAsia="Roboto" w:hAnsi="Roboto"/>
        </w:rPr>
      </w:pPr>
      <w:r w:rsidDel="00000000" w:rsidR="00000000" w:rsidRPr="00000000">
        <w:rPr>
          <w:rFonts w:ascii="Roboto" w:cs="Roboto" w:eastAsia="Roboto" w:hAnsi="Roboto"/>
          <w:rtl w:val="0"/>
        </w:rPr>
        <w:t xml:space="preserve">Para cada solicitud, el cliente genera un *nonce* UUID y una marca de tiempo Unix. La firma se calcula mediante HMAC-SHA256 a partir de los bytes del cuerpo concatenados con el *nonce* y la marca de tiempo en formato de texto. El servidor verifica que la marca de tiempo sea válida y no difiera más de 60 segundos del reloj local, que el *nonce* no se haya utilizado previamente y que el HMAC coincida. Tras procesar la ruta, en los casos de transferencia y cierre de sesión, la *cookie* de sesión se valida por separado. El registro de transacciones y *nonces* se mantiene en formato JSON, mientras que las sesiones activas se almacenan en memoria.</w:t>
      </w:r>
    </w:p>
    <w:p w:rsidR="00000000" w:rsidDel="00000000" w:rsidP="00000000" w:rsidRDefault="00000000" w:rsidRPr="00000000" w14:paraId="0000002A">
      <w:pPr>
        <w:spacing w:line="36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2.1 DESCRIPCIÓN DETALLADA DE LOS PASOS DEL PROTOCOLO</w:t>
      </w:r>
    </w:p>
    <w:p w:rsidR="00000000" w:rsidDel="00000000" w:rsidP="00000000" w:rsidRDefault="00000000" w:rsidRPr="00000000" w14:paraId="0000002B">
      <w:pPr>
        <w:spacing w:line="360" w:lineRule="auto"/>
        <w:jc w:val="both"/>
        <w:rPr>
          <w:rFonts w:ascii="Roboto" w:cs="Roboto" w:eastAsia="Roboto" w:hAnsi="Roboto"/>
        </w:rPr>
      </w:pPr>
      <w:r w:rsidDel="00000000" w:rsidR="00000000" w:rsidRPr="00000000">
        <w:rPr>
          <w:rFonts w:ascii="Roboto" w:cs="Roboto" w:eastAsia="Roboto" w:hAnsi="Roboto"/>
          <w:rtl w:val="0"/>
        </w:rPr>
        <w:t xml:space="preserve">**Secuencia de operación legítima**</w:t>
      </w:r>
    </w:p>
    <w:p w:rsidR="00000000" w:rsidDel="00000000" w:rsidP="00000000" w:rsidRDefault="00000000" w:rsidRPr="00000000" w14:paraId="0000002C">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Cliente                                Servidor</w:t>
      </w:r>
    </w:p>
    <w:p w:rsidR="00000000" w:rsidDel="00000000" w:rsidP="00000000" w:rsidRDefault="00000000" w:rsidRPr="00000000" w14:paraId="0000002D">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w:t>
      </w:r>
    </w:p>
    <w:p w:rsidR="00000000" w:rsidDel="00000000" w:rsidP="00000000" w:rsidRDefault="00000000" w:rsidRPr="00000000" w14:paraId="0000002E">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POST /login + cuerpo + nonce, ts --&gt;| comprobar HMAC, ventana y nonce</w:t>
      </w:r>
    </w:p>
    <w:p w:rsidR="00000000" w:rsidDel="00000000" w:rsidP="00000000" w:rsidRDefault="00000000" w:rsidRPr="00000000" w14:paraId="0000002F">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verificar contraseña (PBKDF2)</w:t>
      </w:r>
    </w:p>
    <w:p w:rsidR="00000000" w:rsidDel="00000000" w:rsidP="00000000" w:rsidRDefault="00000000" w:rsidRPr="00000000" w14:paraId="00000030">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|&lt;-- 200 + Set-Cookie session_id -------| crear sesión en memoria</w:t>
      </w:r>
    </w:p>
    <w:p w:rsidR="00000000" w:rsidDel="00000000" w:rsidP="00000000" w:rsidRDefault="00000000" w:rsidRPr="00000000" w14:paraId="00000031">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w:t>
      </w:r>
    </w:p>
    <w:p w:rsidR="00000000" w:rsidDel="00000000" w:rsidP="00000000" w:rsidRDefault="00000000" w:rsidRPr="00000000" w14:paraId="00000032">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POST /transfer + JSON + HMAC ------&gt;| validate HMAC, nonce, sesión y campos</w:t>
      </w:r>
    </w:p>
    <w:p w:rsidR="00000000" w:rsidDel="00000000" w:rsidP="00000000" w:rsidRDefault="00000000" w:rsidRPr="00000000" w14:paraId="00000033">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registrar tx_id en JSON</w:t>
      </w:r>
    </w:p>
    <w:p w:rsidR="00000000" w:rsidDel="00000000" w:rsidP="00000000" w:rsidRDefault="00000000" w:rsidRPr="00000000" w14:paraId="00000034">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|&lt;-- 200 Transacción exitosa -----------|</w:t>
      </w:r>
    </w:p>
    <w:p w:rsidR="00000000" w:rsidDel="00000000" w:rsidP="00000000" w:rsidRDefault="00000000" w:rsidRPr="00000000" w14:paraId="00000035">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w:t>
      </w:r>
    </w:p>
    <w:p w:rsidR="00000000" w:rsidDel="00000000" w:rsidP="00000000" w:rsidRDefault="00000000" w:rsidRPr="00000000" w14:paraId="00000036">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POST /logout + HMAC + cookie ------&gt;| invalidar sesión</w:t>
      </w:r>
    </w:p>
    <w:p w:rsidR="00000000" w:rsidDel="00000000" w:rsidP="00000000" w:rsidRDefault="00000000" w:rsidRPr="00000000" w14:paraId="00000037">
      <w:pPr>
        <w:spacing w:after="220"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|&lt;-- 200 + expiración de cookie --------|</w:t>
      </w:r>
    </w:p>
    <w:p w:rsidR="00000000" w:rsidDel="00000000" w:rsidP="00000000" w:rsidRDefault="00000000" w:rsidRPr="00000000" w14:paraId="00000038">
      <w:pPr>
        <w:spacing w:after="220" w:line="360" w:lineRule="auto"/>
        <w:jc w:val="both"/>
        <w:rPr>
          <w:rFonts w:ascii="Roboto" w:cs="Roboto" w:eastAsia="Roboto" w:hAnsi="Roboto"/>
        </w:rPr>
      </w:pPr>
      <w:r w:rsidDel="00000000" w:rsidR="00000000" w:rsidRPr="00000000">
        <w:rPr>
          <w:rFonts w:ascii="Roboto" w:cs="Roboto" w:eastAsia="Roboto" w:hAnsi="Roboto"/>
          <w:rtl w:val="0"/>
        </w:rPr>
        <w:t xml:space="preserve">**Secuencia de manipulación y replay**</w:t>
      </w:r>
    </w:p>
    <w:p w:rsidR="00000000" w:rsidDel="00000000" w:rsidP="00000000" w:rsidRDefault="00000000" w:rsidRPr="00000000" w14:paraId="00000039">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Cliente             Burp (intermediario)            Servidor</w:t>
      </w:r>
    </w:p>
    <w:p w:rsidR="00000000" w:rsidDel="00000000" w:rsidP="00000000" w:rsidRDefault="00000000" w:rsidRPr="00000000" w14:paraId="0000003A">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transferencia firmada --&gt;|----------------------&gt;|</w:t>
      </w:r>
    </w:p>
    <w:p w:rsidR="00000000" w:rsidDel="00000000" w:rsidP="00000000" w:rsidRDefault="00000000" w:rsidRPr="00000000" w14:paraId="0000003B">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respuesta 200   |</w:t>
      </w:r>
    </w:p>
    <w:p w:rsidR="00000000" w:rsidDel="00000000" w:rsidP="00000000" w:rsidRDefault="00000000" w:rsidRPr="00000000" w14:paraId="0000003C">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w:t>
      </w:r>
    </w:p>
    <w:p w:rsidR="00000000" w:rsidDel="00000000" w:rsidP="00000000" w:rsidRDefault="00000000" w:rsidRPr="00000000" w14:paraId="0000003D">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nueva transferencia ----&gt;| cambia amount;        |</w:t>
      </w:r>
    </w:p>
    <w:p w:rsidR="00000000" w:rsidDel="00000000" w:rsidP="00000000" w:rsidRDefault="00000000" w:rsidRPr="00000000" w14:paraId="0000003E">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conserva la firma ---&gt;| HMAC no coincide</w:t>
      </w:r>
    </w:p>
    <w:p w:rsidR="00000000" w:rsidDel="00000000" w:rsidP="00000000" w:rsidRDefault="00000000" w:rsidRPr="00000000" w14:paraId="0000003F">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|&lt;---------------------------|&lt;------ HTTP 403 ------|</w:t>
      </w:r>
    </w:p>
    <w:p w:rsidR="00000000" w:rsidDel="00000000" w:rsidP="00000000" w:rsidRDefault="00000000" w:rsidRPr="00000000" w14:paraId="00000040">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w:t>
      </w:r>
    </w:p>
    <w:p w:rsidR="00000000" w:rsidDel="00000000" w:rsidP="00000000" w:rsidRDefault="00000000" w:rsidRPr="00000000" w14:paraId="00000041">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envía solicitud     |</w:t>
      </w:r>
    </w:p>
    <w:p w:rsidR="00000000" w:rsidDel="00000000" w:rsidP="00000000" w:rsidRDefault="00000000" w:rsidRPr="00000000" w14:paraId="00000042">
      <w:pPr>
        <w:spacing w:after="220"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previamente aceptada-&gt;| nonce repetido</w:t>
      </w:r>
    </w:p>
    <w:p w:rsidR="00000000" w:rsidDel="00000000" w:rsidP="00000000" w:rsidRDefault="00000000" w:rsidRPr="00000000" w14:paraId="00000043">
      <w:pPr>
        <w:spacing w:line="360" w:lineRule="auto"/>
        <w:jc w:val="both"/>
        <w:rPr>
          <w:rFonts w:ascii="Roboto" w:cs="Roboto" w:eastAsia="Roboto" w:hAnsi="Roboto"/>
        </w:rPr>
      </w:pPr>
      <w:r w:rsidDel="00000000" w:rsidR="00000000" w:rsidRPr="00000000">
        <w:rPr>
          <w:rFonts w:ascii="Roboto" w:cs="Roboto" w:eastAsia="Roboto" w:hAnsi="Roboto"/>
          <w:rtl w:val="0"/>
        </w:rPr>
        <w:t xml:space="preserve">La firma auténtica solamente cuerpo, </w:t>
      </w:r>
      <w:r w:rsidDel="00000000" w:rsidR="00000000" w:rsidRPr="00000000">
        <w:rPr>
          <w:rFonts w:ascii="Roboto" w:cs="Roboto" w:eastAsia="Roboto" w:hAnsi="Roboto"/>
          <w:rtl w:val="0"/>
        </w:rPr>
        <w:t xml:space="preserve">nonce</w:t>
      </w:r>
      <w:r w:rsidDel="00000000" w:rsidR="00000000" w:rsidRPr="00000000">
        <w:rPr>
          <w:rFonts w:ascii="Roboto" w:cs="Roboto" w:eastAsia="Roboto" w:hAnsi="Roboto"/>
          <w:rtl w:val="0"/>
        </w:rPr>
        <w:t xml:space="preserve"> y timestamp; no vincula criptográficamente método HTTP, ruta, cookie ni otros encabezados. Por eso no debe interpretarse como autenticación integral de la solicitud.</w:t>
      </w:r>
    </w:p>
    <w:p w:rsidR="00000000" w:rsidDel="00000000" w:rsidP="00000000" w:rsidRDefault="00000000" w:rsidRPr="00000000" w14:paraId="00000044">
      <w:pPr>
        <w:spacing w:after="0" w:before="0" w:line="360" w:lineRule="auto"/>
        <w:ind w:left="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3</w:t>
      </w:r>
      <w:r w:rsidDel="00000000" w:rsidR="00000000" w:rsidRPr="00000000">
        <w:rPr>
          <w:rFonts w:ascii="Roboto" w:cs="Roboto" w:eastAsia="Roboto" w:hAnsi="Roboto"/>
          <w:b w:val="1"/>
          <w:bCs w:val="1"/>
          <w:rtl w:val="0"/>
        </w:rPr>
        <w:t xml:space="preserve">. ANÁLISIS DE SEGURIDAD Y EVIDENCIAS</w:t>
      </w:r>
    </w:p>
    <w:sdt>
      <w:sdtPr>
        <w:lock w:val="contentLocked"/>
        <w:id w:val="72586528"/>
        <w:tag w:val="goog_rdk_1"/>
      </w:sdtPr>
      <w:sdtContent>
        <w:tbl>
          <w:tblPr>
            <w:tblStyle w:val="Table2"/>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35"/>
            <w:gridCol w:w="3735"/>
            <w:tblGridChange w:id="0">
              <w:tblGrid>
                <w:gridCol w:w="3135"/>
                <w:gridCol w:w="3135"/>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 revisada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Resultado observado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Flujo norma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evidencias/1normal.pcapng log1_cliente.txt log1_servidor_transcrito.txt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Registro duplicado rechazado (403); registro de usuario, login y transferencia de prueba aceptados (200) </w:t>
                </w:r>
              </w:p>
            </w:tc>
          </w:tr>
          <w:tr>
            <w:trPr>
              <w:cantSplit w:val="0"/>
              <w:trHeight w:val="1455.2734374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Manipulación MitM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w:t>
                </w:r>
                <w:r w:rsidDel="00000000" w:rsidR="00000000" w:rsidRPr="00000000">
                  <w:rPr>
                    <w:rFonts w:ascii="Roboto" w:cs="Roboto" w:eastAsia="Roboto" w:hAnsi="Roboto"/>
                    <w:sz w:val="20"/>
                    <w:szCs w:val="20"/>
                    <w:rtl w:val="0"/>
                  </w:rPr>
                  <w:t xml:space="preserve">2mitm.pcapng</w:t>
                </w:r>
                <w:r w:rsidDel="00000000" w:rsidR="00000000" w:rsidRPr="00000000">
                  <w:rPr>
                    <w:rFonts w:ascii="Roboto" w:cs="Roboto" w:eastAsia="Roboto" w:hAnsi="Roboto"/>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 una transferencia capturada, el cuerpo se modificó (importe original 10,0; modificado 99999,0) y se mantuvieron los encabezados de autenticación. El servidor respondió 403. El PCAP contiene datos HTTP en claro: no distribuir sin redactar.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Replay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evidencias/3replay.pcapng log3_burp_historico_transcrito.txt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Una transferencia recibió 200; el reenvío de la solicitud fue rechazado con 403. Compatible con la detección de nonce reutilizado.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Bloqueo de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log5_cliente.txt log5_servidor_transcrito.txt evidencias/forçabruta.png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Tres contraseñas incorrectas recibieron 401; el intento posterior con la contraseña correcta recibió 429 por bloqueo temporal.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Benchmark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log7_benchmark_saida.txt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Diez solicitudes por caso en cada ejecución. Medianas: 0,694/0,704 ms y 1,011/0,915 ms (error al inicio/final de la firma). Todas las solicitudes inválidas deben responder 403.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w:t>
                </w:r>
                <w:r w:rsidDel="00000000" w:rsidR="00000000" w:rsidRPr="00000000">
                  <w:rPr>
                    <w:rFonts w:ascii="Roboto" w:cs="Roboto" w:eastAsia="Roboto" w:hAnsi="Roboto"/>
                    <w:sz w:val="20"/>
                    <w:szCs w:val="20"/>
                    <w:rtl w:val="0"/>
                  </w:rPr>
                  <w:t xml:space="preserve">5logoutexit.pcapng</w:t>
                </w:r>
                <w:r w:rsidDel="00000000" w:rsidR="00000000" w:rsidRPr="00000000">
                  <w:rPr>
                    <w:rFonts w:ascii="Roboto" w:cs="Roboto" w:eastAsia="Roboto" w:hAnsi="Roboto"/>
                    <w:sz w:val="20"/>
                    <w:szCs w:val="20"/>
                    <w:rtl w:val="0"/>
                  </w:rPr>
                  <w:t xml:space="preserve"> transcripciones </w:t>
                </w:r>
                <w:r w:rsidDel="00000000" w:rsidR="00000000" w:rsidRPr="00000000">
                  <w:rPr>
                    <w:rFonts w:ascii="Roboto" w:cs="Roboto" w:eastAsia="Roboto" w:hAnsi="Roboto"/>
                    <w:sz w:val="20"/>
                    <w:szCs w:val="20"/>
                    <w:rtl w:val="0"/>
                  </w:rPr>
                  <w:t xml:space="preserve">log6_</w:t>
                </w:r>
                <w:r w:rsidDel="00000000" w:rsidR="00000000" w:rsidRPr="00000000">
                  <w:rPr>
                    <w:rFonts w:ascii="Roboto" w:cs="Roboto" w:eastAsia="Roboto" w:hAnsi="Roboto"/>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Cierre de sesión con HTTP 200; la transcripción posterior registra rechazo 403 de una transferencia sin sesión activa. </w:t>
                </w:r>
              </w:p>
            </w:tc>
          </w:tr>
        </w:tbl>
      </w:sdtContent>
    </w:sd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b w:val="1"/>
          <w:bCs w:val="1"/>
          <w:rtl w:val="0"/>
        </w:rPr>
        <w:t xml:space="preserve">3.2 Interpretación, límites y recomendaciones </w:t>
      </w:r>
      <w:r w:rsidDel="00000000" w:rsidR="00000000" w:rsidRPr="00000000">
        <w:rPr>
          <w:rtl w:val="0"/>
        </w:rPr>
      </w:r>
    </w:p>
    <w:sdt>
      <w:sdtPr>
        <w:lock w:val="contentLocked"/>
        <w:id w:val="1069965755"/>
        <w:tag w:val="goog_rdk_2"/>
      </w:sdtPr>
      <w:sdtContent>
        <w:tbl>
          <w:tblPr>
            <w:tblStyle w:val="Table3"/>
            <w:tblW w:w="99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95"/>
            <w:gridCol w:w="3615"/>
            <w:tblGridChange w:id="0">
              <w:tblGrid>
                <w:gridCol w:w="3180"/>
                <w:gridCol w:w="3195"/>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Resultado observado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Límite de la 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Integridad frente a modificación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captura MitM demuestra que alterar el cuerpo firmado sin recalcular el HMAC provoca el rechazo de la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La firma no cifra el tráfico.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Antirreplay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El reenvío observado fue rechazado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El servidor almacena </w:t>
                </w:r>
                <w:r w:rsidDel="00000000" w:rsidR="00000000" w:rsidRPr="00000000">
                  <w:rPr>
                    <w:rFonts w:ascii="Roboto" w:cs="Roboto" w:eastAsia="Roboto" w:hAnsi="Roboto"/>
                    <w:sz w:val="20"/>
                    <w:szCs w:val="20"/>
                    <w:rtl w:val="0"/>
                  </w:rPr>
                  <w:t xml:space="preserve">nonces</w:t>
                </w:r>
                <w:r w:rsidDel="00000000" w:rsidR="00000000" w:rsidRPr="00000000">
                  <w:rPr>
                    <w:rFonts w:ascii="Roboto" w:cs="Roboto" w:eastAsia="Roboto" w:hAnsi="Roboto"/>
                    <w:sz w:val="20"/>
                    <w:szCs w:val="20"/>
                    <w:rtl w:val="0"/>
                  </w:rPr>
                  <w:t xml:space="preserve"> en una lista JSON, sin caducidad o purga visible. No se presenta una prueba de concurrencia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Comparación del MAC y de contraseñas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 usa hmac.compare_digest() para el MAC y el hash de contraseña, evitando la comparación ordinaria que se detiene en el primer carácter distinto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Esto no hace que el endpoint completo tenga tiempo constante. El benchmark mide HTTP extremo a extremo con solo diez observaciones por caso; las diferencias pequeñas observadas no prueban ni refutan por sí mismas la ausencia de un canal lateral.</w:t>
                </w:r>
              </w:p>
            </w:tc>
          </w:tr>
        </w:tbl>
      </w:sdtContent>
    </w:sdt>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b w:val="1"/>
          <w:bCs w:val="1"/>
          <w:rtl w:val="0"/>
        </w:rPr>
        <w:t xml:space="preserve">4. MANUAL DE DESPLIEGUE Y EJECUCIÓN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El procedimiento evidenciado usa Kali/Linux y Python 3, desde la carpeta del proyecto. `secret.key` debe existir y ser el mismo para cliente y servidor; `hasher.py` crea una clave aleatoria de 32 bytes si no existe. No copiarla al informe.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**Terminal 1 — iniciar el servidor en el puerto usado por las pruebas**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export SECBANK_SERVER_PORT=8081</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python3 </w:t>
      </w:r>
      <w:hyperlink r:id="rId8">
        <w:r w:rsidDel="00000000" w:rsidR="00000000" w:rsidRPr="00000000">
          <w:rPr>
            <w:rFonts w:ascii="Roboto" w:cs="Roboto" w:eastAsia="Roboto" w:hAnsi="Roboto"/>
            <w:color w:val="1155cc"/>
            <w:sz w:val="24"/>
            <w:szCs w:val="24"/>
            <w:u w:val="single"/>
            <w:rtl w:val="0"/>
          </w:rPr>
          <w:t xml:space="preserve">Servidor.py</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**Terminal 2 — iniciar el cliente directamente**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export SECBANK_SERVER_PORT=8081</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python3 </w:t>
      </w:r>
      <w:hyperlink r:id="rId9">
        <w:r w:rsidDel="00000000" w:rsidR="00000000" w:rsidRPr="00000000">
          <w:rPr>
            <w:rFonts w:ascii="Roboto" w:cs="Roboto" w:eastAsia="Roboto" w:hAnsi="Roboto"/>
            <w:color w:val="1155cc"/>
            <w:sz w:val="24"/>
            <w:szCs w:val="24"/>
            <w:u w:val="single"/>
            <w:rtl w:val="0"/>
          </w:rPr>
          <w:t xml:space="preserve">Cliente.py</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Para observar el tráfico por Burp, configurar un listener HTTP en `127.0.0.1:8082` y, en el Terminal 2, añadir antes de ejecutar el cliente: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export SECBANK_BURP_PROXY=</w:t>
      </w:r>
      <w:hyperlink r:id="rId10">
        <w:r w:rsidDel="00000000" w:rsidR="00000000" w:rsidRPr="00000000">
          <w:rPr>
            <w:rFonts w:ascii="Roboto" w:cs="Roboto" w:eastAsia="Roboto" w:hAnsi="Roboto"/>
            <w:color w:val="1155cc"/>
            <w:sz w:val="24"/>
            <w:szCs w:val="24"/>
            <w:u w:val="single"/>
            <w:rtl w:val="0"/>
          </w:rPr>
          <w:t xml:space="preserve">http://127.0.0.1:8082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En el cliente, usar `</w:t>
      </w:r>
      <w:r w:rsidDel="00000000" w:rsidR="00000000" w:rsidRPr="00000000">
        <w:rPr>
          <w:rFonts w:ascii="Roboto" w:cs="Roboto" w:eastAsia="Roboto" w:hAnsi="Roboto"/>
          <w:sz w:val="24"/>
          <w:szCs w:val="24"/>
          <w:rtl w:val="0"/>
        </w:rPr>
        <w:t xml:space="preserve">signin</w:t>
      </w:r>
      <w:r w:rsidDel="00000000" w:rsidR="00000000" w:rsidRPr="00000000">
        <w:rPr>
          <w:rFonts w:ascii="Roboto" w:cs="Roboto" w:eastAsia="Roboto" w:hAnsi="Roboto"/>
          <w:sz w:val="24"/>
          <w:szCs w:val="24"/>
          <w:rtl w:val="0"/>
        </w:rPr>
        <w:t xml:space="preserve">`, `login`, `transfer`, `logout` y `exit`. Para las pruebas auxiliares, con el servidor activo y en otro terminal:</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export SECBANK_SERVER_PORT=8081</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python3 3-ataque_fuerza_bruta.py</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python3 4-benchmark_timing.py</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El primer script crea un usuario ficticio y lo bloquea temporalmente; el segundo envía firmas inválidas. En Wireshark, seleccionar loopback y usar el filtro `tcp.port == 8081 or tcp.port == 8082`. Las pruebas manuales MitM y replay se realizan en Burp</w:t>
      </w:r>
      <w:r w:rsidDel="00000000" w:rsidR="00000000" w:rsidRPr="00000000">
        <w:rPr>
          <w:rFonts w:ascii="Roboto" w:cs="Roboto" w:eastAsia="Roboto" w:hAnsi="Roboto"/>
          <w:rtl w:val="0"/>
        </w:rPr>
        <w:t xml:space="preserve"> y Wireshark.</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b w:val="1"/>
          <w:bCs w:val="1"/>
          <w:i w:val="1"/>
          <w:iCs w:val="1"/>
          <w:color w:val="1f1f1f"/>
          <w:sz w:val="22"/>
          <w:szCs w:val="22"/>
        </w:rPr>
      </w:pPr>
      <w:r w:rsidDel="00000000" w:rsidR="00000000" w:rsidRPr="00000000">
        <w:rPr>
          <w:rFonts w:ascii="Roboto" w:cs="Roboto" w:eastAsia="Roboto" w:hAnsi="Roboto"/>
          <w:b w:val="1"/>
          <w:bCs w:val="1"/>
          <w:rtl w:val="0"/>
        </w:rPr>
        <w:t xml:space="preserve">5</w:t>
      </w:r>
      <w:r w:rsidDel="00000000" w:rsidR="00000000" w:rsidRPr="00000000">
        <w:rPr>
          <w:rFonts w:ascii="Roboto" w:cs="Roboto" w:eastAsia="Roboto" w:hAnsi="Roboto"/>
          <w:b w:val="1"/>
          <w:bCs w:val="1"/>
          <w:sz w:val="24"/>
          <w:szCs w:val="24"/>
          <w:rtl w:val="0"/>
        </w:rPr>
        <w:t xml:space="preserve">. MATRIZ DE TRAZABILIDAD DE REQUISITOS</w:t>
      </w:r>
      <w:r w:rsidDel="00000000" w:rsidR="00000000" w:rsidRPr="00000000">
        <w:rPr>
          <w:rtl w:val="0"/>
        </w:rPr>
      </w:r>
    </w:p>
    <w:tbl>
      <w:tblPr>
        <w:tblStyle w:val="Table4"/>
        <w:tblW w:w="10035.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435"/>
        <w:gridCol w:w="2880"/>
        <w:gridCol w:w="3720"/>
        <w:tblGridChange w:id="0">
          <w:tblGrid>
            <w:gridCol w:w="3435"/>
            <w:gridCol w:w="2880"/>
            <w:gridCol w:w="37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Requisito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Implementación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Evidencia/observación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RF1 — Registro de usuario y rechazo de duplicados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Cliente.py:84–104</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Servidor.py:90–100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log1_* registra duplicado 403 y registro 200.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RF1 — Login y gestión de sesión/logout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Cliente.py:107–140, 183–207</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Servidor.py:17, 102–143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Login y logout 200; sesión en memoria. No hay expiración automática observada.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RF2 — Transferencia JSON y registro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Cliente.py:142–174</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Servidor.py:147–188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Transferencia normal 200; validación de negocio limitada.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RS1 — Hash de contraseña con salt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hasher.py:25–39, 53–65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PBKDF2-HMAC-SHA256, </w:t>
            </w:r>
            <w:r w:rsidDel="00000000" w:rsidR="00000000" w:rsidRPr="00000000">
              <w:rPr>
                <w:rFonts w:ascii="Roboto" w:cs="Roboto" w:eastAsia="Roboto" w:hAnsi="Roboto"/>
                <w:sz w:val="20"/>
                <w:szCs w:val="20"/>
                <w:rtl w:val="0"/>
              </w:rPr>
              <w:t xml:space="preserve">salt</w:t>
            </w:r>
            <w:r w:rsidDel="00000000" w:rsidR="00000000" w:rsidRPr="00000000">
              <w:rPr>
                <w:rFonts w:ascii="Roboto" w:cs="Roboto" w:eastAsia="Roboto" w:hAnsi="Roboto"/>
                <w:sz w:val="20"/>
                <w:szCs w:val="20"/>
                <w:rtl w:val="0"/>
              </w:rPr>
              <w:t xml:space="preserve"> aleatorio de 16 bytes, 600.000 iteraciones; comparación con compare_digest.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RS1 — Bloqueo tras intentos fallidos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hasher.py:21–22, 41–70</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Servidor.py:102–124</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3-ataque_fuerza_bruta.py:55–88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3 respuestas 401 seguidas por 429; bloqueo de 300 segundos.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RS2 — Firma HMAC-SHA256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hasher.py:75–84</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Cliente.py:96–103, 120–127, 159–168</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Servidor.py:67–86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MAC cubre cuerpo + nonce + timestamp; no cubre ruta, método ni cookie.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RS2 — Clave aleatoria de al menos 256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hasher.py:10–18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32 bytes mediante secrets; sin ciclo de gestión/rotación en el prototipo.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RS3 — Timestamp y ventana de frescura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Cliente.py:96–103</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Servidor.py:71–86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Tolerancia de 60 segundos.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RS3 — Nonce único / bloqueo de replay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Cliente.py:96–103</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Servidor.py:21–25, 77–88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Replay observado en 3replay.pcapng: 200 inicial y 403 al reenvío. Persistencia JSON sin purga visible.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RS4 — Comparación del MAC en tiempo constante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hasher.py:79–84</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4-benchmark_timing.py:35–103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hmac.compare_digest; el benchmark no demuestra tiempo constante del endpoint 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 MitM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Servidor.py:71–86</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evidencias/2mitm.pcapng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Alteración de cuerpo observada y rechazo 403.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 de 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evidencias/1normal.pcapng</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evidencias/2mitm.pcapng</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evidencias/3replay.pcapng</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evidencias/5logoutexit.pcapng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Capturas locales de loopback; redactar antes de distribución.</w:t>
            </w:r>
          </w:p>
        </w:tc>
      </w:tr>
    </w:tbl>
    <w:p w:rsidR="00000000" w:rsidDel="00000000" w:rsidP="00000000" w:rsidRDefault="00000000" w:rsidRPr="00000000" w14:paraId="000000BA">
      <w:pPr>
        <w:rPr>
          <w:rFonts w:ascii="Roboto" w:cs="Roboto" w:eastAsia="Roboto" w:hAnsi="Roboto"/>
        </w:rPr>
      </w:pPr>
      <w:r w:rsidDel="00000000" w:rsidR="00000000" w:rsidRPr="00000000">
        <w:rPr>
          <w:rFonts w:ascii="Roboto" w:cs="Roboto" w:eastAsia="Roboto" w:hAnsi="Roboto"/>
          <w:rtl w:val="0"/>
        </w:rPr>
        <w:tab/>
        <w:t xml:space="preserve"> </w:t>
        <w:tab/>
        <w:tab/>
      </w:r>
    </w:p>
    <w:p w:rsidR="00000000" w:rsidDel="00000000" w:rsidP="00000000" w:rsidRDefault="00000000" w:rsidRPr="00000000" w14:paraId="000000BB">
      <w:pPr>
        <w:rPr>
          <w:rFonts w:ascii="Roboto" w:cs="Roboto" w:eastAsia="Roboto" w:hAnsi="Roboto"/>
        </w:rPr>
      </w:pPr>
      <w:r w:rsidDel="00000000" w:rsidR="00000000" w:rsidRPr="00000000">
        <w:rPr>
          <w:rFonts w:ascii="Roboto" w:cs="Roboto" w:eastAsia="Roboto" w:hAnsi="Roboto"/>
          <w:rtl w:val="0"/>
        </w:rPr>
        <w:tab/>
      </w:r>
      <w:r w:rsidDel="00000000" w:rsidR="00000000" w:rsidRPr="00000000">
        <w:rPr>
          <w:rtl w:val="0"/>
        </w:rPr>
      </w:r>
    </w:p>
    <w:p w:rsidR="00000000" w:rsidDel="00000000" w:rsidP="00000000" w:rsidRDefault="00000000" w:rsidRPr="00000000" w14:paraId="000000B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CONCLUSIÓN</w:t>
      </w:r>
    </w:p>
    <w:p w:rsidR="00000000" w:rsidDel="00000000" w:rsidP="00000000" w:rsidRDefault="00000000" w:rsidRPr="00000000" w14:paraId="000000BD">
      <w:pPr>
        <w:pStyle w:val="Heading3"/>
        <w:spacing w:after="0" w:before="0" w:line="360" w:lineRule="auto"/>
        <w:jc w:val="both"/>
        <w:rPr>
          <w:rFonts w:ascii="Roboto" w:cs="Roboto" w:eastAsia="Roboto" w:hAnsi="Roboto"/>
          <w:b w:val="0"/>
          <w:bCs w:val="0"/>
          <w:sz w:val="24"/>
          <w:szCs w:val="24"/>
        </w:rPr>
      </w:pPr>
      <w:r w:rsidDel="00000000" w:rsidR="00000000" w:rsidRPr="00000000">
        <w:rPr>
          <w:rFonts w:ascii="Roboto" w:cs="Roboto" w:eastAsia="Roboto" w:hAnsi="Roboto"/>
          <w:b w:val="0"/>
          <w:bCs w:val="0"/>
          <w:sz w:val="24"/>
          <w:szCs w:val="24"/>
          <w:rtl w:val="0"/>
        </w:rPr>
        <w:t xml:space="preserve">Las evidencias recabadas confirman que los controles básicos del </w:t>
      </w:r>
      <w:r w:rsidDel="00000000" w:rsidR="00000000" w:rsidRPr="00000000">
        <w:rPr>
          <w:rFonts w:ascii="Roboto" w:cs="Roboto" w:eastAsia="Roboto" w:hAnsi="Roboto"/>
          <w:sz w:val="24"/>
          <w:szCs w:val="24"/>
          <w:rtl w:val="0"/>
        </w:rPr>
        <w:t xml:space="preserve">SECBANK </w:t>
      </w:r>
      <w:r w:rsidDel="00000000" w:rsidR="00000000" w:rsidRPr="00000000">
        <w:rPr>
          <w:rFonts w:ascii="Roboto" w:cs="Roboto" w:eastAsia="Roboto" w:hAnsi="Roboto"/>
          <w:b w:val="0"/>
          <w:bCs w:val="0"/>
          <w:sz w:val="24"/>
          <w:szCs w:val="24"/>
          <w:rtl w:val="0"/>
        </w:rPr>
        <w:t xml:space="preserve">operan de forma efectiva bajo los parámetros de las pruebas locales. El sistema logró procesar solicitudes legítimas y denegar accesos no autorizados, mitigando con éxito manipulaciones en el cuerpo de los mensajes (rechazo por HMAC inválido) y ataques de repetición (rechazo por duplicidad de nonce). Asimismo, la lógica de autenticación aplicó correctamente el bloqueo temporal tras intentos fallidos y la invalidación de sesiones (logout). A nivel de código, la implementación demuestra un uso adecuado de primitivas de seguridad esenciales: validación criptográfica (HMAC-SHA256), parámetros de un solo uso (nonces), control de frescura (ventanas temporales), derivación de contraseñas iterativa y mitigación de canales laterales mediante </w:t>
      </w:r>
      <w:r w:rsidDel="00000000" w:rsidR="00000000" w:rsidRPr="00000000">
        <w:rPr>
          <w:rFonts w:ascii="Roboto" w:cs="Roboto" w:eastAsia="Roboto" w:hAnsi="Roboto"/>
          <w:b w:val="0"/>
          <w:bCs w:val="0"/>
          <w:color w:val="188038"/>
          <w:sz w:val="24"/>
          <w:szCs w:val="24"/>
          <w:rtl w:val="0"/>
        </w:rPr>
        <w:t xml:space="preserve">hmac.compare_digest()</w:t>
      </w:r>
      <w:r w:rsidDel="00000000" w:rsidR="00000000" w:rsidRPr="00000000">
        <w:rPr>
          <w:rFonts w:ascii="Roboto" w:cs="Roboto" w:eastAsia="Roboto" w:hAnsi="Roboto"/>
          <w:b w:val="0"/>
          <w:bCs w:val="0"/>
          <w:sz w:val="24"/>
          <w:szCs w:val="24"/>
          <w:rtl w:val="0"/>
        </w:rPr>
        <w:t xml:space="preserve">.</w:t>
      </w:r>
    </w:p>
    <w:p w:rsidR="00000000" w:rsidDel="00000000" w:rsidP="00000000" w:rsidRDefault="00000000" w:rsidRPr="00000000" w14:paraId="000000BE">
      <w:pPr>
        <w:pStyle w:val="Heading3"/>
        <w:spacing w:after="240" w:before="240" w:line="360" w:lineRule="auto"/>
        <w:jc w:val="both"/>
        <w:rPr>
          <w:rFonts w:ascii="Roboto" w:cs="Roboto" w:eastAsia="Roboto" w:hAnsi="Roboto"/>
          <w:b w:val="0"/>
          <w:bCs w:val="0"/>
          <w:sz w:val="24"/>
          <w:szCs w:val="24"/>
        </w:rPr>
      </w:pPr>
      <w:bookmarkStart w:colFirst="0" w:colLast="0" w:name="_heading=h.il8m68et3woj" w:id="0"/>
      <w:bookmarkEnd w:id="0"/>
      <w:r w:rsidDel="00000000" w:rsidR="00000000" w:rsidRPr="00000000">
        <w:rPr>
          <w:rFonts w:ascii="Roboto" w:cs="Roboto" w:eastAsia="Roboto" w:hAnsi="Roboto"/>
          <w:b w:val="0"/>
          <w:bCs w:val="0"/>
          <w:sz w:val="24"/>
          <w:szCs w:val="24"/>
          <w:rtl w:val="0"/>
        </w:rPr>
        <w:t xml:space="preserve">A pesar de estos aciertos técnicos, el prototipo presenta limitaciones estructurales que restringen su viabilidad a un ámbito estrictamente académico o de laboratorio. La dependencia de HTTP expone el tráfico a interceptación, comprometiendo la confidencialidad; el esquema de firma actual omite la validación del método, la ruta y las cookies de sesión; y la arquitectura carece de la validación transaccional y la gestión segura de claves indispensables en el sector financiero. En consecuencia, se dictamina que el sistema </w:t>
      </w:r>
      <w:r w:rsidDel="00000000" w:rsidR="00000000" w:rsidRPr="00000000">
        <w:rPr>
          <w:rFonts w:ascii="Roboto" w:cs="Roboto" w:eastAsia="Roboto" w:hAnsi="Roboto"/>
          <w:sz w:val="24"/>
          <w:szCs w:val="24"/>
          <w:rtl w:val="0"/>
        </w:rPr>
        <w:t xml:space="preserve">no es apto para entornos de producción ni debe procesar datos de clientes, credenciales o fondos reales</w:t>
      </w:r>
      <w:r w:rsidDel="00000000" w:rsidR="00000000" w:rsidRPr="00000000">
        <w:rPr>
          <w:rFonts w:ascii="Roboto" w:cs="Roboto" w:eastAsia="Roboto" w:hAnsi="Roboto"/>
          <w:b w:val="0"/>
          <w:bCs w:val="0"/>
          <w:sz w:val="24"/>
          <w:szCs w:val="24"/>
          <w:rtl w:val="0"/>
        </w:rPr>
        <w:t xml:space="preserve"> bajo ninguna circunstancia.</w:t>
      </w:r>
    </w:p>
    <w:p w:rsidR="00000000" w:rsidDel="00000000" w:rsidP="00000000" w:rsidRDefault="00000000" w:rsidRPr="00000000" w14:paraId="000000BF">
      <w:pPr>
        <w:pStyle w:val="Heading3"/>
        <w:spacing w:after="0" w:before="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BIBLIOGRAFÍA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Universidad de Sevilla (2026).</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i w:val="1"/>
          <w:iCs w:val="1"/>
          <w:smallCaps w:val="0"/>
          <w:strike w:val="0"/>
          <w:color w:val="000000"/>
          <w:sz w:val="24"/>
          <w:szCs w:val="24"/>
          <w:u w:val="none"/>
          <w:shd w:fill="auto" w:val="clear"/>
          <w:vertAlign w:val="baseline"/>
          <w:rtl w:val="0"/>
        </w:rPr>
        <w:t xml:space="preserve">PAI 1. IntegriDos - Verificadores de Integridad en la Transmisión para Entidad Financiera</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Documentación oficial del proyecto INSEGUS.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Python Software Foundation (2026).</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i w:val="1"/>
          <w:iCs w:val="1"/>
          <w:smallCaps w:val="0"/>
          <w:strike w:val="0"/>
          <w:color w:val="000000"/>
          <w:sz w:val="24"/>
          <w:szCs w:val="24"/>
          <w:u w:val="none"/>
          <w:shd w:fill="auto" w:val="clear"/>
          <w:vertAlign w:val="baseline"/>
          <w:rtl w:val="0"/>
        </w:rPr>
        <w:t xml:space="preserve">Python 3 Documentation</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Referencias de las librerías criptográficas estándar: hmac, hashlib (SHA256), secrets (mitigación de timing attacks) y uuid.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Wireshark Foundation.</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i w:val="1"/>
          <w:iCs w:val="1"/>
          <w:smallCaps w:val="0"/>
          <w:strike w:val="0"/>
          <w:color w:val="000000"/>
          <w:sz w:val="24"/>
          <w:szCs w:val="24"/>
          <w:u w:val="none"/>
          <w:shd w:fill="auto" w:val="clear"/>
          <w:vertAlign w:val="baseline"/>
          <w:rtl w:val="0"/>
        </w:rPr>
        <w:t xml:space="preserve">Wireshark Network Protocol Analyzer Documentation</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Guías de uso para inspección profunda de paquetes (DPI) y análisis de flujos HTTP/TCP en redes no cifradas.</w:t>
      </w:r>
    </w:p>
    <w:p w:rsidR="00000000" w:rsidDel="00000000" w:rsidP="00000000" w:rsidRDefault="00000000" w:rsidRPr="00000000" w14:paraId="000000C3">
      <w:pPr>
        <w:pStyle w:val="Heading3"/>
        <w:spacing w:after="0" w:before="0" w:line="360" w:lineRule="auto"/>
        <w:ind w:left="0" w:firstLine="0"/>
        <w:jc w:val="both"/>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3"/>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8. ANEXO TÉCNICO </w:t>
      </w:r>
    </w:p>
    <w:p w:rsidR="00000000" w:rsidDel="00000000" w:rsidP="00000000" w:rsidRDefault="00000000" w:rsidRPr="00000000" w14:paraId="000000C5">
      <w:pPr>
        <w:pStyle w:val="Heading4"/>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rtl w:val="0"/>
        </w:rPr>
        <w:t xml:space="preserve">8</w:t>
      </w:r>
      <w:r w:rsidDel="00000000" w:rsidR="00000000" w:rsidRPr="00000000">
        <w:rPr>
          <w:rFonts w:ascii="Roboto" w:cs="Roboto" w:eastAsia="Roboto" w:hAnsi="Roboto"/>
          <w:sz w:val="24"/>
          <w:szCs w:val="24"/>
          <w:rtl w:val="0"/>
        </w:rPr>
        <w:t xml:space="preserve">.1. HERRAMIENTAS Y PROGRAMAS UTILIZADOS EN EL PENTEST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Durante la fase de desarrollo, auditoría y recolección de evidencias, el Security Team X empleó las siguientes herramientas e infraestructuras: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Entorno de Trabajo (OS):</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Kali Linux (Distribución orientada a la auditoría de seguridad y pruebas de penetración).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Desarrollo y Scripts de Ataque:</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Python 3 (Implementación del servidor API REST, el cliente legítimo y los scripts automatizados de inyección para simular ataques MitM y Replay).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Análisis de Tráfico de Red:</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Wireshark (Captura de interfaces locales, filtrado de tráfico en el puerto 8080, seguimiento de streams HTTP y exportación de trazas en formato .pcap).</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Edición de Código:</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nano (Editor de texto en terminal para la modificación ágil de los scripts en Python).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Asistente de Inteligencia Artificial (IA):</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Gemini (Consultoría técnica, revisión de código seguro, explicación de vulnerabilidades y apoyo en la estructuración formal del informe técnico, en estricto cumplimiento de la normativa académica del proyecto).</w:t>
      </w:r>
    </w:p>
    <w:p w:rsidR="00000000" w:rsidDel="00000000" w:rsidP="00000000" w:rsidRDefault="00000000" w:rsidRPr="00000000" w14:paraId="000000CC">
      <w:pPr>
        <w:pStyle w:val="Heading4"/>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rtl w:val="0"/>
        </w:rPr>
        <w:t xml:space="preserve">8</w:t>
      </w:r>
      <w:r w:rsidDel="00000000" w:rsidR="00000000" w:rsidRPr="00000000">
        <w:rPr>
          <w:rFonts w:ascii="Roboto" w:cs="Roboto" w:eastAsia="Roboto" w:hAnsi="Roboto"/>
          <w:sz w:val="24"/>
          <w:szCs w:val="24"/>
          <w:rtl w:val="0"/>
        </w:rPr>
        <w:t xml:space="preserve">.2. TIEMPO DE CONCLUSIÓN DE LOS ANÁLISIS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09"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Tiempo Total Estimado del Pentest Técnico:</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8 horas (incluyendo despliegue del entorno en Kali Linux, codificación de la capa de seguridad, captura de trazas en Wireshark y redacción de la documentación técnica).</w:t>
      </w:r>
    </w:p>
    <w:p w:rsidR="00000000" w:rsidDel="00000000" w:rsidP="00000000" w:rsidRDefault="00000000" w:rsidRPr="00000000" w14:paraId="000000CE">
      <w:pPr>
        <w:pStyle w:val="Heading4"/>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rtl w:val="0"/>
        </w:rPr>
        <w:t xml:space="preserve">8</w:t>
      </w:r>
      <w:r w:rsidDel="00000000" w:rsidR="00000000" w:rsidRPr="00000000">
        <w:rPr>
          <w:rFonts w:ascii="Roboto" w:cs="Roboto" w:eastAsia="Roboto" w:hAnsi="Roboto"/>
          <w:sz w:val="24"/>
          <w:szCs w:val="24"/>
          <w:rtl w:val="0"/>
        </w:rPr>
        <w:t xml:space="preserve">.3 LISTA DE PROMPTS UTILIZADOS (DECLARACIÓN DE USO DE IA)</w:t>
      </w:r>
    </w:p>
    <w:p w:rsidR="00000000" w:rsidDel="00000000" w:rsidP="00000000" w:rsidRDefault="00000000" w:rsidRPr="00000000" w14:paraId="000000CF">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De acuerdo con las directrices académicas sobre el uso ético y responsable de la Inteligencia Artificial, a continuación se detallan los *prompts* (instrucciones) más relevantes enviados al asistente de IA durante el proceso de comprensión teórica, desarrollo del código y estructuración del documento:</w:t>
      </w:r>
    </w:p>
    <w:p w:rsidR="00000000" w:rsidDel="00000000" w:rsidP="00000000" w:rsidRDefault="00000000" w:rsidRPr="00000000" w14:paraId="000000D0">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"Quiero que respondas a esta actividad como un equipo de consultoría para SecBank, por partes. Estructura de la documentación obligatoria..."</w:t>
      </w:r>
    </w:p>
    <w:p w:rsidR="00000000" w:rsidDel="00000000" w:rsidP="00000000" w:rsidRDefault="00000000" w:rsidRPr="00000000" w14:paraId="000000D1">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"Usar Wireshark" (Acompañado de capturas de pantalla de la interfaz).</w:t>
      </w:r>
    </w:p>
    <w:p w:rsidR="00000000" w:rsidDel="00000000" w:rsidP="00000000" w:rsidRDefault="00000000" w:rsidRPr="00000000" w14:paraId="000000D2">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"Simular el ataque Man-in-the-Middle (MitM): ¿qué debo observar?"</w:t>
      </w:r>
    </w:p>
    <w:p w:rsidR="00000000" w:rsidDel="00000000" w:rsidP="00000000" w:rsidRDefault="00000000" w:rsidRPr="00000000" w14:paraId="000000D3">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"Quiero elaborar el documento oficial; te enviaré todo y tú lo organizarás de manera profesional y ordenada. En la sección técnica, explica de forma didáctica lo que se realizó."</w:t>
      </w:r>
    </w:p>
    <w:p w:rsidR="00000000" w:rsidDel="00000000" w:rsidP="00000000" w:rsidRDefault="00000000" w:rsidRPr="00000000" w14:paraId="000000D4">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"Verificación de tiempo constante (mitigación de ataques de temporización): ¿no necesitaba probar esto?" (Validación de la mitigación de canales laterales).</w:t>
      </w:r>
      <w:r w:rsidDel="00000000" w:rsidR="00000000" w:rsidRPr="00000000">
        <w:rPr>
          <w:rtl w:val="0"/>
        </w:rPr>
      </w:r>
    </w:p>
    <w:p w:rsidR="00000000" w:rsidDel="00000000" w:rsidP="00000000" w:rsidRDefault="00000000" w:rsidRPr="00000000" w14:paraId="000000D5">
      <w:pPr>
        <w:spacing w:after="0" w:before="0" w:line="360" w:lineRule="auto"/>
        <w:ind w:left="0" w:firstLine="0"/>
        <w:jc w:val="both"/>
        <w:rPr>
          <w:rFonts w:ascii="Roboto" w:cs="Roboto" w:eastAsia="Roboto" w:hAnsi="Roboto"/>
          <w:b w:val="1"/>
          <w:bCs w:val="1"/>
          <w:smallCaps w:val="0"/>
          <w:strike w:val="0"/>
          <w:sz w:val="24"/>
          <w:szCs w:val="24"/>
          <w:shd w:fill="auto" w:val="clear"/>
        </w:rPr>
      </w:pPr>
      <w:r w:rsidDel="00000000" w:rsidR="00000000" w:rsidRPr="00000000">
        <w:rPr>
          <w:rFonts w:ascii="Roboto" w:cs="Roboto" w:eastAsia="Roboto" w:hAnsi="Roboto"/>
          <w:b w:val="1"/>
          <w:bCs w:val="1"/>
          <w:smallCaps w:val="0"/>
          <w:strike w:val="0"/>
          <w:sz w:val="24"/>
          <w:szCs w:val="24"/>
          <w:shd w:fill="auto" w:val="clear"/>
          <w:rtl w:val="0"/>
        </w:rPr>
        <w:t xml:space="preserve">LEGAL NOTICE AND DISCLAIMER OF RESPONSIBILITY:</w:t>
      </w:r>
    </w:p>
    <w:p w:rsidR="00000000" w:rsidDel="00000000" w:rsidP="00000000" w:rsidRDefault="00000000" w:rsidRPr="00000000" w14:paraId="000000D6">
      <w:pPr>
        <w:keepNext w:val="0"/>
        <w:keepLines w:val="0"/>
        <w:pageBreakBefore w:val="0"/>
        <w:widowControl w:val="1"/>
        <w:shd w:fill="auto" w:val="clear"/>
        <w:spacing w:after="0" w:before="0" w:line="360" w:lineRule="auto"/>
        <w:ind w:left="0" w:right="0" w:firstLine="0"/>
        <w:jc w:val="both"/>
        <w:rPr>
          <w:rFonts w:ascii="Roboto" w:cs="Roboto" w:eastAsia="Roboto" w:hAnsi="Roboto"/>
          <w:sz w:val="24"/>
          <w:szCs w:val="24"/>
        </w:rPr>
      </w:pPr>
      <w:r w:rsidDel="00000000" w:rsidR="00000000" w:rsidRPr="00000000">
        <w:rPr>
          <w:rFonts w:ascii="Roboto" w:cs="Roboto" w:eastAsia="Roboto" w:hAnsi="Roboto"/>
          <w:b w:val="1"/>
          <w:bCs w:val="1"/>
          <w:i w:val="0"/>
          <w:iCs w:val="0"/>
          <w:smallCaps w:val="0"/>
          <w:strike w:val="0"/>
          <w:sz w:val="24"/>
          <w:szCs w:val="24"/>
          <w:shd w:fill="auto" w:val="clear"/>
          <w:vertAlign w:val="baseline"/>
          <w:rtl w:val="0"/>
        </w:rPr>
        <w:t xml:space="preserve">INSEGUS conducted this security assessment using methodologies aligned with internationally recognized standards and professional testing frameworks. The analysis was evidence-based and yielded reproducible results, prioritizing risks in accordance with standard practices for formal cybersecurity testing reports. The findings have been documented, detailed, and classified by severity and potential business impact. The recommendations herein should be treated as a priority action plan to mitigate legal, operational, and reputational risks to the organization.</w:t>
      </w:r>
      <w:r w:rsidDel="00000000" w:rsidR="00000000" w:rsidRPr="00000000">
        <w:rPr>
          <w:rtl w:val="0"/>
        </w:rPr>
      </w:r>
    </w:p>
    <w:p w:rsidR="00000000" w:rsidDel="00000000" w:rsidP="00000000" w:rsidRDefault="00000000" w:rsidRPr="00000000" w14:paraId="000000D7">
      <w:pPr>
        <w:keepNext w:val="0"/>
        <w:keepLines w:val="0"/>
        <w:pageBreakBefore w:val="0"/>
        <w:widowControl w:val="1"/>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b w:val="1"/>
          <w:bCs w:val="1"/>
          <w:i w:val="0"/>
          <w:iCs w:val="0"/>
          <w:smallCaps w:val="0"/>
          <w:strike w:val="0"/>
          <w:sz w:val="24"/>
          <w:szCs w:val="24"/>
          <w:shd w:fill="auto" w:val="clear"/>
          <w:vertAlign w:val="baseline"/>
          <w:rtl w:val="0"/>
        </w:rPr>
        <w:t xml:space="preserve">This document contains highly sensitive and confidential technical information regarding critical vulnerabilities that could directly affect the organization's technology infrastructure and security model. Its disclosure, reproduction, or distribution—in whole or in part—without the express written authorization of security management is strictly prohibited</w:t>
      </w:r>
      <w:r w:rsidDel="00000000" w:rsidR="00000000" w:rsidRPr="00000000">
        <w:rPr>
          <w:rFonts w:ascii="Roboto" w:cs="Roboto" w:eastAsia="Roboto" w:hAnsi="Roboto"/>
          <w:i w:val="0"/>
          <w:iCs w:val="0"/>
          <w:smallCaps w:val="0"/>
          <w:strike w:val="0"/>
          <w:sz w:val="24"/>
          <w:szCs w:val="24"/>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Del="00000000" w:rsidR="00000000" w:rsidRPr="00000000">
        <w:rPr>
          <w:rtl w:val="0"/>
        </w:rPr>
      </w:r>
    </w:p>
    <w:p w:rsidR="00000000" w:rsidDel="00000000" w:rsidP="00000000" w:rsidRDefault="00000000" w:rsidRPr="00000000" w14:paraId="000000D8">
      <w:pPr>
        <w:keepNext w:val="0"/>
        <w:keepLines w:val="0"/>
        <w:pageBreakBefore w:val="0"/>
        <w:widowControl w:val="1"/>
        <w:shd w:fill="auto" w:val="clear"/>
        <w:spacing w:after="0" w:before="0" w:line="360" w:lineRule="auto"/>
        <w:ind w:left="0" w:right="0" w:firstLine="0"/>
        <w:jc w:val="both"/>
        <w:rPr>
          <w:rFonts w:ascii="Roboto" w:cs="Roboto" w:eastAsia="Roboto" w:hAnsi="Roboto"/>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134" w:top="1417" w:left="1134" w:right="1134" w:header="113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widowControl w:val="0"/>
      <w:spacing w:line="360" w:lineRule="auto"/>
      <w:rPr>
        <w:rFonts w:ascii="Roboto" w:cs="Roboto" w:eastAsia="Roboto" w:hAnsi="Roboto"/>
        <w:sz w:val="14"/>
        <w:szCs w:val="14"/>
      </w:rPr>
    </w:pPr>
    <w:r w:rsidDel="00000000" w:rsidR="00000000" w:rsidRPr="00000000">
      <w:rPr>
        <w:rFonts w:ascii="Roboto" w:cs="Roboto" w:eastAsia="Roboto" w:hAnsi="Roboto"/>
        <w:sz w:val="14"/>
        <w:szCs w:val="14"/>
        <w:rtl w:val="0"/>
      </w:rPr>
      <w:tab/>
      <w:t xml:space="preserve"> </w:t>
      <w:tab/>
    </w:r>
  </w:p>
  <w:p w:rsidR="00000000" w:rsidDel="00000000" w:rsidP="00000000" w:rsidRDefault="00000000" w:rsidRPr="00000000" w14:paraId="000000DF">
    <w:pPr>
      <w:widowControl w:val="0"/>
      <w:spacing w:line="360" w:lineRule="auto"/>
      <w:rPr>
        <w:rFonts w:ascii="Roboto" w:cs="Roboto" w:eastAsia="Roboto" w:hAnsi="Roboto"/>
        <w:sz w:val="14"/>
        <w:szCs w:val="14"/>
      </w:rPr>
    </w:pPr>
    <w:r w:rsidDel="00000000" w:rsidR="00000000" w:rsidRPr="00000000">
      <w:rPr>
        <w:rFonts w:ascii="Roboto" w:cs="Roboto" w:eastAsia="Roboto" w:hAnsi="Roboto"/>
        <w:sz w:val="14"/>
        <w:szCs w:val="14"/>
        <w:rtl w:val="0"/>
      </w:rPr>
      <w:tab/>
      <w:t xml:space="preserve"> </w:t>
      <w:tab/>
    </w:r>
  </w:p>
  <w:p w:rsidR="00000000" w:rsidDel="00000000" w:rsidP="00000000" w:rsidRDefault="00000000" w:rsidRPr="00000000" w14:paraId="000000E0">
    <w:pPr>
      <w:widowControl w:val="0"/>
      <w:spacing w:before="240" w:lineRule="auto"/>
      <w:jc w:val="center"/>
      <w:rPr>
        <w:rFonts w:ascii="Roboto" w:cs="Roboto" w:eastAsia="Roboto" w:hAnsi="Roboto"/>
        <w:color w:val="73808f"/>
        <w:sz w:val="16"/>
        <w:szCs w:val="16"/>
      </w:rPr>
    </w:pPr>
    <w:r w:rsidDel="00000000" w:rsidR="00000000" w:rsidRPr="00000000">
      <w:rPr>
        <w:rFonts w:ascii="Roboto" w:cs="Roboto" w:eastAsia="Roboto" w:hAnsi="Roboto"/>
        <w:color w:val="73808f"/>
        <w:sz w:val="16"/>
        <w:szCs w:val="16"/>
        <w:rtl w:val="0"/>
      </w:rPr>
      <w:t xml:space="preserve">FinTech SecBank S.A. | Uso académico | </w:t>
    </w:r>
    <w:r w:rsidDel="00000000" w:rsidR="00000000" w:rsidRPr="00000000">
      <w:rPr>
        <w:rFonts w:ascii="Roboto" w:cs="Roboto" w:eastAsia="Roboto" w:hAnsi="Roboto"/>
        <w:color w:val="73808f"/>
        <w:sz w:val="16"/>
        <w:szCs w:val="16"/>
        <w:rtl w:val="0"/>
      </w:rPr>
      <w:t xml:space="preserve">Security Team X – Grupo 3</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shd w:fill="auto" w:val="clear"/>
      <w:spacing w:after="0" w:before="0" w:line="240" w:lineRule="auto"/>
      <w:ind w:left="0" w:right="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pict>
        <v:shape id="PowerPlusWaterMarkObject2" style="position:absolute;width:589.1095860537291pt;height:92.36540948029585pt;rotation:315;z-index:-503316481;mso-position-horizontal-relative:margin;mso-position-horizontal:center;mso-position-vertical-relative:margin;mso-position-vertical:center;" fillcolor="#e8eaed" stroked="f" type="#_x0000_t136">
          <v:fill angle="0" opacity="65536f"/>
          <v:textpath fitshape="t" string="CONFIDENTIAL" style="font-family:&amp;quot;Arial&amp;quot;;font-size:1pt;"/>
        </v:shape>
      </w:pict>
    </w:r>
    <w:r w:rsidDel="00000000" w:rsidR="00000000" w:rsidRPr="00000000">
      <w:rPr>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0252" cy="90252"/>
              <wp:effectExtent b="0" l="0" r="0" t="0"/>
              <wp:wrapNone/>
              <wp:docPr id="16" name=""/>
              <a:graphic>
                <a:graphicData uri="http://schemas.microsoft.com/office/word/2010/wordprocessingShape">
                  <wps:wsp>
                    <wps:cNvSpPr/>
                    <wps:cNvPr id="4" name="Shape 4"/>
                    <wps:spPr>
                      <a:xfrm rot="-2700000">
                        <a:off x="5298660" y="3772980"/>
                        <a:ext cx="94680" cy="1404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quo" w:cs="quo" w:eastAsia="quo" w:hAnsi="quo"/>
                              <w:b w:val="0"/>
                              <w:i w:val="0"/>
                              <w:smallCaps w:val="0"/>
                              <w:strike w:val="0"/>
                              <w:color w:val="e8eaed"/>
                              <w:sz w:val="144"/>
                              <w:vertAlign w:val="baseline"/>
                            </w:rPr>
                            <w:t xml:space="preserve">CONFIDENTIAL</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0252" cy="90252"/>
              <wp:effectExtent b="0" l="0" r="0" t="0"/>
              <wp:wrapNone/>
              <wp:docPr id="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90252" cy="90252"/>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spacing w:line="360" w:lineRule="auto"/>
      <w:rPr>
        <w:rFonts w:ascii="Quattrocento Sans" w:cs="Quattrocento Sans" w:eastAsia="Quattrocento Sans" w:hAnsi="Quattrocento Sans"/>
        <w:b w:val="1"/>
        <w:bCs w:val="1"/>
      </w:rPr>
    </w:pPr>
    <w:r w:rsidDel="00000000" w:rsidR="00000000" w:rsidRPr="00000000">
      <w:rPr/>
      <w:pict>
        <v:shape id="PowerPlusWaterMarkObject3" style="position:absolute;width:589.1095860537291pt;height:92.36540948029585pt;rotation:315;z-index:-503316481;mso-position-horizontal-relative:margin;mso-position-horizontal:center;mso-position-vertical-relative:margin;mso-position-vertical:center;" fillcolor="#e8eaed" stroked="f" type="#_x0000_t136">
          <v:fill angle="0" opacity="65536f"/>
          <v:textpath fitshape="t" string="CONFIDENTIAL" style="font-family:&amp;quot;Arial&amp;quot;;font-size:1pt;"/>
        </v:shape>
      </w:pict>
    </w:r>
    <w:r w:rsidDel="00000000" w:rsidR="00000000" w:rsidRPr="00000000">
      <w:rPr>
        <w:rFonts w:ascii="Quattrocento Sans" w:cs="Quattrocento Sans" w:eastAsia="Quattrocento Sans" w:hAnsi="Quattrocento Sans"/>
        <w:b w:val="1"/>
        <w:bCs w:val="1"/>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0252" cy="90252"/>
              <wp:effectExtent b="0" l="0" r="0" t="0"/>
              <wp:wrapNone/>
              <wp:docPr id="15" name=""/>
              <a:graphic>
                <a:graphicData uri="http://schemas.microsoft.com/office/word/2010/wordprocessingShape">
                  <wps:wsp>
                    <wps:cNvSpPr/>
                    <wps:cNvPr id="3" name="Shape 3"/>
                    <wps:spPr>
                      <a:xfrm rot="-2700000">
                        <a:off x="5298660" y="3772980"/>
                        <a:ext cx="94680" cy="1404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quo" w:cs="quo" w:eastAsia="quo" w:hAnsi="quo"/>
                              <w:b w:val="0"/>
                              <w:i w:val="0"/>
                              <w:smallCaps w:val="0"/>
                              <w:strike w:val="0"/>
                              <w:color w:val="e8eaed"/>
                              <w:sz w:val="144"/>
                              <w:vertAlign w:val="baseline"/>
                            </w:rPr>
                            <w:t xml:space="preserve">CONFIDENTIAL</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0252" cy="90252"/>
              <wp:effectExtent b="0" l="0" r="0" t="0"/>
              <wp:wrapNone/>
              <wp:docPr id="1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90252" cy="9025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B">
    <w:pPr>
      <w:keepNext w:val="0"/>
      <w:keepLines w:val="0"/>
      <w:widowControl w:val="1"/>
      <w:shd w:fill="auto" w:val="clear"/>
      <w:tabs>
        <w:tab w:val="center" w:leader="none" w:pos="4819"/>
        <w:tab w:val="right" w:leader="none" w:pos="9638"/>
      </w:tabs>
      <w:spacing w:after="0" w:before="0" w:line="240" w:lineRule="auto"/>
      <w:ind w:left="0" w:right="0" w:firstLine="0"/>
      <w:rPr>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140990" cy="140990"/>
              <wp:effectExtent b="0" l="0" r="0" t="0"/>
              <wp:wrapNone/>
              <wp:docPr id="14" name=""/>
              <a:graphic>
                <a:graphicData uri="http://schemas.microsoft.com/office/word/2010/wordprocessingShape">
                  <wps:wsp>
                    <wps:cNvSpPr/>
                    <wps:cNvPr id="2" name="Shape 2"/>
                    <wps:spPr>
                      <a:xfrm rot="-2700000">
                        <a:off x="5301000" y="3735000"/>
                        <a:ext cx="90000" cy="90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quo" w:cs="quo" w:eastAsia="quo" w:hAnsi="quo"/>
                              <w:b w:val="0"/>
                              <w:i w:val="0"/>
                              <w:smallCaps w:val="0"/>
                              <w:strike w:val="0"/>
                              <w:color w:val="c0c0c0"/>
                              <w:sz w:val="144"/>
                              <w:vertAlign w:val="baseline"/>
                            </w:rPr>
                            <w:t xml:space="preserve">CONFIDENTIAL</w:t>
                          </w:r>
                        </w:p>
                      </w:txbxContent>
                    </wps:txbx>
                    <wps:bodyPr anchorCtr="0" anchor="ctr" bIns="0" lIns="91425" spcFirstLastPara="1" rIns="91425" wrap="square" tIns="0">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140990" cy="140990"/>
              <wp:effectExtent b="0" l="0" r="0" t="0"/>
              <wp:wrapNone/>
              <wp:docPr id="1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0990" cy="140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C">
    <w:pPr>
      <w:keepNext w:val="0"/>
      <w:keepLines w:val="0"/>
      <w:widowControl w:val="1"/>
      <w:shd w:fill="auto" w:val="clear"/>
      <w:tabs>
        <w:tab w:val="center" w:leader="none" w:pos="4819"/>
        <w:tab w:val="right" w:leader="none" w:pos="9638"/>
      </w:tabs>
      <w:spacing w:after="0" w:before="0" w:line="240" w:lineRule="auto"/>
      <w:ind w:left="0" w:right="0" w:firstLine="0"/>
      <w:jc w:val="right"/>
      <w:rPr/>
    </w:pPr>
    <w:r w:rsidDel="00000000" w:rsidR="00000000" w:rsidRPr="00000000">
      <w:rPr>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pict>
        <v:shape id="PowerPlusWaterMarkObject1" style="position:absolute;width:589.1095860537291pt;height:92.36540948029585pt;rotation:315;z-index:-503316481;mso-position-horizontal-relative:margin;mso-position-horizontal:center;mso-position-vertical-relative:margin;mso-position-vertical:center;" fillcolor="#e8eaed" stroked="f" type="#_x0000_t136">
          <v:fill angle="0" opacity="65536f"/>
          <v:textpath fitshape="t" string="CONFIDENTIAL"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Liberation Sans" w:cs="Liberation Sans" w:eastAsia="Liberation Sans" w:hAnsi="Liberation Sans"/>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Liberation Serif" w:cs="Liberation Serif" w:eastAsia="Liberation Serif" w:hAnsi="Liberation Serif"/>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bCs w:val="1"/>
      <w:i w:val="0"/>
      <w:iCs w:val="0"/>
      <w:smallCaps w:val="0"/>
      <w:strike w:val="0"/>
      <w:color w:val="000000"/>
      <w:sz w:val="72"/>
      <w:szCs w:val="72"/>
      <w:u w:val="none"/>
      <w:shd w:fill="auto" w:val="clear"/>
      <w:vertAlign w:val="baseline"/>
    </w:rPr>
  </w:style>
  <w:style w:type="character" w:styleId="Strong">
    <w:name w:val="Strong"/>
    <w:qFormat w:val="1"/>
    <w:rPr>
      <w:b w:val="1"/>
      <w:bCs w:val="1"/>
    </w:rPr>
  </w:style>
  <w:style w:type="character" w:styleId="Hyperlink">
    <w:name w:val="Hyperlink"/>
    <w:rPr>
      <w:color w:val="000080"/>
      <w:u w:val="single"/>
    </w:rPr>
  </w:style>
  <w:style w:type="character" w:styleId="Marcadoresuser">
    <w:name w:val="Marcadores (user)"/>
    <w:qFormat w:val="1"/>
    <w:rPr>
      <w:rFonts w:ascii="OpenSymbol" w:cs="OpenSymbol" w:eastAsia="OpenSymbol" w:hAnsi="OpenSymbol"/>
    </w:rPr>
  </w:style>
  <w:style w:type="character" w:styleId="Marcadores">
    <w:name w:val="Marcadores"/>
    <w:qFormat w:val="1"/>
    <w:rPr>
      <w:rFonts w:ascii="OpenSymbol" w:cs="OpenSymbol" w:eastAsia="OpenSymbol" w:hAnsi="OpenSymbol"/>
    </w:rPr>
  </w:style>
  <w:style w:type="character" w:styleId="Cdigo-fonte">
    <w:name w:val="Código-fonte"/>
    <w:qFormat w:val="1"/>
    <w:rPr>
      <w:rFonts w:ascii="Liberation Mono" w:cs="Liberation Mono" w:eastAsia="NSimSun" w:hAnsi="Liberation Mono"/>
    </w:rPr>
  </w:style>
  <w:style w:type="character" w:styleId="Smbolosdenumerao">
    <w:name w:val="Símbolos de numeração"/>
    <w:qFormat w:val="1"/>
    <w:rPr/>
  </w:style>
  <w:style w:type="paragraph" w:styleId="Ttulo">
    <w:name w:val="Título"/>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Lucida Sans"/>
    </w:rPr>
  </w:style>
  <w:style w:type="paragraph" w:styleId="Caption">
    <w:name w:val="caption"/>
    <w:basedOn w:val="normal1"/>
    <w:qFormat w:val="1"/>
    <w:pPr>
      <w:suppressLineNumbers w:val="1"/>
      <w:spacing w:after="120" w:before="120"/>
    </w:pPr>
    <w:rPr>
      <w:rFonts w:cs="Lucida Sans"/>
      <w:i w:val="1"/>
      <w:iCs w:val="1"/>
      <w:sz w:val="24"/>
      <w:szCs w:val="24"/>
    </w:rPr>
  </w:style>
  <w:style w:type="paragraph" w:styleId="ndice">
    <w:name w:val="Índice"/>
    <w:basedOn w:val="Normal"/>
    <w:qFormat w:val="1"/>
    <w:pPr>
      <w:suppressLineNumbers w:val="1"/>
    </w:pPr>
    <w:rPr>
      <w:rFonts w:cs="Lucida Sans"/>
    </w:rPr>
  </w:style>
  <w:style w:type="paragraph" w:styleId="normal1" w:default="1">
    <w:name w:val="normal1"/>
    <w:qFormat w:val="1"/>
    <w:pPr>
      <w:widowControl w:val="1"/>
      <w:bidi w:val="0"/>
      <w:spacing w:after="0" w:before="0"/>
      <w:jc/>
    </w:pPr>
    <w:rPr>
      <w:rFonts w:ascii="Liberation Serif" w:cs="Liberation Serif" w:eastAsia="Liberation Serif" w:hAnsi="Liberation Serif"/>
      <w:color w:val="auto"/>
      <w:kern w:val="0"/>
      <w:sz w:val="24"/>
      <w:szCs w:val="24"/>
      <w:lang w:bidi="hi-IN" w:eastAsia="zh-CN" w:val="en-US"/>
    </w:rPr>
  </w:style>
  <w:style w:type="paragraph" w:styleId="Ttulouser">
    <w:name w:val="Título (user)"/>
    <w:basedOn w:val="normal1"/>
    <w:next w:val="BodyText"/>
    <w:qFormat w:val="1"/>
    <w:pPr>
      <w:keepNext w:val="1"/>
      <w:spacing w:after="120" w:before="240"/>
    </w:pPr>
    <w:rPr>
      <w:rFonts w:ascii="Liberation Sans" w:cs="Lucida Sans" w:eastAsia="Microsoft YaHei" w:hAnsi="Liberation Sans"/>
      <w:sz w:val="28"/>
      <w:szCs w:val="28"/>
    </w:rPr>
  </w:style>
  <w:style w:type="paragraph" w:styleId="ndiceuser">
    <w:name w:val="Índice (user)"/>
    <w:basedOn w:val="normal1"/>
    <w:qFormat w:val="1"/>
    <w:pPr>
      <w:suppressLineNumbers w:val="1"/>
    </w:pPr>
    <w:rPr>
      <w:rFonts w:cs="Lucida Sans"/>
    </w:rPr>
  </w:style>
  <w:style w:type="paragraph" w:styleId="normal11" w:default="1">
    <w:name w:val="normal11"/>
    <w:qFormat w:val="1"/>
    <w:pPr>
      <w:widowControl w:val="1"/>
      <w:bidi w:val="0"/>
      <w:spacing w:after="0" w:before="0"/>
      <w:jc/>
    </w:pPr>
    <w:rPr>
      <w:rFonts w:ascii="Liberation Serif" w:cs="Liberation Serif" w:eastAsia="Liberation Serif" w:hAnsi="Liberation Serif"/>
      <w:color w:val="auto"/>
      <w:kern w:val="0"/>
      <w:sz w:val="24"/>
      <w:szCs w:val="24"/>
      <w:lang w:bidi="hi-IN" w:eastAsia="zh-CN" w:val="en-US"/>
    </w:rPr>
  </w:style>
  <w:style w:type="paragraph" w:styleId="Cabealhoerodapuser">
    <w:name w:val="Cabeçalho e rodapé (user)"/>
    <w:basedOn w:val="normal1"/>
    <w:qFormat w:val="1"/>
    <w:pPr/>
    <w:rPr/>
  </w:style>
  <w:style w:type="paragraph" w:styleId="Cabealhoerodap">
    <w:name w:val="Cabeçalho e rodapé"/>
    <w:basedOn w:val="Normal"/>
    <w:qFormat w:val="1"/>
    <w:pPr/>
    <w:rPr/>
  </w:style>
  <w:style w:type="paragraph" w:styleId="Header">
    <w:name w:val="header"/>
    <w:basedOn w:val="Cabealhoerodapuser"/>
    <w:pPr/>
    <w:rPr/>
  </w:style>
  <w:style w:type="paragraph" w:styleId="Contedodoquadro">
    <w:name w:val="Conteúdo do quadro"/>
    <w:basedOn w:val="Normal"/>
    <w:qFormat w:val="1"/>
    <w:pPr/>
    <w:rPr/>
  </w:style>
  <w:style w:type="paragraph" w:styleId="Footer">
    <w:name w:val="footer"/>
    <w:basedOn w:val="Cabealhoerodap"/>
    <w:pPr/>
    <w:rPr/>
  </w:style>
  <w:style w:type="paragraph" w:styleId="Contedodatabela">
    <w:name w:val="Conteúdo da tabela"/>
    <w:basedOn w:val="Normal"/>
    <w:qFormat w:val="1"/>
    <w:pPr>
      <w:widowControl w:val="0"/>
      <w:suppressLineNumbers w:val="1"/>
    </w:pPr>
    <w:rPr/>
  </w:style>
  <w:style w:type="paragraph" w:styleId="Ttulodetabela">
    <w:name w:val="Título de tabela"/>
    <w:basedOn w:val="Contedodatabela"/>
    <w:qFormat w:val="1"/>
    <w:pPr>
      <w:suppressLineNumbers w:val="1"/>
      <w:jc w:val="center"/>
    </w:pPr>
    <w:rPr>
      <w:b w:val="1"/>
      <w:bCs w:val="1"/>
    </w:rPr>
  </w:style>
  <w:style w:type="table" w:styleId="TableNormal" w:default="1">
    <w:name w:val="TableNormal"/>
    <w:tblPr>
      <w:tblCellMar>
        <w:top w:w="100.0" w:type="dxa"/>
        <w:left w:w="100.0" w:type="dxa"/>
        <w:bottom w:w="100.0" w:type="dxa"/>
        <w:right w:w="100.0" w:type="dxa"/>
      </w:tblCellMar>
    </w:tblPr>
  </w:style>
  <w:style w:type="table" w:styleId="TableNormal" w:default="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yperlink" Target="http://127.0.0.1:8082"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liente.py"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ervidor.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DSkonOh7DFp5PHAawcQ7jwyVQ==">CgMxLjAaHwoBMBIaChgICVIUChJ0YWJsZS55ZTgwcTh4dWh1a3YaHwoBMRIaChgICVIUChJ0YWJsZS50eDl6OGRsOGdhZnkaHwoBMhIaChgICVIUChJ0YWJsZS56Mzl2M2lhN3VmNWsyDmguaWw4bTY4ZXQzd29qOAByITFNcWlZSk84NlplOFF4NjRabGhvQVB5Y3BSdkhwNUUwTw==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