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15F" w:rsidRDefault="0052115F">
      <w:pPr>
        <w:spacing w:after="900"/>
        <w:ind w:firstLine="0"/>
      </w:pP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T.C.</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TARSUS ÜNİVERSİTESİ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MÜHENDİSLİK FAKÜLTESİ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BİLGİSAYAR MÜHENDİSLİĞİ BÖLÜMÜ</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SERBEST METİN MALZEME GİRDİLERİNİN ÇOK AŞAMALI NORMALİZASYONU VE TAKSONOMİ TABANLI AÇIKLANABİLİR TARİF ÖNERİ SİSTEMİ: DİYETİSYEN DESTEKLİ BİR PLATFORM</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HALİL İBRAHİM YILDIRIM</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sz w:val="24"/>
        </w:rPr>
        <w:t>OKUL NO: 212503009</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LİSANS BİTİRME TEZİ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TARSUS - 2026</w:t>
      </w:r>
    </w:p>
    <w:p w:rsidR="0052115F" w:rsidRDefault="006455B2">
      <w:pPr>
        <w:ind w:firstLine="0"/>
      </w:pPr>
      <w:r>
        <w:br w:type="page"/>
      </w:r>
    </w:p>
    <w:p w:rsidR="0052115F" w:rsidRDefault="0052115F">
      <w:pPr>
        <w:spacing w:after="700"/>
        <w:ind w:firstLine="0"/>
      </w:pP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T.C.</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TARSUS ÜNİVERSİTESİ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MÜHENDİSLİK FAKÜLTESİ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szCs w:val="24"/>
        </w:rPr>
        <w:t>BİLGİSAYAR MÜHENDİSLİĞİ BÖLÜMÜ</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SERBEST METİN MALZEME GİRDİLERİNİN ÇOK AŞAMALI NORMALİZASYONU VE TAKSONOMİ TABANLI AÇIKLANABİLİR TARİF ÖNERİ SİSTEMİ: DİYETİSYEN DESTEKLİ BİR PLATFORM</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HALİL İBRAHİM YILDIRIM</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sz w:val="24"/>
        </w:rPr>
        <w:t>OKUL NO: 212503009</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LİSANS BİTİRME TEZİ</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Danışman</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sz w:val="24"/>
        </w:rPr>
        <w:t>Dr. Öğr. Üyesi Volkan ATEŞ</w:t>
      </w:r>
    </w:p>
    <w:p w:rsidR="0052115F" w:rsidRDefault="006455B2">
      <w:pPr>
        <w:keepNext w:val="0"/>
        <w:pageBreakBefore w:val="0"/>
        <w:spacing w:after="120" w:before="0" w:line="240" w:lineRule="auto"/>
        <w:ind w:firstLine="0"/>
        <w:jc w:val="center"/>
      </w:pPr>
      <w:r>
        <w:rPr>
          <w:rFonts w:cs="Times New Roman" w:ascii="Times New Roman" w:hAnsi="Times New Roman" w:eastAsia="Times New Roman"/>
          <w:b/>
          <w:bCs/>
          <w:sz w:val="24"/>
        </w:rPr>
        <w:t>TARSUS - 2026</w:t>
      </w:r>
    </w:p>
    <w:p w:rsidR="0052115F" w:rsidRDefault="006455B2">
      <w:pPr>
        <w:ind w:firstLine="0"/>
      </w:pPr>
      <w:r>
        <w:br w:type="page"/>
      </w:r>
    </w:p>
    <w:p w:rsidR="0052115F" w:rsidRDefault="0052115F">
      <w:pPr>
        <w:spacing w:after="62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KABUL VE ONAY SAYFASI</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20"/>
        </w:rPr>
        <w:t>HALİL İBRAHİM YILDIRIM tarafından hazırlanan "SERBEST METİN MALZEME GİRDİLERİNİN ÇOK AŞAMALI NORMALİZASYONU VE TAKSONOMİ TABANLI AÇIKLANABİLİR TARİF ÖNERİ SİSTEMİ: DİYETİSYEN DESTEKLİ BİR PLATFORM" başlıklı bu çalışma, Tarsus Üniversitesi Mühendislik Fakültesi Bilgisayar Mühendisliği Bölümü Lisans Bitirme Tezi olarak kabul edilmiştir.</w:t>
      </w:r>
    </w:p>
    <w:p w:rsidR="0052115F" w:rsidRDefault="006455B2">
      <w:pPr>
        <w:keepNext w:val="0"/>
        <w:pageBreakBefore w:val="0"/>
        <w:spacing w:after="120" w:before="0" w:line="240" w:lineRule="auto"/>
        <w:ind w:firstLine="0"/>
      </w:pPr>
      <w:r>
        <w:rPr>
          <w:rFonts w:cs="Times New Roman" w:ascii="Times New Roman" w:hAnsi="Times New Roman" w:eastAsia="Times New Roman"/>
          <w:sz w:val="24"/>
          <w:szCs w:val="20"/>
        </w:rPr>
        <w:t>Tez Teslim Tarihi:  .../.../2026</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b/>
          <w:bCs/>
          <w:sz w:val="24"/>
          <w:szCs w:val="20"/>
        </w:rPr>
        <w:t>Danışman</w:t>
      </w:r>
      <w:r>
        <w:rPr>
          <w:rFonts w:ascii="Times New Roman" w:hAnsi="Times New Roman" w:eastAsia="Times New Roman" w:cs="Times New Roman"/>
          <w:sz w:val="24"/>
        </w:rPr>
        <w:tab/>
      </w:r>
      <w:r>
        <w:rPr>
          <w:rFonts w:cs="Times New Roman" w:ascii="Times New Roman" w:hAnsi="Times New Roman" w:eastAsia="Times New Roman"/>
          <w:b/>
          <w:bCs/>
          <w:sz w:val="24"/>
          <w:szCs w:val="20"/>
        </w:rPr>
        <w:t>İmza</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Dr. Öğr. Üyesi Volkan ATEŞ</w:t>
      </w:r>
      <w:r>
        <w:rPr>
          <w:rFonts w:ascii="Times New Roman" w:hAnsi="Times New Roman" w:eastAsia="Times New Roman" w:cs="Times New Roman"/>
          <w:sz w:val="24"/>
        </w:rPr>
        <w:tab/>
      </w:r>
      <w:r>
        <w:rPr>
          <w:rFonts w:cs="Times New Roman" w:ascii="Times New Roman" w:hAnsi="Times New Roman" w:eastAsia="Times New Roman"/>
          <w:sz w:val="24"/>
          <w:szCs w:val="20"/>
        </w:rPr>
        <w:t>____________________</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b/>
          <w:bCs/>
          <w:sz w:val="24"/>
          <w:szCs w:val="20"/>
        </w:rPr>
        <w:t>Jüri Üyesi</w:t>
      </w:r>
      <w:r>
        <w:rPr>
          <w:rFonts w:ascii="Times New Roman" w:hAnsi="Times New Roman" w:eastAsia="Times New Roman" w:cs="Times New Roman"/>
          <w:sz w:val="24"/>
        </w:rPr>
        <w:tab/>
      </w:r>
      <w:r>
        <w:rPr>
          <w:rFonts w:cs="Times New Roman" w:ascii="Times New Roman" w:hAnsi="Times New Roman" w:eastAsia="Times New Roman"/>
          <w:b/>
          <w:bCs/>
          <w:sz w:val="24"/>
          <w:szCs w:val="20"/>
        </w:rPr>
        <w:t>İmza</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Jüri Üyesi Adı Soyadı</w:t>
      </w:r>
      <w:r>
        <w:rPr>
          <w:rFonts w:ascii="Times New Roman" w:hAnsi="Times New Roman" w:eastAsia="Times New Roman" w:cs="Times New Roman"/>
          <w:sz w:val="24"/>
        </w:rPr>
        <w:tab/>
      </w:r>
      <w:r>
        <w:rPr>
          <w:rFonts w:cs="Times New Roman" w:ascii="Times New Roman" w:hAnsi="Times New Roman" w:eastAsia="Times New Roman"/>
          <w:sz w:val="24"/>
          <w:szCs w:val="20"/>
        </w:rPr>
        <w:t>____________________</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b/>
          <w:bCs/>
          <w:sz w:val="24"/>
          <w:szCs w:val="20"/>
        </w:rPr>
        <w:t>Jüri Üyesi</w:t>
      </w:r>
      <w:r>
        <w:rPr>
          <w:rFonts w:ascii="Times New Roman" w:hAnsi="Times New Roman" w:eastAsia="Times New Roman" w:cs="Times New Roman"/>
          <w:sz w:val="24"/>
        </w:rPr>
        <w:tab/>
      </w:r>
      <w:r>
        <w:rPr>
          <w:rFonts w:cs="Times New Roman" w:ascii="Times New Roman" w:hAnsi="Times New Roman" w:eastAsia="Times New Roman"/>
          <w:b/>
          <w:bCs/>
          <w:sz w:val="24"/>
          <w:szCs w:val="20"/>
        </w:rPr>
        <w:t>İmza</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Jüri Üyesi Adı Soyadı</w:t>
      </w:r>
      <w:r>
        <w:rPr>
          <w:rFonts w:ascii="Times New Roman" w:hAnsi="Times New Roman" w:eastAsia="Times New Roman" w:cs="Times New Roman"/>
          <w:sz w:val="24"/>
        </w:rPr>
        <w:tab/>
      </w:r>
      <w:r>
        <w:rPr>
          <w:rFonts w:cs="Times New Roman" w:ascii="Times New Roman" w:hAnsi="Times New Roman" w:eastAsia="Times New Roman"/>
          <w:sz w:val="24"/>
          <w:szCs w:val="20"/>
        </w:rPr>
        <w:t>____________________</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18"/>
        </w:rPr>
        <w:t>Bu sayfadaki jüri adı ve tarih alanları nihai teslim öncesinde bölüm tarafından bildirilen kesin bilgilerle güncellenecektir.</w:t>
      </w:r>
    </w:p>
    <w:p w:rsidR="0052115F" w:rsidRDefault="006455B2">
      <w:pPr>
        <w:ind w:firstLine="0"/>
      </w:pPr>
      <w:r>
        <w:br w:type="page"/>
      </w:r>
    </w:p>
    <w:p w:rsidR="0052115F" w:rsidRDefault="0052115F">
      <w:pPr>
        <w:spacing w:after="62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ETİK BEYAN</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20"/>
        </w:rPr>
        <w:t>Bu tez çalışmasının hazırlanması ve yazımı sırasında bilimsel araştırma ve yayın etiği kurallarına uyduğumu; bu çalışma kapsamında elde edilen tüm bilgi, belge, değerlendirme ve sonuçları akademik dürüstlük ilkeleri doğrultusunda sunduğumu; yararlandığım bütün kaynaklara metin içinde ve kaynakça bölümünde uygun biçimde atıf yaptığımı beyan ederim.</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20"/>
        </w:rPr>
        <w:t>Bu çalışmada kullanılan yazılım çıktıları, test verileri ve prototip ekranları araştırma ve mezuniyet projesi amaçlıdır. Geliştirilen sistem klinik karar verme ya da profesyonel diyetisyen hizmetinin yerine geçecek bir ürün olarak değil, malzeme normalizasyonu ve kural tabanlı tarif önerisi problemini inceleyen akademik bir prototip olarak değerlendirilmiştir.</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Tarih:</w:t>
      </w:r>
      <w:r>
        <w:rPr>
          <w:rFonts w:ascii="Times New Roman" w:hAnsi="Times New Roman" w:eastAsia="Times New Roman" w:cs="Times New Roman"/>
          <w:sz w:val="24"/>
        </w:rPr>
        <w:tab/>
      </w:r>
      <w:r>
        <w:rPr>
          <w:rFonts w:cs="Times New Roman" w:ascii="Times New Roman" w:hAnsi="Times New Roman" w:eastAsia="Times New Roman"/>
          <w:sz w:val="24"/>
          <w:szCs w:val="20"/>
        </w:rPr>
        <w:t>.../.../2026</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İmza:</w:t>
      </w:r>
      <w:r>
        <w:rPr>
          <w:rFonts w:ascii="Times New Roman" w:hAnsi="Times New Roman" w:eastAsia="Times New Roman" w:cs="Times New Roman"/>
          <w:sz w:val="24"/>
        </w:rPr>
        <w:tab/>
      </w:r>
      <w:r>
        <w:rPr>
          <w:rFonts w:cs="Times New Roman" w:ascii="Times New Roman" w:hAnsi="Times New Roman" w:eastAsia="Times New Roman"/>
          <w:sz w:val="24"/>
          <w:szCs w:val="20"/>
        </w:rPr>
        <w:t>____________________________</w:t>
      </w:r>
    </w:p>
    <w:p w:rsidR="0052115F" w:rsidRDefault="006455B2">
      <w:pPr>
        <w:keepNext w:val="0"/>
        <w:pageBreakBefore w:val="0"/>
        <w:tabs>
          <w:tab w:val="right" w:leader="dot" w:pos="8500"/>
        </w:tabs>
        <w:spacing w:after="120" w:before="0" w:line="240" w:lineRule="auto"/>
        <w:ind w:firstLine="0"/>
      </w:pPr>
      <w:r>
        <w:rPr>
          <w:rFonts w:cs="Times New Roman" w:ascii="Times New Roman" w:hAnsi="Times New Roman" w:eastAsia="Times New Roman"/>
          <w:sz w:val="24"/>
          <w:szCs w:val="20"/>
        </w:rPr>
        <w:t>Adı Soyadı:</w:t>
      </w:r>
      <w:r>
        <w:rPr>
          <w:rFonts w:ascii="Times New Roman" w:hAnsi="Times New Roman" w:eastAsia="Times New Roman" w:cs="Times New Roman"/>
          <w:sz w:val="24"/>
        </w:rPr>
        <w:tab/>
      </w:r>
      <w:r>
        <w:rPr>
          <w:rFonts w:cs="Times New Roman" w:ascii="Times New Roman" w:hAnsi="Times New Roman" w:eastAsia="Times New Roman"/>
          <w:sz w:val="24"/>
          <w:szCs w:val="20"/>
        </w:rPr>
        <w:t>HALİL İBRAHİM YILDIRIM</w:t>
      </w:r>
    </w:p>
    <w:p w:rsidR="0052115F" w:rsidRDefault="0052115F">
      <w:pPr>
        <w:ind w:firstLine="0"/>
        <w:sectPr w:rsidR="0052115F">
          <w:headerReference w:type="even" r:id="rId8"/>
          <w:headerReference w:type="default" r:id="rId9"/>
          <w:footerReference w:type="even" r:id="rId10"/>
          <w:footerReference w:type="default" r:id="rId11"/>
          <w:headerReference w:type="first" r:id="rId12"/>
          <w:footerReference w:type="first" r:id="rId13"/>
          <w:pgSz w:w="11906" w:h="16838"/>
          <w:pgMar w:top="1701" w:right="1417" w:bottom="1701" w:left="1984" w:header="850" w:footer="850" w:gutter="0"/>
          <w:pgNumType w:start="1"/>
          <w:cols w:space="708"/>
          <w:docGrid w:linePitch="360"/>
        </w:sectPr>
      </w:pPr>
    </w:p>
    <w:p w:rsidR="0052115F" w:rsidRDefault="0052115F">
      <w:pPr>
        <w:spacing w:after="76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ÖZET</w:t>
      </w:r>
    </w:p>
    <w:p w:rsidR="0052115F" w:rsidRDefault="006455B2">
      <w:pPr>
        <w:keepNext w:val="0"/>
        <w:pageBreakBefore w:val="0"/>
        <w:spacing w:line="240" w:lineRule="auto" w:before="0" w:after="120"/>
        <w:ind w:firstLine="0"/>
      </w:pPr>
      <w:r>
        <w:rPr>
          <w:rFonts w:cs="Times New Roman" w:ascii="Times New Roman" w:hAnsi="Times New Roman" w:eastAsia="Times New Roman"/>
          <w:sz w:val="24"/>
          <w:szCs w:val="20"/>
        </w:rP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20"/>
        </w:rPr>
        <w:t>Anahtar Kelimeler: Akıllı tarif eşleştirme, malzeme normalizasyonu, diyet uyum takibi, kural tabanlı öneri sistemi, mobil sağlık.</w:t>
      </w:r>
    </w:p>
    <w:p w:rsidR="0052115F" w:rsidRDefault="0052115F">
      <w:pPr>
        <w:ind w:firstLine="0"/>
        <w:sectPr w:rsidR="0052115F">
          <w:footerReference w:type="default" r:id="rId14"/>
          <w:pgSz w:w="11906" w:h="16838"/>
          <w:pgMar w:top="1701" w:right="1417" w:bottom="1701" w:left="1984" w:header="850" w:footer="850" w:gutter="0"/>
          <w:pgNumType w:start="1"/>
          <w:cols w:space="708"/>
          <w:docGrid w:linePitch="360"/>
        </w:sectPr>
      </w:pPr>
    </w:p>
    <w:p w:rsidR="0052115F" w:rsidRDefault="0052115F">
      <w:pPr>
        <w:spacing w:after="76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ABSTRACT</w:t>
      </w:r>
    </w:p>
    <w:p w:rsidR="0052115F" w:rsidRDefault="006455B2">
      <w:pPr>
        <w:keepNext w:val="0"/>
        <w:pageBreakBefore w:val="0"/>
        <w:spacing w:line="240" w:lineRule="auto" w:before="0" w:after="120"/>
        <w:ind w:firstLine="0"/>
      </w:pPr>
      <w:r>
        <w:rPr>
          <w:rFonts w:cs="Times New Roman" w:ascii="Times New Roman" w:hAnsi="Times New Roman" w:eastAsia="Times New Roman"/>
          <w:sz w:val="24"/>
          <w:szCs w:val="20"/>
        </w:rP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52115F" w:rsidRDefault="006455B2">
      <w:pPr>
        <w:keepNext w:val="0"/>
        <w:pageBreakBefore w:val="0"/>
        <w:spacing w:after="120" w:line="240" w:lineRule="auto" w:before="0"/>
        <w:ind w:firstLine="0"/>
      </w:pPr>
      <w:r>
        <w:rPr>
          <w:rFonts w:cs="Times New Roman" w:ascii="Times New Roman" w:hAnsi="Times New Roman" w:eastAsia="Times New Roman"/>
          <w:sz w:val="24"/>
          <w:szCs w:val="20"/>
        </w:rPr>
        <w:t>Keywords: Smart recipe matching, ingredient normalization, diet compliance tracking, rule-based recommender system, mobile health.</w:t>
      </w:r>
    </w:p>
    <w:p w:rsidR="0052115F" w:rsidRDefault="0052115F">
      <w:pPr>
        <w:ind w:firstLine="0"/>
        <w:sectPr w:rsidR="0052115F">
          <w:footerReference w:type="default" r:id="rId15"/>
          <w:pgSz w:w="11906" w:h="16838"/>
          <w:pgMar w:top="1701" w:right="1417" w:bottom="1701" w:left="1984" w:header="850" w:footer="850" w:gutter="0"/>
          <w:pgNumType w:start="1"/>
          <w:cols w:space="708"/>
          <w:docGrid w:linePitch="360"/>
        </w:sectPr>
      </w:pPr>
    </w:p>
    <w:p w:rsidR="0052115F" w:rsidRDefault="0052115F">
      <w:pPr>
        <w:spacing w:after="76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ÖNSÖZ</w:t>
      </w:r>
    </w:p>
    <w:p w:rsidR="0052115F" w:rsidRDefault="006455B2">
      <w:pPr>
        <w:keepNext w:val="0"/>
        <w:pageBreakBefore w:val="0"/>
        <w:spacing w:line="240" w:lineRule="auto" w:before="0" w:after="120"/>
        <w:ind w:firstLine="0"/>
      </w:pPr>
      <w:r>
        <w:rPr>
          <w:rFonts w:cs="Times New Roman" w:ascii="Times New Roman" w:hAnsi="Times New Roman" w:eastAsia="Times New Roman"/>
          <w:sz w:val="24"/>
          <w:szCs w:val="20"/>
        </w:rP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52115F" w:rsidRDefault="006455B2">
      <w:pPr>
        <w:keepNext w:val="0"/>
        <w:pageBreakBefore w:val="0"/>
        <w:spacing w:line="240" w:lineRule="auto" w:before="0" w:after="120"/>
        <w:ind w:firstLine="0"/>
      </w:pPr>
      <w:r>
        <w:rPr>
          <w:rFonts w:cs="Times New Roman" w:ascii="Times New Roman" w:hAnsi="Times New Roman" w:eastAsia="Times New Roman"/>
          <w:sz w:val="24"/>
          <w:szCs w:val="20"/>
        </w:rPr>
        <w:t>Tez boyunca desteklerini esirgemeyen danışman hocama, bölüm öğretim üyelerine, test ve değerlendirme sürecinde görüşleriyle katkı sağlayan arkadaşlarıma ve eğitim hayatım boyunca yanımda olan aileme teşekkür ederim.</w:t>
      </w:r>
    </w:p>
    <w:p w:rsidR="0052115F" w:rsidRDefault="0052115F">
      <w:pPr>
        <w:spacing w:after="420"/>
        <w:ind w:firstLine="0"/>
      </w:pPr>
    </w:p>
    <w:p w:rsidR="0052115F" w:rsidRDefault="006455B2">
      <w:pPr>
        <w:keepNext w:val="0"/>
        <w:pageBreakBefore w:val="0"/>
        <w:spacing w:after="120" w:before="0" w:line="240" w:lineRule="auto"/>
        <w:ind w:firstLine="0"/>
        <w:jc w:val="right"/>
      </w:pPr>
      <w:r>
        <w:rPr>
          <w:rFonts w:cs="Times New Roman" w:ascii="Times New Roman" w:hAnsi="Times New Roman" w:eastAsia="Times New Roman"/>
          <w:b/>
          <w:bCs/>
          <w:sz w:val="24"/>
          <w:szCs w:val="20"/>
        </w:rPr>
        <w:t>HALİL İBRAHİM YILDIRIM</w:t>
      </w:r>
    </w:p>
    <w:p w:rsidR="0052115F" w:rsidRDefault="006455B2">
      <w:pPr>
        <w:keepNext w:val="0"/>
        <w:pageBreakBefore w:val="0"/>
        <w:spacing w:after="120" w:before="0" w:line="240" w:lineRule="auto"/>
        <w:ind w:firstLine="0"/>
        <w:jc w:val="right"/>
      </w:pPr>
      <w:r>
        <w:rPr>
          <w:rFonts w:cs="Times New Roman" w:ascii="Times New Roman" w:hAnsi="Times New Roman" w:eastAsia="Times New Roman"/>
          <w:sz w:val="24"/>
          <w:szCs w:val="20"/>
        </w:rPr>
        <w:t>Tarsus, 2026</w:t>
      </w:r>
    </w:p>
    <w:p w:rsidR="0052115F" w:rsidRDefault="0052115F">
      <w:pPr>
        <w:ind w:firstLine="0"/>
        <w:sectPr w:rsidR="0052115F">
          <w:footerReference w:type="default" r:id="rId16"/>
          <w:pgSz w:w="11906" w:h="16838"/>
          <w:pgMar w:top="1701" w:right="1417" w:bottom="1701" w:left="1984" w:header="850" w:footer="850" w:gutter="0"/>
          <w:pgNumType w:start="1"/>
          <w:cols w:space="708"/>
          <w:docGrid w:linePitch="360"/>
        </w:sectPr>
      </w:pPr>
    </w:p>
    <w:p w:rsidR="0052115F" w:rsidRDefault="0052115F">
      <w:pPr>
        <w:spacing w:after="62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KISALTMALAR</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API</w:t>
      </w:r>
      <w:r>
        <w:rPr>
          <w:rFonts w:ascii="Times New Roman" w:hAnsi="Times New Roman" w:eastAsia="Times New Roman" w:cs="Times New Roman"/>
          <w:sz w:val="24"/>
        </w:rPr>
        <w:tab/>
      </w:r>
      <w:r>
        <w:rPr>
          <w:rFonts w:cs="Times New Roman" w:ascii="Times New Roman" w:hAnsi="Times New Roman" w:eastAsia="Times New Roman"/>
          <w:sz w:val="24"/>
          <w:szCs w:val="20"/>
        </w:rPr>
        <w:t>Application Programming Interface</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B2B</w:t>
      </w:r>
      <w:r>
        <w:rPr>
          <w:rFonts w:ascii="Times New Roman" w:hAnsi="Times New Roman" w:eastAsia="Times New Roman" w:cs="Times New Roman"/>
          <w:sz w:val="24"/>
        </w:rPr>
        <w:tab/>
      </w:r>
      <w:r>
        <w:rPr>
          <w:rFonts w:cs="Times New Roman" w:ascii="Times New Roman" w:hAnsi="Times New Roman" w:eastAsia="Times New Roman"/>
          <w:sz w:val="24"/>
          <w:szCs w:val="20"/>
        </w:rPr>
        <w:t>Business to Business</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B2B2C</w:t>
      </w:r>
      <w:r>
        <w:rPr>
          <w:rFonts w:ascii="Times New Roman" w:hAnsi="Times New Roman" w:eastAsia="Times New Roman" w:cs="Times New Roman"/>
          <w:sz w:val="24"/>
        </w:rPr>
        <w:tab/>
      </w:r>
      <w:r>
        <w:rPr>
          <w:rFonts w:cs="Times New Roman" w:ascii="Times New Roman" w:hAnsi="Times New Roman" w:eastAsia="Times New Roman"/>
          <w:sz w:val="24"/>
          <w:szCs w:val="20"/>
        </w:rPr>
        <w:t>Business to Business to Consumer</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CSV</w:t>
      </w:r>
      <w:r>
        <w:rPr>
          <w:rFonts w:ascii="Times New Roman" w:hAnsi="Times New Roman" w:eastAsia="Times New Roman" w:cs="Times New Roman"/>
          <w:sz w:val="24"/>
        </w:rPr>
        <w:tab/>
      </w:r>
      <w:r>
        <w:rPr>
          <w:rFonts w:cs="Times New Roman" w:ascii="Times New Roman" w:hAnsi="Times New Roman" w:eastAsia="Times New Roman"/>
          <w:sz w:val="24"/>
          <w:szCs w:val="20"/>
        </w:rPr>
        <w:t>Comma Separated Values</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EF Core</w:t>
      </w:r>
      <w:r>
        <w:rPr>
          <w:rFonts w:ascii="Times New Roman" w:hAnsi="Times New Roman" w:eastAsia="Times New Roman" w:cs="Times New Roman"/>
          <w:sz w:val="24"/>
        </w:rPr>
        <w:tab/>
      </w:r>
      <w:r>
        <w:rPr>
          <w:rFonts w:cs="Times New Roman" w:ascii="Times New Roman" w:hAnsi="Times New Roman" w:eastAsia="Times New Roman"/>
          <w:sz w:val="24"/>
          <w:szCs w:val="20"/>
        </w:rPr>
        <w:t>Entity Framework Core</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JWT</w:t>
      </w:r>
      <w:r>
        <w:rPr>
          <w:rFonts w:ascii="Times New Roman" w:hAnsi="Times New Roman" w:eastAsia="Times New Roman" w:cs="Times New Roman"/>
          <w:sz w:val="24"/>
        </w:rPr>
        <w:tab/>
      </w:r>
      <w:r>
        <w:rPr>
          <w:rFonts w:cs="Times New Roman" w:ascii="Times New Roman" w:hAnsi="Times New Roman" w:eastAsia="Times New Roman"/>
          <w:sz w:val="24"/>
          <w:szCs w:val="20"/>
        </w:rPr>
        <w:t>JSON Web Token</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LLM</w:t>
      </w:r>
      <w:r>
        <w:rPr>
          <w:rFonts w:ascii="Times New Roman" w:hAnsi="Times New Roman" w:eastAsia="Times New Roman" w:cs="Times New Roman"/>
          <w:sz w:val="24"/>
        </w:rPr>
        <w:tab/>
      </w:r>
      <w:r>
        <w:rPr>
          <w:rFonts w:cs="Times New Roman" w:ascii="Times New Roman" w:hAnsi="Times New Roman" w:eastAsia="Times New Roman"/>
          <w:sz w:val="24"/>
          <w:szCs w:val="20"/>
        </w:rPr>
        <w:t>Large Language Model</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MVP</w:t>
      </w:r>
      <w:r>
        <w:rPr>
          <w:rFonts w:ascii="Times New Roman" w:hAnsi="Times New Roman" w:eastAsia="Times New Roman" w:cs="Times New Roman"/>
          <w:sz w:val="24"/>
        </w:rPr>
        <w:tab/>
      </w:r>
      <w:r>
        <w:rPr>
          <w:rFonts w:cs="Times New Roman" w:ascii="Times New Roman" w:hAnsi="Times New Roman" w:eastAsia="Times New Roman"/>
          <w:sz w:val="24"/>
          <w:szCs w:val="20"/>
        </w:rPr>
        <w:t>Minimum Viable Product</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NRS</w:t>
      </w:r>
      <w:r>
        <w:rPr>
          <w:rFonts w:ascii="Times New Roman" w:hAnsi="Times New Roman" w:eastAsia="Times New Roman" w:cs="Times New Roman"/>
          <w:sz w:val="24"/>
        </w:rPr>
        <w:tab/>
      </w:r>
      <w:r>
        <w:rPr>
          <w:rFonts w:cs="Times New Roman" w:ascii="Times New Roman" w:hAnsi="Times New Roman" w:eastAsia="Times New Roman"/>
          <w:sz w:val="24"/>
          <w:szCs w:val="20"/>
        </w:rPr>
        <w:t>Nutrition Recommendation System</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RBAC</w:t>
      </w:r>
      <w:r>
        <w:rPr>
          <w:rFonts w:ascii="Times New Roman" w:hAnsi="Times New Roman" w:eastAsia="Times New Roman" w:cs="Times New Roman"/>
          <w:sz w:val="24"/>
        </w:rPr>
        <w:tab/>
      </w:r>
      <w:r>
        <w:rPr>
          <w:rFonts w:cs="Times New Roman" w:ascii="Times New Roman" w:hAnsi="Times New Roman" w:eastAsia="Times New Roman"/>
          <w:sz w:val="24"/>
          <w:szCs w:val="20"/>
        </w:rPr>
        <w:t>Role-Based Access Control</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REST</w:t>
      </w:r>
      <w:r>
        <w:rPr>
          <w:rFonts w:ascii="Times New Roman" w:hAnsi="Times New Roman" w:eastAsia="Times New Roman" w:cs="Times New Roman"/>
          <w:sz w:val="24"/>
        </w:rPr>
        <w:tab/>
      </w:r>
      <w:r>
        <w:rPr>
          <w:rFonts w:cs="Times New Roman" w:ascii="Times New Roman" w:hAnsi="Times New Roman" w:eastAsia="Times New Roman"/>
          <w:sz w:val="24"/>
          <w:szCs w:val="20"/>
        </w:rPr>
        <w:t>Representational State Transfer</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UI</w:t>
      </w:r>
      <w:r>
        <w:rPr>
          <w:rFonts w:ascii="Times New Roman" w:hAnsi="Times New Roman" w:eastAsia="Times New Roman" w:cs="Times New Roman"/>
          <w:sz w:val="24"/>
        </w:rPr>
        <w:tab/>
      </w:r>
      <w:r>
        <w:rPr>
          <w:rFonts w:cs="Times New Roman" w:ascii="Times New Roman" w:hAnsi="Times New Roman" w:eastAsia="Times New Roman"/>
          <w:sz w:val="24"/>
          <w:szCs w:val="20"/>
        </w:rPr>
        <w:t>User Interface</w:t>
      </w:r>
    </w:p>
    <w:p w:rsidR="0052115F" w:rsidRDefault="006455B2">
      <w:pPr>
        <w:keepNext w:val="0"/>
        <w:pageBreakBefore w:val="0"/>
        <w:spacing w:after="120" w:before="0" w:line="240" w:lineRule="auto"/>
        <w:ind w:left="260" w:firstLine="0"/>
        <w:jc w:val="left"/>
      </w:pPr>
      <w:r>
        <w:rPr>
          <w:rFonts w:cs="Times New Roman" w:ascii="Times New Roman" w:hAnsi="Times New Roman" w:eastAsia="Times New Roman"/>
          <w:sz w:val="24"/>
          <w:szCs w:val="20"/>
        </w:rPr>
        <w:t>UX</w:t>
      </w:r>
      <w:r>
        <w:rPr>
          <w:rFonts w:ascii="Times New Roman" w:hAnsi="Times New Roman" w:eastAsia="Times New Roman" w:cs="Times New Roman"/>
          <w:sz w:val="24"/>
        </w:rPr>
        <w:tab/>
      </w:r>
      <w:r>
        <w:rPr>
          <w:rFonts w:cs="Times New Roman" w:ascii="Times New Roman" w:hAnsi="Times New Roman" w:eastAsia="Times New Roman"/>
          <w:sz w:val="24"/>
          <w:szCs w:val="20"/>
        </w:rPr>
        <w:t>User Experience</w:t>
      </w:r>
    </w:p>
    <w:p w:rsidR="0052115F" w:rsidRDefault="0052115F">
      <w:pPr>
        <w:ind w:firstLine="0"/>
        <w:sectPr w:rsidR="0052115F">
          <w:footerReference w:type="default" r:id="rId17"/>
          <w:pgSz w:w="11906" w:h="16838"/>
          <w:pgMar w:top="1701" w:right="1417" w:bottom="1701" w:left="1984" w:header="850" w:footer="850" w:gutter="0"/>
          <w:pgNumType w:start="1"/>
          <w:cols w:space="708"/>
          <w:docGrid w:linePitch="360"/>
        </w:sectPr>
      </w:pPr>
    </w:p>
    <w:p w:rsidR="0052115F" w:rsidRDefault="0052115F">
      <w:pPr>
        <w:spacing w:after="420"/>
        <w:ind w:firstLine="0"/>
      </w:pP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szCs w:val="20"/>
        </w:rPr>
        <w:t>İçindekiler</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ÖZET</w:t>
        <w:tab/>
        <w:t>vi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ABSTRACT</w:t>
        <w:tab/>
        <w:t>vii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ÖNSÖZ</w:t>
        <w:tab/>
        <w:t>viii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KISALTMALAR</w:t>
        <w:tab/>
        <w:t>ix</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İÇİNDEKİLER</w:t>
        <w:tab/>
        <w:t>x</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TABLOLAR LİSTESİ</w:t>
        <w:tab/>
        <w:t>xii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ŞEKİLLER LİSTESİ</w:t>
        <w:tab/>
        <w:t>xiii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EKLER LİSTESİ</w:t>
        <w:tab/>
        <w:t>xiv</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GİRİŞ</w:t>
        <w:tab/>
        <w:t>1</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Problem Tanımı</w:t>
        <w:tab/>
        <w:t>1</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Araştırma Sorusu</w:t>
        <w:tab/>
        <w:t>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Amaç ve Kapsam</w:t>
        <w:tab/>
        <w:t>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Çalışmanın Özgün Değeri</w:t>
        <w:tab/>
        <w:t>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İş Paketleri ve Zaman Planı</w:t>
        <w:tab/>
        <w:t>2</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BİRİNCİ BÖLÜM</w:t>
        <w:br/>
        <w:t>TEORİK ALT YAPI</w:t>
        <w:tab/>
        <w:t>4</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1.1. Mobil Sağlık ve Dijital Beslenme Sistemleri</w:t>
        <w:tab/>
        <w:t>4</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1.2. Beslenme Öneri Sistemleri</w:t>
        <w:tab/>
        <w:t>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1.3. Gıda Ontolojileri ve Malzeme Standardizasyonu</w:t>
        <w:tab/>
        <w:t>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1.4. Bulanık Eşleştirme ve Normalizasyon Katmanları</w:t>
        <w:tab/>
        <w:t>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1.5. Açıklanabilir Öneri Sistemleri</w:t>
        <w:tab/>
        <w:t>6</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1.6. Tarif Önerilerinde Bilgi Grafı ve Kural Tabanlı Yaklaşımlar</w:t>
        <w:tab/>
        <w:t>6</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1.7. Literatür Özeti ve Çalışmanın Konumu</w:t>
        <w:tab/>
        <w:t>6</w:t>
      </w:r>
    </w:p>
    <w:p w:rsidR="0052115F" w:rsidRDefault="0052115F">
      <w:pPr>
        <w:tabs>
          <w:tab w:pos="8504" w:val="right" w:leader="dot"/>
        </w:tabs>
        <w:spacing w:before="0" w:after="20" w:line="240" w:lineRule="auto"/>
        <w:ind w:left="0" w:firstLine="0"/>
        <w:jc w:val="left"/>
        <w:sectPr w:rsidR="0052115F">
          <w:footerReference w:type="default" r:id="rId18"/>
          <w:pgSz w:w="11906" w:h="16838"/>
          <w:pgMar w:top="1701" w:right="1417" w:bottom="1701" w:left="1984" w:header="850" w:footer="850" w:gutter="0"/>
          <w:pgNumType w:start="1"/>
          <w:cols w:space="708"/>
          <w:docGrid w:linePitch="360"/>
        </w:sectPr>
      </w:pPr>
      <w:r>
        <w:rPr>
          <w:rFonts w:ascii="Times New Roman" w:hAnsi="Times New Roman" w:eastAsia="Times New Roman" w:cs="Times New Roman"/>
          <w:sz w:val="21"/>
        </w:rPr>
        <w:t>İKİNCİ BÖLÜM</w:t>
        <w:br/>
        <w:t>MATERYAL VE METOT</w:t>
        <w:tab/>
        <w:t>8</w:t>
      </w:r>
    </w:p>
    <w:p w:rsidR="0052115F" w:rsidRDefault="0052115F">
      <w:pPr>
        <w:tabs>
          <w:tab w:pos="8220" w:val="right" w:leader="dot"/>
        </w:tabs>
        <w:spacing w:after="20" w:before="0" w:line="240" w:lineRule="auto"/>
        <w:ind w:left="283" w:firstLine="0"/>
        <w:jc w:val="left"/>
      </w:pPr>
      <w:r>
        <w:rPr>
          <w:rFonts w:ascii="Times New Roman" w:hAnsi="Times New Roman" w:eastAsia="Times New Roman" w:cs="Times New Roman"/>
          <w:sz w:val="21"/>
        </w:rPr>
        <w:t>2.1. Kullanılan Yazılım ve Donanım Ortamı</w:t>
        <w:tab/>
        <w:t>8</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2.1.1. Teknoloji Yığını ve Sürüm Bilgileri</w:t>
        <w:tab/>
        <w:t>8</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2.1.2. Katmanlı Sistem Mimarisi ve Bileşen Rolleri</w:t>
        <w:tab/>
        <w:t>10</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2.2. Veri Modeli</w:t>
        <w:tab/>
        <w:t>11</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2.3. Malzeme Normalizasyonu</w:t>
        <w:tab/>
        <w:t>11</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2.3.1. OpenAI Destekli Kontrollü Çözümleme</w:t>
        <w:tab/>
        <w:t>12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2.4. Akıllı Tarif Şeması</w:t>
        <w:tab/>
        <w:t>12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2.5. Kural Tabanlı Karşılaştırma Motoru</w:t>
        <w:tab/>
        <w:t>13</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2.5.1. Tarif Öneri Motorunda Kalite Koruma Kuralları</w:t>
        <w:tab/>
        <w:t>14</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2.6. Access Key ile Premium Bağlantı Akışı</w:t>
        <w:tab/>
        <w:t>15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2.7. Uyum Takibi ve Aktivite Kaydı</w:t>
        <w:tab/>
        <w:t>15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2.8. Güvenlik, Yetkilendirme ve Veri İzolasyonu</w:t>
        <w:tab/>
        <w:t>15</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2.9. Test ve Değerlendirme Yöntemi</w:t>
        <w:tab/>
        <w:t>16</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2.10. Katmanlar ve Modül Envanteri (Proje Taraması)</w:t>
        <w:tab/>
        <w:t>17</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ÜÇÜNCÜ BÖLÜM</w:t>
        <w:br/>
        <w:t>BULGULAR VE TARTIŞMA</w:t>
        <w:tab/>
        <w:t>19</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3.1. Prototip Çıktıları</w:t>
        <w:tab/>
        <w:t>19</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3.2. Normalizasyon Katmanı Bulguları</w:t>
        <w:tab/>
        <w:t>22</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3.3. Karar Motoru Bulguları</w:t>
        <w:tab/>
        <w:t>24</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3.4. API ve Erişim Akışı Bulguları</w:t>
        <w:tab/>
        <w:t>24</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3.5. Literatürle Karşılaştırma</w:t>
        <w:tab/>
        <w:t>26</w:t>
      </w:r>
    </w:p>
    <w:p w:rsidR="0052115F" w:rsidRDefault="006455B2">
      <w:pPr>
        <w:keepNext w:val="0"/>
        <w:pageBreakBefore w:val="0"/>
        <w:tabs>
          <w:tab w:pos="8220" w:val="right" w:leader="dot"/>
        </w:tabs>
        <w:spacing w:after="20" w:before="0" w:line="240" w:lineRule="auto"/>
        <w:ind w:left="283" w:firstLine="0"/>
        <w:jc w:val="left"/>
      </w:pPr>
      <w:r>
        <w:rPr>
          <w:rFonts w:ascii="Times New Roman" w:hAnsi="Times New Roman" w:eastAsia="Times New Roman" w:cs="Times New Roman"/>
          <w:sz w:val="21"/>
        </w:rPr>
        <w:t>3.6. Tartışma</w:t>
        <w:tab/>
        <w:t>27</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SONUÇ VE ÖNERİLER</w:t>
        <w:tab/>
        <w:t>28</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KAYNAKÇA</w:t>
        <w:tab/>
        <w:t>29</w:t>
      </w:r>
    </w:p>
    <w:p w:rsidR="0052115F" w:rsidRDefault="0052115F">
      <w:pPr>
        <w:tabs>
          <w:tab w:pos="8504" w:val="right" w:leader="dot"/>
        </w:tabs>
        <w:spacing w:before="0" w:after="20" w:line="240" w:lineRule="auto"/>
        <w:ind w:left="0" w:firstLine="0"/>
        <w:jc w:val="left"/>
        <w:sectPr w:rsidR="0052115F">
          <w:footerReference w:type="default" r:id="rId19"/>
          <w:pgSz w:w="11906" w:h="16838"/>
          <w:pgMar w:top="1701" w:right="1417" w:bottom="1701" w:left="1984" w:header="850" w:footer="850" w:gutter="0"/>
          <w:pgNumType w:start="1"/>
          <w:cols w:space="708"/>
          <w:docGrid w:linePitch="360"/>
        </w:sectPr>
      </w:pPr>
      <w:r>
        <w:rPr>
          <w:rFonts w:ascii="Times New Roman" w:hAnsi="Times New Roman" w:eastAsia="Times New Roman" w:cs="Times New Roman"/>
          <w:sz w:val="21"/>
        </w:rPr>
        <w:t>EKLER</w:t>
        <w:tab/>
        <w:t>30</w:t>
      </w:r>
    </w:p>
    <w:p w:rsidR="0052115F" w:rsidRDefault="0052115F">
      <w:pPr>
        <w:tabs>
          <w:tab w:pos="8504" w:val="right" w:leader="dot"/>
        </w:tabs>
        <w:spacing w:after="0" w:before="0" w:line="240" w:lineRule="auto"/>
        <w:ind w:left="0" w:firstLine="0"/>
        <w:jc w:val="left"/>
      </w:pPr>
      <w:r>
        <w:rPr>
          <w:rFonts w:ascii="Times New Roman" w:hAnsi="Times New Roman" w:eastAsia="Times New Roman" w:cs="Times New Roman"/>
          <w:sz w:val="2"/>
        </w:rPr>
        <w:t xml:space="preserve"> </w:t>
      </w:r>
    </w:p>
    <w:p w:rsidR="0052115F" w:rsidRDefault="006455B2">
      <w:pPr>
        <w:pStyle w:val="CaptionTR"/>
        <w:keepNext/>
        <w:pageBreakBefore w:val="0"/>
        <w:spacing w:after="120" w:before="0" w:line="240" w:lineRule="auto"/>
        <w:ind w:firstLine="0"/>
        <w:jc w:val="center"/>
      </w:pPr>
      <w:r>
        <w:rPr>
          <w:rFonts w:cs="Times New Roman" w:ascii="Times New Roman" w:hAnsi="Times New Roman" w:eastAsia="Times New Roman"/>
          <w:b/>
          <w:bCs/>
          <w:sz w:val="24"/>
          <w:szCs w:val="20"/>
        </w:rPr>
        <w:t>Tablo Listesi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0.1. Çalışmanın iş paketleri ve hedef çıktıları.</w:t>
        <w:tab/>
        <w:t>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1.1. Literatürdeki çalışmaların karşılaştırılması.</w:t>
        <w:tab/>
        <w:t>7</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2.1. Kullanılan yazılım ve teknoloji bileşenleri.</w:t>
        <w:tab/>
        <w:t>9</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2.2. Temel veri varlıkları ve görevleri.</w:t>
        <w:tab/>
        <w:t>11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2.3. Eşleştirme motoru karar durumları.</w:t>
        <w:tab/>
        <w:t>13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2.4. Değerlendirme metrikleri ve ölçüm biçimleri.</w:t>
        <w:tab/>
        <w:t>18</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3.1. Normalizasyon benchmark özet metrikleri.</w:t>
        <w:tab/>
        <w:t>23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3.2. Resolver katmanı dağılımı.</w:t>
        <w:tab/>
        <w:t>23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3.3. Normalizasyon ablation karşılaştırması.</w:t>
        <w:tab/>
        <w:t>23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3.4. Tarif öneri motoru benchmark özet metrikleri.</w:t>
        <w:tab/>
        <w:t>24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3.5. Premium Guard ve Tenant Isolation sonuçları.</w:t>
        <w:tab/>
        <w:t>24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3.6. API endpoint latency sonuçları.</w:t>
        <w:tab/>
        <w:t>26</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3.8. Ara kontrolde görülen test hataları ve final durumu.</w:t>
        <w:tab/>
        <w:t>26</w:t>
      </w:r>
    </w:p>
    <w:p w:rsidR="0052115F" w:rsidRDefault="0052115F">
      <w:pPr>
        <w:tabs>
          <w:tab w:pos="8504" w:val="right" w:leader="dot"/>
        </w:tabs>
        <w:spacing w:before="0" w:after="20" w:line="240" w:lineRule="auto"/>
        <w:ind w:left="0" w:firstLine="0"/>
        <w:jc w:val="left"/>
        <w:sectPr w:rsidR="0052115F">
          <w:footerReference w:type="default" r:id="rId20"/>
          <w:pgSz w:w="11906" w:h="16838"/>
          <w:pgMar w:top="1701" w:right="1417" w:bottom="1701" w:left="1984" w:header="850" w:footer="850" w:gutter="0"/>
          <w:pgNumType w:start="1"/>
          <w:cols w:space="708"/>
          <w:docGrid w:linePitch="360"/>
        </w:sectPr>
      </w:pPr>
      <w:r>
        <w:rPr>
          <w:rFonts w:ascii="Times New Roman" w:hAnsi="Times New Roman" w:eastAsia="Times New Roman" w:cs="Times New Roman"/>
          <w:sz w:val="21"/>
        </w:rPr>
        <w:t>3.7. Önerilen yaklaşımın literatürle karşılaştırılması.</w:t>
        <w:tab/>
        <w:t>26</w:t>
      </w:r>
    </w:p>
    <w:p w:rsidR="0052115F" w:rsidRDefault="0052115F">
      <w:pPr>
        <w:spacing w:after="0" w:before="0" w:line="240" w:lineRule="auto"/>
        <w:ind w:firstLine="0"/>
      </w:pPr>
      <w:r>
        <w:rPr>
          <w:rFonts w:ascii="Times New Roman" w:hAnsi="Times New Roman" w:eastAsia="Times New Roman" w:cs="Times New Roman"/>
          <w:sz w:val="2"/>
        </w:rPr>
        <w:t xml:space="preserve"> </w:t>
      </w:r>
    </w:p>
    <w:p w:rsidR="0052115F" w:rsidRDefault="006455B2">
      <w:pPr>
        <w:pStyle w:val="CaptionTR"/>
        <w:keepNext w:val="0"/>
        <w:pageBreakBefore w:val="0"/>
        <w:spacing w:after="120" w:before="0" w:line="240" w:lineRule="auto"/>
        <w:ind w:firstLine="0"/>
        <w:jc w:val="center"/>
      </w:pPr>
      <w:r>
        <w:rPr>
          <w:rFonts w:cs="Times New Roman" w:ascii="Times New Roman" w:hAnsi="Times New Roman" w:eastAsia="Times New Roman"/>
          <w:b/>
          <w:bCs/>
          <w:sz w:val="24"/>
          <w:szCs w:val="20"/>
        </w:rPr>
        <w:t>Şekil Listesi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2.1. Uçtan uca sistem mimarisi.</w:t>
        <w:tab/>
        <w:t>10</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2.2. Çok aşamalı malzeme normalizasyonu.</w:t>
        <w:tab/>
        <w:t>12</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2.3. Kural tabanlı karşılaştırma motoru.</w:t>
        <w:tab/>
        <w:t>14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3.1. Mobil uygulamada ana ekran, mutfak ve tarif öneri akışları.</w:t>
        <w:tab/>
        <w:t>20</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3.2. Mobil uygulamada plan, dolap, alternatif öğün ve tabak tarama ekranları.</w:t>
        <w:tab/>
        <w:t>21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3.3. Diyetisyen web panelinde dashboard, danışan, plan ve tarif yönetimi ekranları.</w:t>
        <w:tab/>
        <w:t>21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3.4. Web panelde erişim anahtarı, Care Hub, tarif kural girişi ve ayarlar ekranları.</w:t>
        <w:tab/>
        <w:t>22</w:t>
      </w:r>
    </w:p>
    <w:p w:rsidR="0052115F" w:rsidRDefault="0052115F">
      <w:pPr>
        <w:spacing w:before="0" w:after="0" w:line="240" w:lineRule="auto"/>
        <w:ind w:firstLine="0"/>
        <w:sectPr w:rsidR="0052115F">
          <w:footerReference w:type="default" r:id="rId21"/>
          <w:pgSz w:w="11906" w:h="16838"/>
          <w:pgMar w:top="1701" w:right="1417" w:bottom="1701" w:left="1984" w:header="850" w:footer="850" w:gutter="0"/>
          <w:pgNumType w:start="1"/>
          <w:cols w:space="708"/>
          <w:docGrid w:linePitch="360"/>
        </w:sectPr>
      </w:pPr>
      <w:r>
        <w:rPr>
          <w:rFonts w:ascii="Times New Roman" w:hAnsi="Times New Roman" w:eastAsia="Times New Roman" w:cs="Times New Roman"/>
          <w:sz w:val="2"/>
        </w:rPr>
        <w:t xml:space="preserve"> </w:t>
      </w:r>
    </w:p>
    <w:p w:rsidR="0052115F" w:rsidRDefault="0052115F">
      <w:pPr>
        <w:spacing w:after="0" w:before="0" w:line="240" w:lineRule="auto"/>
        <w:ind w:firstLine="0"/>
      </w:pPr>
      <w:r>
        <w:rPr>
          <w:rFonts w:ascii="Times New Roman" w:hAnsi="Times New Roman" w:eastAsia="Times New Roman" w:cs="Times New Roman"/>
          <w:sz w:val="2"/>
        </w:rPr>
        <w:t xml:space="preserve"> </w:t>
      </w:r>
    </w:p>
    <w:p w:rsidR="0052115F" w:rsidRDefault="006455B2">
      <w:pPr>
        <w:keepNext w:val="0"/>
        <w:pageBreakBefore w:val="0"/>
        <w:spacing w:after="240" w:before="0" w:line="240" w:lineRule="auto"/>
        <w:ind w:firstLine="0"/>
        <w:jc w:val="center"/>
      </w:pPr>
      <w:r>
        <w:rPr>
          <w:rFonts w:cs="Times New Roman" w:ascii="Times New Roman" w:hAnsi="Times New Roman" w:eastAsia="Times New Roman"/>
          <w:b/>
          <w:bCs/>
          <w:sz w:val="24"/>
        </w:rPr>
        <w:t>EKLER LİSTESİ</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A Demo Kontrol Listesi</w:t>
        <w:tab/>
        <w:t>30</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B Önerilen Test Verisi Örnekleri</w:t>
        <w:tab/>
        <w:t>31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C Final Benchmark ve Test Artifact Dosyaları</w:t>
        <w:tab/>
        <w:t>32</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D Backend API Uç Noktaları (Denetleyici Listesi)</w:t>
        <w:tab/>
        <w:t>32</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E Mobil Uygulama Ekranları</w:t>
        <w:tab/>
        <w:t>34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F Web Panel Dashboard Sayfaları</w:t>
        <w:tab/>
        <w:t>35</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G Veritabanı Şeması (DbSet Envanteri)</w:t>
        <w:tab/>
        <w:t>36</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H Domain Entity Sınıfları</w:t>
        <w:tab/>
        <w:t>39</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I Test Envanteri (Api.Tests)</w:t>
        <w:tab/>
        <w:t>41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J Mobil API Modülleri</w:t>
        <w:tab/>
        <w:t>42</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K Web Panel API Modülleri</w:t>
        <w:tab/>
        <w:t>43</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L API Endpoint Envanteri (HTTP Metodu + Metot Adı)</w:t>
        <w:tab/>
        <w:t>44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M Backend Servis Kayıtları (Program.cs Özet)</w:t>
        <w:tab/>
        <w:t>51</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N docker-compose.yml (Altyapı Özeti)</w:t>
        <w:tab/>
        <w:t>54</w:t>
      </w:r>
    </w:p>
    <w:p w:rsidR="0052115F" w:rsidRDefault="006455B2">
      <w:pPr>
        <w:keepNext w:val="0"/>
        <w:pageBreakBefore w:val="0"/>
        <w:tabs>
          <w:tab w:pos="8504" w:val="right" w:leader="dot"/>
        </w:tabs>
        <w:spacing w:after="20" w:before="0" w:line="240" w:lineRule="auto"/>
        <w:ind w:left="0" w:firstLine="0"/>
        <w:jc w:val="left"/>
      </w:pPr>
      <w:r>
        <w:rPr>
          <w:rFonts w:ascii="Times New Roman" w:hAnsi="Times New Roman" w:eastAsia="Times New Roman" w:cs="Times New Roman"/>
          <w:sz w:val="21"/>
        </w:rPr>
        <w:t>Ek O Tez Odaklı Proje Özeti ve Savunma Haritası</w:t>
        <w:tab/>
        <w:t>56</w:t>
      </w:r>
    </w:p>
    <w:p w:rsidR="0052115F" w:rsidRDefault="0052115F">
      <w:pPr>
        <w:spacing w:before="0" w:after="0" w:line="240" w:lineRule="auto"/>
        <w:ind w:firstLine="0"/>
        <w:sectPr w:rsidR="0052115F">
          <w:footerReference w:type="default" r:id="rId22"/>
          <w:pgSz w:w="11906" w:h="16838"/>
          <w:pgMar w:top="1701" w:right="1417" w:bottom="1701" w:left="1984" w:header="850" w:footer="850" w:gutter="0"/>
          <w:pgNumType w:start="1"/>
          <w:cols w:space="708"/>
          <w:docGrid w:linePitch="360"/>
        </w:sectPr>
      </w:pPr>
      <w:r>
        <w:rPr>
          <w:rFonts w:ascii="Times New Roman" w:hAnsi="Times New Roman" w:eastAsia="Times New Roman" w:cs="Times New Roman"/>
          <w:sz w:val="2"/>
        </w:rPr>
        <w:t xml:space="preserve"> </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lastRenderedPageBreak/>
        <w:t>GİRİŞ</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Problem Tanımı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 xml:space="preserve">Bu problem, yazılım açısından üç alt probleme ayrılabilir: Birincisi, kullanıcıların malzeme adlarını farklı biçimlerde yazması nedeniyle oluşan veri standardizasyonu problemidir. İkincisi, tariflerin yalnızca metin olarak değil, karar motorunun işleyebileceği </w:t>
      </w:r>
      <w:r>
        <w:rPr>
          <w:rFonts w:ascii="Times New Roman" w:hAnsi="Times New Roman" w:eastAsia="Times New Roman" w:cs="Times New Roman"/>
          <w:sz w:val="24"/>
        </w:rPr>
        <w:lastRenderedPageBreak/>
        <w:t>yapılandırılmış kurallar olarak tutulması gerekliliğidir. Üçüncüsü, önerilen öğünün gerçekten uygulanıp uygulanmadığının diyetisyen tarafından takip edilebilir hâle getirilmesidir.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Araştırma Sorusu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Amaç ve Kapsam</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Çalışmanın Özgün Değeri</w:t>
      </w:r>
    </w:p>
    <w:p w:rsidR="007F3C63" w:rsidRDefault="00805EBD">
      <w:pPr>
        <w:keepNext w:val="0"/>
        <w:pageBreakBefore w:val="0"/>
        <w:spacing w:before="0" w:after="120" w:line="360" w:lineRule="auto"/>
        <w:ind w:firstLine="397"/>
        <w:jc w:val="both"/>
      </w:pPr>
      <w:r>
        <w:rPr>
          <w:rFonts w:ascii="Times New Roman" w:hAnsi="Times New Roman" w:eastAsia="Times New Roman" w:cs="Times New Roman"/>
          <w:sz w:val="24"/>
        </w:rPr>
        <w:t xml:space="preserve">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w:t>
      </w:r>
      <w:r>
        <w:rPr>
          <w:rFonts w:ascii="Times New Roman" w:hAnsi="Times New Roman" w:eastAsia="Times New Roman" w:cs="Times New Roman"/>
          <w:sz w:val="24"/>
        </w:rPr>
        <w:lastRenderedPageBreak/>
        <w:t>mekanizması yerine; taksonomi, kullanıcı onayı, kayıt altına alma ve kural tabanlı doğrulama katmanlarını birlikte kullanan izlenebilir bir karar destek yaklaşımı sunar.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İş Paketleri ve Zaman Planı</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İş Paketi</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Açıklama</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Çıktı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WP1</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Literatür taraması ve problem çerçevesinin belirlenmesi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Teorik altyapı ve kaynakça</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WP2</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Malzeme sözlüğü ve normalizasyon katmanının tasarlanması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Canonical, alias, fuzzy ve fallback akışı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WP3</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Tarif veri modeli ve kural rollerinin tasarlanması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Zorunlu, opsiyonel, yasak ve alternatif şeması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WP4</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Backend API ve veri tabanı entegrasyonu</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ASP.NET Core, EF Core, PostgreSQL servisleri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WP5</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Mobil uygulama ve web panel arayüzleri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Danışan ve diyetisyen akışları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WP6</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Senaryo testleri, demo ve raporlama</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Test matrisi, poster, tez raporu</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0.1. Çalışmanın iş paketleri ve hedef çıktıları.</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t>BİRİNCİ BÖLÜM</w:t>
      </w:r>
      <w:r>
        <w:rPr>
          <w:rFonts w:ascii="Times New Roman" w:hAnsi="Times New Roman" w:eastAsia="Times New Roman" w:cs="Times New Roman"/>
          <w:b/>
          <w:sz w:val="28"/>
        </w:rPr>
        <w:br/>
        <w:t>TEORİK ALT YAPI</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1.1. Mobil Sağlık ve Dijital Beslenme Sistemleri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tezde mobil sağlık yaklaşımı yalnızca kullanıcının verisini kaydetmek için değil, diyetisyenin planını kullanıcının gerçek mutfak durumuna bağlamak için kullanılmıştır. Böylece uygulama pasif bir günlük olmaktan çıkarak, karar destek sağlayan aktif bir mutfak asistanına dönüştürülmüştür.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1.2. Beslenme Öneri Sistemleri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1.3. Gıda Ontolojileri ve Malzeme Standardizasyonu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1.4. Bulanık Eşleştirme ve Normalizasyon Katmanları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 xml:space="preserve">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w:t>
      </w:r>
      <w:r>
        <w:rPr>
          <w:rFonts w:ascii="Times New Roman" w:hAnsi="Times New Roman" w:eastAsia="Times New Roman" w:cs="Times New Roman"/>
          <w:sz w:val="24"/>
        </w:rPr>
        <w:lastRenderedPageBreak/>
        <w:t>fuzzy string matching yaklaşımı ve son aşamada kontrollü LLM fallback devreye alınır. Bu çok katmanlı yapı, maliyet ve güvenlik açısından deterministik katmanların önce çalışmasını sağlar.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keepNext w:val="0"/>
        <w:pageBreakBefore w:val="0"/>
        <w:spacing w:before="120" w:after="120" w:line="240" w:lineRule="auto"/>
        <w:ind w:firstLine="0"/>
        <w:jc w:val="center"/>
      </w:pPr>
      <w:r>
        <w:rPr>
          <w:rFonts w:ascii="Times New Roman" w:hAnsi="Times New Roman" w:eastAsia="Times New Roman" w:cs="Times New Roman"/>
          <w:i/>
          <w:sz w:val="24"/>
        </w:rPr>
        <w:t>Benzerlik(x,y) = 1 - distance(x,y) / maxLen(x,y)</w:t>
      </w:r>
    </w:p>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Denklem 1.1. Serbest metin malzeme girdileri için normalize edilmiş benzerlik hesabı.</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1.5. Açıklanabilir Öneri Sistemleri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1.6. Tarif Önerilerinde Bilgi Grafı ve Kural Tabanlı Yaklaşımlar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geliştirerek kullanıcı tercihleriyle daha sağlıklı seçenekler arasında denge kurmayı amaçlamıştır.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 xml:space="preserve">Bu tezde tam ölçekli bir bilgi grafı kurulmamış, ancak benzer bir mantık daha uygulanabilir bir MVP düzeyine indirgenmiştir. Malzemeler canonical kimliklerle, tarifler ise </w:t>
      </w:r>
      <w:r>
        <w:rPr>
          <w:rFonts w:ascii="Times New Roman" w:hAnsi="Times New Roman" w:eastAsia="Times New Roman" w:cs="Times New Roman"/>
          <w:sz w:val="24"/>
        </w:rPr>
        <w:lastRenderedPageBreak/>
        <w:t>roller ve kurallarla temsil edilmiştir. Bu sayede sistem düşük veri hacminde bile açıklanabilir ve hızlı çalışabilen bir öneri motoru sunmaktadır.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1.7. Literatür Özeti ve Çalışmanın Konumu</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Çalışma</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Yöntem/Odak</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Bu Tezle İlişkisi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Dooley vd. (2018)</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FoodOn gıda ontolojisi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Malzeme standardizasyonu için teorik dayanak</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Abhari vd. (2019)</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Beslenme öneri sistemleri sistematik incelemesi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NRS sınıflandırması ve kural tabanlı yaklaşımlar</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Villinger vd. (2019)</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Mobil beslenme müdahaleleri meta-analizi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Mobil sağlık ve davranış değişimi temeli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Haussmann vd. (2019)</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FoodKG semantik bilgi grafı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Gıda verilerinde semantik ilişki yaklaşımı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Li vd. (2023)</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Bilgi grafı ile sağlık yönlendirmeli tarif önerisi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Tarif önerisinde sağlık ve tercih dengesi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Zhang ve Chen (2018)</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Açıklanabilir öneri sistemleri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Önerilerin nedeninin sunulması</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1.1. Literatürdeki çalışmaların karşılaştırılması.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t>İKİNCİ BÖLÜM</w:t>
      </w:r>
      <w:r>
        <w:rPr>
          <w:rFonts w:ascii="Times New Roman" w:hAnsi="Times New Roman" w:eastAsia="Times New Roman" w:cs="Times New Roman"/>
          <w:b/>
          <w:sz w:val="28"/>
        </w:rPr>
        <w:br/>
        <w:t>MATERYAL VE METOT</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2.1. Kullanılan Yazılım ve Donanım Ortamı</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2.1.1. Teknoloji Yığını ve Sürüm Bilgileri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Backend: net8.0 hedef çerçevesi üzerinde ASP.NET Core Web API mimarisi ile geliştirilmiştir. Veri erişim katmanında Entity Framework Core ve PostgreSQL sağlayıcısı (Npgsql) kullanılmıştır.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Mobil Uygulama: Expo (~54.0.33), React (19.1.0), React Native (0.81.5) bileşenleri ile geliştirilmiş; veri erişiminde Axios (^1.13.2) ve durum yönetiminde React Query yaklaşımı tercih edilmiştir.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lastRenderedPageBreak/>
        <w:t>Web Panel: Next.js (14.2.35) üzerinde React (^18.2.0) ile geliştirilmiş; arayüz bileşenleri ve stil yönetimi için Tailwind CSS (^3.4.1) kullanılmıştır.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Gerçek zamanlı bildirim/aktivite akışları için SignalR temelli iletişim katmanı desteklenmiştir.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Bileşen</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Teknoloji</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Görev</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Mobil Uygulama</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React Native / Expo</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Danışanın malzeme seçimi, tarif görüntüleme, ölçüm ve premium aktivasyon akışları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Web Panel</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Next.js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Diyetisyen danışan, tarif, plan ve rapor yönetimi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Backend</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ASP.NET Core 8</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REST API, kimlik doğrulama, eşleştirme ve uyum servisleri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Veri Tabanı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PostgreSQL</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Kullanıcı, tarif, malzeme, bağlantı ve aktivite verileri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Veri Erişimi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Entity Framework Core</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DbContext, migration ve sorgu yönetimi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Kimlik Doğrulama</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JWT / RBAC</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Client, Dietitian ve Admin rollerinin ayrıştırılması</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2.1. Kullanılan yazılım ve teknoloji bileşenleri.</w:t>
      </w:r>
    </w:p>
    <w:p w:rsidR="007F3C63" w:rsidRDefault="00603CCC">
      <w:pPr>
        <w:spacing w:after="60"/>
        <w:ind w:firstLine="0"/>
        <w:jc w:val="center"/>
      </w:pPr>
      <w:r>
        <w:rPr>
          <w:noProof/>
          <w:lang w:val="tr-TR" w:eastAsia="tr-TR"/>
        </w:rPr>
        <w:lastRenderedPageBreak/>
        <w:drawing>
          <wp:inline distT="0" distB="0" distL="0" distR="0">
            <wp:extent cx="5328000" cy="3407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3"/>
                    <a:stretch>
                      <a:fillRect/>
                    </a:stretch>
                  </pic:blipFill>
                  <pic:spPr>
                    <a:xfrm>
                      <a:off x="0" y="0"/>
                      <a:ext cx="5328000" cy="3407326"/>
                    </a:xfrm>
                    <a:prstGeom prst="rect">
                      <a:avLst/>
                    </a:prstGeom>
                  </pic:spPr>
                </pic:pic>
              </a:graphicData>
            </a:graphic>
          </wp:inline>
        </w:drawing>
      </w:r>
    </w:p>
    <w:p w:rsidR="007F3C63" w:rsidRDefault="00603CCC">
      <w:pPr>
        <w:pStyle w:val="CaptionTR"/>
        <w:keepNext w:val="0"/>
        <w:pageBreakBefore w:val="0"/>
        <w:spacing w:before="0" w:after="120" w:line="240" w:lineRule="auto"/>
        <w:ind w:firstLine="0"/>
        <w:jc w:val="center"/>
      </w:pPr>
      <w:r>
        <w:rPr>
          <w:rFonts w:ascii="Times New Roman" w:hAnsi="Times New Roman" w:eastAsia="Times New Roman" w:cs="Times New Roman"/>
          <w:b/>
          <w:i w:val="0"/>
          <w:color w:val="000000"/>
          <w:sz w:val="24"/>
        </w:rPr>
        <w:t>Şekil 2.1. Uçtan uca sistem mimarisi.</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t>2.1.2. Katmanlı Sistem Mimarisi ve Bileşen Rolleri</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 xml:space="preserve">Mobil uygulama, danışanın veri toplama ve karar desteği deneyimini üstlenir. Danışan malzeme ekleyebilir, barkod/fiş/görsel tarayabilir, mutfak önerisi alabilir, öğün kaydı </w:t>
      </w:r>
      <w:r>
        <w:rPr>
          <w:rFonts w:ascii="Times New Roman" w:hAnsi="Times New Roman" w:eastAsia="Times New Roman" w:cs="Times New Roman"/>
          <w:sz w:val="24"/>
        </w:rPr>
        <w:lastRenderedPageBreak/>
        <w:t>oluşturabilir, alışveriş listesini ve pantry bilgisini yönetebilir, diyetisyen planlarını görüntüleyebilir ve oyunlaştırma modülleriyle günlük bağlılığını sürdürebilir.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2.2. Veri Modeli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Varlık</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Açıklama</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Tezdeki Rolü</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UserAccounts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Danışan, diyetisyen ve admin hesapları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Kimlik ve rol yönetimi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DietitianClientLinks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Access Key ile kurulan aktif bağlantı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Premium veri akışı ve izolasyon</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Ingredients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Canonical malzeme sözlüğü ve alias alanları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Normalizasyon katmanı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Recipes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Public veya diyetisyen özel tarifleri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Öneri havuzu</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RecipeIngredients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Malzeme rolü: zorunlu, opsiyonel, yasak, alternatif</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Karar motoru girdisi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DietPlans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Diyetisyenin öğün planları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Premium ana ekran ve plan takibi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ClientActivities</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Yaptım/Yedim, uyum ve zaman damgası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Compliance tracking</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2.2. Temel veri varlıkları ve görevleri.</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2.3. Malzeme Normalizasyonu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52115F" w:rsidRDefault="006455B2">
      <w:pPr>
        <w:spacing w:before="120" w:after="60"/>
        <w:ind w:firstLine="0"/>
        <w:jc w:val="center"/>
      </w:pPr>
      <w:r>
        <w:rPr>
          <w:noProof/>
          <w:lang w:val="tr-TR" w:eastAsia="tr-TR"/>
        </w:rPr>
        <w:lastRenderedPageBreak/>
        <w:drawing>
          <wp:inline distT="0" distB="0" distL="0" distR="0">
            <wp:extent cx="5328000" cy="1738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flow-clean.jpg"/>
                    <pic:cNvPicPr/>
                  </pic:nvPicPr>
                  <pic:blipFill>
                    <a:blip r:embed="rId24"/>
                    <a:stretch>
                      <a:fillRect/>
                    </a:stretch>
                  </pic:blipFill>
                  <pic:spPr>
                    <a:xfrm>
                      <a:off x="0" y="0"/>
                      <a:ext cx="5328000" cy="1738610"/>
                    </a:xfrm>
                    <a:prstGeom prst="rect">
                      <a:avLst/>
                    </a:prstGeom>
                  </pic:spPr>
                </pic:pic>
              </a:graphicData>
            </a:graphic>
          </wp:inline>
        </w:drawing>
      </w:r>
    </w:p>
    <w:p w:rsidR="007F3C63" w:rsidRDefault="00603CCC">
      <w:pPr>
        <w:pStyle w:val="CaptionTR"/>
        <w:keepNext w:val="0"/>
        <w:pageBreakBefore w:val="0"/>
        <w:spacing w:before="0" w:after="120" w:line="240" w:lineRule="auto"/>
        <w:ind w:firstLine="0"/>
        <w:jc w:val="center"/>
      </w:pPr>
      <w:r>
        <w:rPr>
          <w:rFonts w:ascii="Times New Roman" w:hAnsi="Times New Roman" w:eastAsia="Times New Roman" w:cs="Times New Roman"/>
          <w:b/>
          <w:color w:val="000000"/>
          <w:sz w:val="24"/>
        </w:rPr>
        <w:t>Şekil 2.2. Çok aşamalı malzeme normalizasyonu.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t>2.3.1. OpenAI Destekli Kontrollü Çözümleme</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 xml:space="preserve">Bu tasarım, yapay zekâ bileşenini karar verici değil, deterministik katmanların çözemediği belirsiz girdilerde aday üreten denetimli yardımcı bileşen olarak konumlandırır. JSON yanıt </w:t>
      </w:r>
      <w:r>
        <w:rPr>
          <w:rFonts w:ascii="Times New Roman" w:hAnsi="Times New Roman" w:eastAsia="Times New Roman" w:cs="Times New Roman"/>
          <w:sz w:val="24"/>
        </w:rPr>
        <w:lastRenderedPageBreak/>
        <w:t>biçimi, aday kısıtlama, güven skoru, hallucination guard, kullanıcı onayı ve işlem logları bu denetimi destekleyen başlıca mekanizmalardır.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2.4. Akıllı Tarif Şeması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Rol</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Anlamı</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Karar Motorundaki Etkisi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Zorunlu</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Tarifin temel malzemesi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Eksikse skor düşer veya tarif elenir</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Opsiyonel</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Lezzet/tercih artırıcı malzeme</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Varsa ek skor sağlar</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Yasak</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Alerjen veya diyet kısıtı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Eşleşirse tarif doğrudan elenir</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Alternatif</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Bir malzemenin güvenli ikamesi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Eksik zorunluyu telafi edebilir</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2.3. Eşleştirme motoru karar durumları.</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2.5. Kural Tabanlı Karşılaştırma Motoru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spacing w:after="60"/>
        <w:ind w:firstLine="0"/>
        <w:jc w:val="center"/>
      </w:pPr>
      <w:r>
        <w:rPr>
          <w:noProof/>
          <w:lang w:val="tr-TR" w:eastAsia="tr-TR"/>
        </w:rPr>
        <w:lastRenderedPageBreak/>
        <w:drawing>
          <wp:inline distT="0" distB="0" distL="0" distR="0">
            <wp:extent cx="5328000" cy="2789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25"/>
                    <a:stretch>
                      <a:fillRect/>
                    </a:stretch>
                  </pic:blipFill>
                  <pic:spPr>
                    <a:xfrm>
                      <a:off x="0" y="0"/>
                      <a:ext cx="5328000" cy="2789439"/>
                    </a:xfrm>
                    <a:prstGeom prst="rect">
                      <a:avLst/>
                    </a:prstGeom>
                  </pic:spPr>
                </pic:pic>
              </a:graphicData>
            </a:graphic>
          </wp:inline>
        </w:drawing>
      </w:r>
    </w:p>
    <w:p w:rsidR="007F3C63" w:rsidRDefault="00603CCC">
      <w:pPr>
        <w:pStyle w:val="CaptionTR"/>
        <w:keepNext w:val="0"/>
        <w:pageBreakBefore w:val="0"/>
        <w:spacing w:before="0" w:after="120" w:line="240" w:lineRule="auto"/>
        <w:ind w:firstLine="0"/>
        <w:jc w:val="center"/>
      </w:pPr>
      <w:r>
        <w:rPr>
          <w:rFonts w:ascii="Times New Roman" w:hAnsi="Times New Roman" w:eastAsia="Times New Roman" w:cs="Times New Roman"/>
          <w:b/>
          <w:i w:val="0"/>
          <w:color w:val="000000"/>
          <w:sz w:val="24"/>
        </w:rPr>
        <w:t>Şekil 2.3. Kural tabanlı karşılaştırma motoru.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keepNext w:val="0"/>
        <w:pageBreakBefore w:val="0"/>
        <w:spacing w:before="120" w:after="120" w:line="240" w:lineRule="auto"/>
        <w:ind w:firstLine="0"/>
        <w:jc w:val="center"/>
      </w:pPr>
      <w:r>
        <w:rPr>
          <w:rFonts w:ascii="Times New Roman" w:hAnsi="Times New Roman" w:eastAsia="Times New Roman" w:cs="Times New Roman"/>
          <w:i/>
          <w:sz w:val="24"/>
        </w:rPr>
        <w:t>Skor = (0.60 × M) + (0.20 × O) + (0.20 × A) - E</w:t>
      </w:r>
    </w:p>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Denklem 2.1. Tarif eşleştirme için ağırlıklı uygunluk skoru.</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t>2.5.1. Tarif Öneri Motorunda Kalite Koruma Kuralları</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lastRenderedPageBreak/>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2.6. Access Key ile Premium Bağlantı Akışı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2.7. Uyum Takibi ve Aktivite Kaydı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2.8. Güvenlik, Yetkilendirme ve Veri İzolasyonu</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2.9. Test ve Değerlendirme Yöntemi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keepNext/>
        <w:pageBreakBefore w:val="0"/>
        <w:spacing w:before="120" w:after="60" w:line="360" w:lineRule="auto"/>
        <w:ind w:firstLine="0"/>
        <w:jc w:val="left"/>
      </w:pPr>
      <w:r>
        <w:rPr>
          <w:rFonts w:ascii="Times New Roman" w:hAnsi="Times New Roman" w:eastAsia="Times New Roman" w:cs="Times New Roman"/>
          <w:b/>
          <w:sz w:val="24"/>
        </w:rPr>
        <w:t>2.9.1. Değerlendirme Veri Setleri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çalışma kapsamında normalizasyon hattı; canonical eşleşme, alias eşleşmesi, Türkçe karakter/yazım farkı, fuzzy eşleşme ve negatif örnekleri içeren kontrollü 73 senaryoluk bir altın standart test kümesi üzerinde değerlendirilmiştir. Test kümesi, gerçek kullanıcı girdilerinde beklenen temel hata türlerini temsil edecek şekilde hazırlanmıştır. Daha geniş ve gerçek kullanıcı kaynaklı veri setleriyle değerlendirme gelecek çalışma kapsamında ele alınmıştır.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keepNext/>
        <w:pageBreakBefore w:val="0"/>
        <w:spacing w:before="120" w:after="60" w:line="360" w:lineRule="auto"/>
        <w:ind w:firstLine="0"/>
        <w:jc w:val="left"/>
      </w:pPr>
      <w:r>
        <w:rPr>
          <w:rFonts w:ascii="Times New Roman" w:hAnsi="Times New Roman" w:eastAsia="Times New Roman" w:cs="Times New Roman"/>
          <w:b/>
          <w:sz w:val="24"/>
        </w:rPr>
        <w:t>2.9.2. Baseline ve Ablation Tasarımı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keepNext/>
        <w:pageBreakBefore w:val="0"/>
        <w:spacing w:before="120" w:after="60" w:line="360" w:lineRule="auto"/>
        <w:ind w:firstLine="0"/>
        <w:jc w:val="left"/>
      </w:pPr>
      <w:r>
        <w:rPr>
          <w:rFonts w:ascii="Times New Roman" w:hAnsi="Times New Roman" w:eastAsia="Times New Roman" w:cs="Times New Roman"/>
          <w:b/>
          <w:sz w:val="24"/>
        </w:rPr>
        <w:t>2.9.3. Metrikler ve Ölçüm Protokolü</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lastRenderedPageBreak/>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keepNext/>
        <w:pageBreakBefore w:val="0"/>
        <w:spacing w:before="120" w:after="60" w:line="360" w:lineRule="auto"/>
        <w:ind w:firstLine="0"/>
        <w:jc w:val="left"/>
      </w:pPr>
      <w:r>
        <w:rPr>
          <w:rFonts w:ascii="Times New Roman" w:hAnsi="Times New Roman" w:eastAsia="Times New Roman" w:cs="Times New Roman"/>
          <w:b/>
          <w:sz w:val="24"/>
        </w:rPr>
        <w:t>2.9.4. Geçerlik Tehditleri</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Normalizasyon deneyinde kullanılan 73 senaryoluk test kümesi; temel yazım hataları, alias ifadeleri, Türkçe karakter farklılıkları ve negatif örnekleri kapsasa da gerçek kullanıcı davranışlarının tamamını temsil etmez. Bu nedenle sonuçlar kontrollü senaryo tabanlı doğrulama olarak değerlendirilmelidir. Alias sözlüğünün kapsamı ve fuzzy eşik değerleri sonuçları doğrudan etkileyebilir. LLM fallback kullanımı ise nihai karar verici olarak değil, belirsiz girdilerde kontrollü yardımcı katman olarak ele alınmıştır.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2.10. Katmanlar ve Modül Envanteri (Proje Taraması)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Backend API tarafında; kimlik doğrulama (JWT), yetkilendirme, müşteri/diyetisyen yönetimi, tarif yönetimi, mutfak (kitchen) eşleştirme, alışveriş listesi, pantry yönetimi, gamification (oyunlaştırma), bildirim tercihleri, ölçüm takibi, barcode eşleştirme ve benchmark/diagnostics uç noktaları yer almaktadır.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Mobil uygulamada; giriş/kayıt, dashboard, profil, ölçüm takibi, su takibi, pantry, alışveriş listesi, mutfak sonuç ekranı, tarif detayları, barkod tarama, fiş tarama ve oyunlaştırma ekranları gibi modüller bulunmaktadır.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Web panelde; dashboard, danışan yönetimi, randevular, tarif oluşturma/düzenleme, tarif içe aktarma, recipe-match/simülasyon, erişim anahtarı (access key) yönetimi, branding ve ayarlar sayfaları bulunmaktadır.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 xml:space="preserve">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w:t>
      </w:r>
      <w:r>
        <w:rPr>
          <w:rFonts w:ascii="Times New Roman" w:hAnsi="Times New Roman" w:eastAsia="Times New Roman" w:cs="Times New Roman"/>
          <w:sz w:val="24"/>
        </w:rPr>
        <w:lastRenderedPageBreak/>
        <w:t>arayüzlerinin beklenen kullanıcı akışlarını destekleyip desteklemediği üzerinden yapılmıştır. Bu nedenle değerlendirme senaryo tabanlı doğrulama yaklaşımıyla tasarlanmıştır.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Metrik</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Açıklama</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Hesaplama</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Normalizasyon Başarısı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Serbest girdinin doğru IngredientId’ye bağlanması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Doğru eşleşme / Toplam test</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Karar Doğruluğu</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Tarifin beklenen sınıfa atanması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Doğru sınıflandırma / Toplam senaryo</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Yasak Filtre Başarısı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Riskli tariflerin elenmesi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Doğru eleme / Yasak senaryoları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API Yanıt Süresi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Birleştir isteğinin tamamlanma süresi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Ortalama ms</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Premium Guard Başarısı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Free kullanıcının premium endpoint’e erişememesi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Doğru 403 / Toplam guard testi</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i w:val="0"/>
          <w:color w:val="000000"/>
          <w:sz w:val="24"/>
        </w:rPr>
        <w:t>Tablo 2.4. Değerlendirme metrikleri ve ölçüm biçimleri.</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t>ÜÇÜNCÜ BÖLÜM</w:t>
      </w:r>
      <w:r>
        <w:rPr>
          <w:rFonts w:ascii="Times New Roman" w:hAnsi="Times New Roman" w:eastAsia="Times New Roman" w:cs="Times New Roman"/>
          <w:b/>
          <w:sz w:val="28"/>
        </w:rPr>
        <w:br/>
        <w:t>BULGULAR VE TARTIŞMA</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3.1. Prototip Çıktıları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 xml:space="preserve">Proje taramasında backend tarafında 50 controller dosyası, mobil uygulamada 35 ekran dosyası, web panel dashboard altında 24 sayfa ve Api.Tests projesinde 33 test/yardımcı C# </w:t>
      </w:r>
      <w:r>
        <w:rPr>
          <w:rFonts w:ascii="Times New Roman" w:hAnsi="Times New Roman" w:eastAsia="Times New Roman" w:cs="Times New Roman"/>
          <w:sz w:val="24"/>
        </w:rPr>
        <w:lastRenderedPageBreak/>
        <w:t>dosyası belirlenmiştir. Bu envanter, ekler bölümünde modül bazlı olarak sunulmuş ve tezin kapsamının kaynak kodla uyumlu olduğunu göstermek için kullanılmıştır.</w:t>
      </w:r>
    </w:p>
    <w:p w:rsidR="0052115F" w:rsidRDefault="006455B2">
      <w:pPr>
        <w:pStyle w:val="Balk3"/>
        <w:keepNext/>
        <w:pageBreakBefore w:val="0"/>
        <w:spacing w:before="120" w:after="60" w:line="360" w:lineRule="auto"/>
        <w:ind w:firstLine="0"/>
        <w:jc w:val="left"/>
      </w:pPr>
      <w:r>
        <w:rPr>
          <w:rFonts w:ascii="Times New Roman" w:hAnsi="Times New Roman" w:eastAsia="Times New Roman" w:cs="Times New Roman"/>
          <w:b/>
          <w:sz w:val="24"/>
        </w:rPr>
        <w:t>3.1.1. Mobil ve Web Panel Ekran Çıktıları</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Prototipin çalışan ürün niteliğini göstermek için mobil uygulama ve diyetisyen web panelinden seçilen ekranlar Şekil 3.1-3.4 arasında verilmiştir. Görseller, tezde anlatılan malzeme girişi, tarif önerisi, plan takibi, access key, tarif yönetimi ve diyetisyen-danışan senkronizasyonu akışlarını destekleyen arayüz kanıtlarıdır.</w:t>
      </w:r>
    </w:p>
    <w:p w:rsidR="0052115F" w:rsidRDefault="006455B2">
      <w:pPr>
        <w:spacing w:after="60"/>
        <w:ind w:firstLine="0"/>
        <w:jc w:val="center"/>
      </w:pPr>
      <w:r>
        <w:rPr>
          <w:noProof/>
          <w:lang w:val="tr-TR" w:eastAsia="tr-TR"/>
        </w:rPr>
        <w:drawing>
          <wp:inline distT="0" distB="0" distL="0" distR="0">
            <wp:extent cx="5328000" cy="2906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core-flow.jpg"/>
                    <pic:cNvPicPr/>
                  </pic:nvPicPr>
                  <pic:blipFill>
                    <a:blip r:embed="rId26"/>
                    <a:stretch>
                      <a:fillRect/>
                    </a:stretch>
                  </pic:blipFill>
                  <pic:spPr>
                    <a:xfrm>
                      <a:off x="0" y="0"/>
                      <a:ext cx="5328000" cy="2906182"/>
                    </a:xfrm>
                    <a:prstGeom prst="rect">
                      <a:avLst/>
                    </a:prstGeom>
                  </pic:spPr>
                </pic:pic>
              </a:graphicData>
            </a:graphic>
          </wp:inline>
        </w:drawing>
      </w:r>
    </w:p>
    <w:p w:rsidR="0052115F" w:rsidRDefault="006455B2">
      <w:pPr>
        <w:pStyle w:val="CaptionTR"/>
        <w:keepNext w:val="0"/>
        <w:pageBreakBefore w:val="0"/>
        <w:spacing w:before="0" w:after="120" w:line="240" w:lineRule="auto"/>
        <w:ind w:firstLine="0"/>
        <w:jc w:val="center"/>
      </w:pPr>
      <w:r>
        <w:rPr>
          <w:rFonts w:ascii="Times New Roman" w:hAnsi="Times New Roman" w:eastAsia="Times New Roman" w:cs="Times New Roman"/>
          <w:b/>
          <w:i/>
          <w:sz w:val="24"/>
        </w:rPr>
        <w:t>Şekil 3.1. Mobil uygulamada ana ekran, mutfak ve tarif öneri akışları.</w:t>
      </w:r>
    </w:p>
    <w:p w:rsidR="0052115F" w:rsidRDefault="006455B2">
      <w:pPr>
        <w:spacing w:after="60"/>
        <w:ind w:firstLine="0"/>
        <w:jc w:val="center"/>
      </w:pPr>
      <w:r>
        <w:rPr>
          <w:noProof/>
          <w:lang w:val="tr-TR" w:eastAsia="tr-TR"/>
        </w:rPr>
        <w:lastRenderedPageBreak/>
        <w:drawing>
          <wp:inline distT="0" distB="0" distL="0" distR="0">
            <wp:extent cx="5328000" cy="2906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upport-flow.jpg"/>
                    <pic:cNvPicPr/>
                  </pic:nvPicPr>
                  <pic:blipFill>
                    <a:blip r:embed="rId27"/>
                    <a:stretch>
                      <a:fillRect/>
                    </a:stretch>
                  </pic:blipFill>
                  <pic:spPr>
                    <a:xfrm>
                      <a:off x="0" y="0"/>
                      <a:ext cx="5328000" cy="2906182"/>
                    </a:xfrm>
                    <a:prstGeom prst="rect">
                      <a:avLst/>
                    </a:prstGeom>
                  </pic:spPr>
                </pic:pic>
              </a:graphicData>
            </a:graphic>
          </wp:inline>
        </w:drawing>
      </w:r>
    </w:p>
    <w:p w:rsidR="0052115F" w:rsidRDefault="006455B2">
      <w:pPr>
        <w:pStyle w:val="CaptionTR"/>
        <w:keepNext w:val="0"/>
        <w:pageBreakBefore w:val="0"/>
        <w:spacing w:before="0" w:after="120" w:line="240" w:lineRule="auto"/>
        <w:ind w:firstLine="0"/>
        <w:jc w:val="center"/>
      </w:pPr>
      <w:r>
        <w:rPr>
          <w:rFonts w:ascii="Times New Roman" w:hAnsi="Times New Roman" w:eastAsia="Times New Roman" w:cs="Times New Roman"/>
          <w:b/>
          <w:i/>
          <w:sz w:val="24"/>
        </w:rPr>
        <w:t>Şekil 3.2. Mobil uygulamada plan, dolap, alternatif öğün ve tabak tarama ekranları.</w:t>
      </w:r>
    </w:p>
    <w:p w:rsidR="0052115F" w:rsidRDefault="006455B2">
      <w:pPr>
        <w:spacing w:after="60"/>
        <w:ind w:firstLine="0"/>
        <w:jc w:val="center"/>
      </w:pPr>
      <w:r>
        <w:rPr>
          <w:noProof/>
          <w:lang w:val="tr-TR" w:eastAsia="tr-TR"/>
        </w:rPr>
        <w:drawing>
          <wp:inline distT="0" distB="0" distL="0" distR="0">
            <wp:extent cx="5328000" cy="3277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re-flow.jpg"/>
                    <pic:cNvPicPr/>
                  </pic:nvPicPr>
                  <pic:blipFill>
                    <a:blip r:embed="rId28"/>
                    <a:stretch>
                      <a:fillRect/>
                    </a:stretch>
                  </pic:blipFill>
                  <pic:spPr>
                    <a:xfrm>
                      <a:off x="0" y="0"/>
                      <a:ext cx="5328000" cy="3277222"/>
                    </a:xfrm>
                    <a:prstGeom prst="rect">
                      <a:avLst/>
                    </a:prstGeom>
                  </pic:spPr>
                </pic:pic>
              </a:graphicData>
            </a:graphic>
          </wp:inline>
        </w:drawing>
      </w:r>
    </w:p>
    <w:p w:rsidR="0052115F" w:rsidRDefault="006455B2">
      <w:pPr>
        <w:pStyle w:val="CaptionTR"/>
        <w:keepNext w:val="0"/>
        <w:pageBreakBefore w:val="0"/>
        <w:spacing w:before="0" w:after="120" w:line="240" w:lineRule="auto"/>
        <w:ind w:firstLine="0"/>
        <w:jc w:val="center"/>
      </w:pPr>
      <w:r>
        <w:rPr>
          <w:rFonts w:ascii="Times New Roman" w:hAnsi="Times New Roman" w:eastAsia="Times New Roman" w:cs="Times New Roman"/>
          <w:b/>
          <w:i/>
          <w:sz w:val="24"/>
        </w:rPr>
        <w:t>Şekil 3.3. Diyetisyen web panelinde dashboard, danışan, plan ve tarif yönetimi ekranları.</w:t>
      </w:r>
    </w:p>
    <w:p w:rsidR="0052115F" w:rsidRDefault="006455B2">
      <w:pPr>
        <w:spacing w:after="60"/>
        <w:ind w:firstLine="0"/>
        <w:jc w:val="center"/>
      </w:pPr>
      <w:r>
        <w:rPr>
          <w:noProof/>
          <w:lang w:val="tr-TR" w:eastAsia="tr-TR"/>
        </w:rPr>
        <w:lastRenderedPageBreak/>
        <w:drawing>
          <wp:inline distT="0" distB="0" distL="0" distR="0">
            <wp:extent cx="5328000" cy="3277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upport-flow.jpg"/>
                    <pic:cNvPicPr/>
                  </pic:nvPicPr>
                  <pic:blipFill>
                    <a:blip r:embed="rId29"/>
                    <a:stretch>
                      <a:fillRect/>
                    </a:stretch>
                  </pic:blipFill>
                  <pic:spPr>
                    <a:xfrm>
                      <a:off x="0" y="0"/>
                      <a:ext cx="5328000" cy="3277222"/>
                    </a:xfrm>
                    <a:prstGeom prst="rect">
                      <a:avLst/>
                    </a:prstGeom>
                  </pic:spPr>
                </pic:pic>
              </a:graphicData>
            </a:graphic>
          </wp:inline>
        </w:drawing>
      </w:r>
    </w:p>
    <w:p w:rsidR="0052115F" w:rsidRDefault="006455B2">
      <w:pPr>
        <w:pStyle w:val="CaptionTR"/>
        <w:keepNext w:val="0"/>
        <w:pageBreakBefore w:val="0"/>
        <w:spacing w:before="0" w:after="120" w:line="240" w:lineRule="auto"/>
        <w:ind w:firstLine="0"/>
        <w:jc w:val="center"/>
      </w:pPr>
      <w:r>
        <w:rPr>
          <w:rFonts w:ascii="Times New Roman" w:hAnsi="Times New Roman" w:eastAsia="Times New Roman" w:cs="Times New Roman"/>
          <w:b/>
          <w:i/>
          <w:sz w:val="24"/>
        </w:rPr>
        <w:t>Şekil 3.4. Web panelde erişim anahtarı, Care Hub, tarif kural girişi ve ayarlar ekranları.</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3.2. Normalizasyon Katmanı Bulguları</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Normalizasyon hattı, canonical eşleşme, alias eşleşmesi, Türkçe karakter/yazım farkı, fuzzy eşleşme ve negatif örneklerden oluşan 73 senaryoluk test kümesi üzerinde gerçek kod çalıştırılarak değerlendirilmiştir. Bu deneyde 72 senaryo doğru sonuçlanmış, toplam doğruluk oranı %98,63 olarak ölçülmüştür. Çözülemeyen giriş sayısı 11, unresolved oranı %15,07, false match oranı ise %0,00 olarak gerçekleşmiştir.</w:t>
      </w:r>
    </w:p>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lastRenderedPageBreak/>
        <w:t>Tablo 3.1. Normalizasyon benchmark özet metrikleri.</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4561"/>
        <w:gridCol w:w="4561"/>
      </w:tblGrid>
      <w:tr w:rsidR="0052115F">
        <w:trPr>
          <w:jc w:val="center"/>
          <w:tblHeader w:val="true"/>
        </w:trPr>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Metrik</w:t>
            </w:r>
          </w:p>
        </w:tc>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Değer</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Toplam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73</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Doğru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72</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Yanlış/eksik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Doğruluk</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%98,63</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Unresolved oranı</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%15,07</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False match oranı</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Ortalama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1,2029 ms</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Medyan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0,7400 ms</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P95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2,6750 ms</w:t>
            </w:r>
          </w:p>
        </w:tc>
      </w:tr>
    </w:tbl>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t>Tablo 3.2. Resolver katmanı dağılımı.</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52115F">
        <w:trPr>
          <w:jc w:val="center"/>
          <w:tblHeader w:val="true"/>
        </w:trPr>
        <w:tc>
          <w:tcPr>
            <w:tcW w:w="304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Katman</w:t>
            </w:r>
          </w:p>
        </w:tc>
        <w:tc>
          <w:tcPr>
            <w:tcW w:w="304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Sayı</w:t>
            </w:r>
          </w:p>
        </w:tc>
        <w:tc>
          <w:tcPr>
            <w:tcW w:w="304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Oran</w:t>
            </w:r>
          </w:p>
        </w:tc>
      </w:tr>
      <w:tr w:rsidR="0052115F">
        <w:trPr>
          <w:jc w:val="center"/>
        </w:trPr>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Alias</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23</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%31,51</w:t>
            </w:r>
          </w:p>
        </w:tc>
      </w:tr>
      <w:tr w:rsidR="0052115F">
        <w:trPr>
          <w:jc w:val="center"/>
        </w:trPr>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Canonical</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26</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%35,62</w:t>
            </w:r>
          </w:p>
        </w:tc>
      </w:tr>
      <w:tr w:rsidR="0052115F">
        <w:trPr>
          <w:jc w:val="center"/>
        </w:trPr>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Fuzzy</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13</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%17,81</w:t>
            </w:r>
          </w:p>
        </w:tc>
      </w:tr>
      <w:tr w:rsidR="0052115F">
        <w:trPr>
          <w:jc w:val="center"/>
        </w:trPr>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Unresolved</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11</w:t>
            </w:r>
          </w:p>
        </w:tc>
        <w:tc>
          <w:tcPr>
            <w:tcW w:w="304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%15,07</w:t>
            </w:r>
          </w:p>
        </w:tc>
      </w:tr>
    </w:tbl>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Ablation deneyi, katmanların katkısını ayrı ayrı göstermektedir. Canonical-only yaklaşımda %49,32 olan doğruluk, alias katmanı eklendiğinde %80,82 düzeyine yükselmiş; fuzzy katmanıyla %98,63 seviyesine ulaşmıştır. OpenAI API anahtarı yapılandırılmadığı için LLM fallback ölçümü çalıştırılmamış ve bu kısım sonuçlarda açık şekilde skip edilmiştir.</w:t>
      </w:r>
    </w:p>
    <w:p w:rsidR="0052115F" w:rsidRDefault="006455B2">
      <w:pPr>
        <w:pStyle w:val="CaptionTR"/>
        <w:keepNext/>
        <w:pageBreakBefore w:val="0"/>
        <w:spacing w:after="120" w:before="0" w:line="240" w:lineRule="auto"/>
        <w:ind w:firstLine="0"/>
        <w:jc w:val="center"/>
      </w:pPr>
      <w:r>
        <w:rPr>
          <w:rFonts w:ascii="Times New Roman" w:hAnsi="Times New Roman" w:eastAsia="Times New Roman" w:cs="Times New Roman"/>
          <w:b/>
          <w:color w:val="000000"/>
          <w:sz w:val="24"/>
        </w:rPr>
        <w:t>Tablo 3.3. Normalizasyon ablation karşılaştırması.</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2494"/>
        <w:gridCol w:w="1531"/>
        <w:gridCol w:w="1531"/>
        <w:gridCol w:w="1531"/>
        <w:gridCol w:w="1531"/>
      </w:tblGrid>
      <w:tr w:rsidR="0052115F">
        <w:trPr>
          <w:cantSplit/>
          <w:tblHeader/>
          <w:jc w:val="center"/>
        </w:trPr>
        <w:tc>
          <w:tcPr>
            <w:tcW w:w="2494" w:type="dxa"/>
            <w:tcMar>
              <w:top w:w="95" w:type="dxa"/>
              <w:left w:w="95" w:type="dxa"/>
              <w:bottom w:w="95" w:type="dxa"/>
              <w:right w:w="95" w:type="dxa"/>
            </w:tcMar>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Mod</w:t>
            </w:r>
          </w:p>
        </w:tc>
        <w:tc>
          <w:tcPr>
            <w:tcW w:w="1530" w:type="dxa"/>
            <w:tcMar>
              <w:top w:w="95" w:type="dxa"/>
              <w:left w:w="95" w:type="dxa"/>
              <w:bottom w:w="95" w:type="dxa"/>
              <w:right w:w="95" w:type="dxa"/>
            </w:tcMar>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Acc.</w:t>
            </w:r>
          </w:p>
        </w:tc>
        <w:tc>
          <w:tcPr>
            <w:tcW w:w="1530" w:type="dxa"/>
            <w:tcMar>
              <w:top w:w="95" w:type="dxa"/>
              <w:left w:w="95" w:type="dxa"/>
              <w:bottom w:w="95" w:type="dxa"/>
              <w:right w:w="95" w:type="dxa"/>
            </w:tcMar>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Cov.</w:t>
            </w:r>
          </w:p>
        </w:tc>
        <w:tc>
          <w:tcPr>
            <w:tcW w:w="1530" w:type="dxa"/>
            <w:tcMar>
              <w:top w:w="95" w:type="dxa"/>
              <w:left w:w="95" w:type="dxa"/>
              <w:bottom w:w="95" w:type="dxa"/>
              <w:right w:w="95" w:type="dxa"/>
            </w:tcMar>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Unres.</w:t>
            </w:r>
          </w:p>
        </w:tc>
        <w:tc>
          <w:tcPr>
            <w:tcW w:w="1530" w:type="dxa"/>
            <w:tcMar>
              <w:top w:w="95" w:type="dxa"/>
              <w:left w:w="95" w:type="dxa"/>
              <w:bottom w:w="95" w:type="dxa"/>
              <w:right w:w="95" w:type="dxa"/>
            </w:tcMar>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FM</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C</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%49,32</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%35,62</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%64,38</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C+A</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%80,82</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%67,12</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%32,88</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C+A+F</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%98,63</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%84,93</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%15,07</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Full</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%98,63</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%84,93</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%15,07</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Full+L</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Skipped</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Skipped</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Skipped</w:t>
            </w:r>
          </w:p>
        </w:tc>
        <w:tc>
          <w:tcPr>
            <w:tcW w:w="1530" w:type="dxa"/>
            <w:tcMar>
              <w:top w:w="95" w:type="dxa"/>
              <w:left w:w="95" w:type="dxa"/>
              <w:bottom w:w="95" w:type="dxa"/>
              <w:right w:w="95" w:type="dxa"/>
            </w:tcMar>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API key yok</w:t>
            </w:r>
          </w:p>
        </w:tc>
      </w:tr>
    </w:tbl>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Pozitif beklenen senaryolarda yalnızca “pirinc pilav” girdisi “Pirinç” malzemesine bağlanamamış ve unresolved olarak kalmıştır. Bu durum, sistemin belirsiz eşleşmelerde hatalı karar üretmek yerine güvenli biçimde çözümsüz bırakma davranışını göstermektedir.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3.3. Karar Motoru Bulguları</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Tarif öneri motoru; zorunlu, opsiyonel, yasaklı ve alternatif malzeme senaryolarının yanında condiment-only guard, boş zorunlu malzeme kalite kontrolü ve opsiyonel eksik durumlarını kapsayan 36 senaryoluk test kümesi üzerinde değerlendirilmiştir. Motor, 36 senaryonun tamamında beklenen karar sınıfını üretmiştir.</w:t>
      </w:r>
    </w:p>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t>Tablo 3.4. Tarif öneri motoru benchmark özet metrikleri.</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4561"/>
        <w:gridCol w:w="4561"/>
      </w:tblGrid>
      <w:tr w:rsidR="0052115F">
        <w:trPr>
          <w:jc w:val="center"/>
          <w:tblHeader w:val="true"/>
        </w:trPr>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Metrik</w:t>
            </w:r>
          </w:p>
        </w:tc>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Değer</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Toplam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36</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Doğru karar sayısı</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36</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Recipe Match Accuracy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Prohibited Filter Success</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Substitute Handling Success</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Condiment-only Guard Success</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Ortalama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0,3894 ms</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Medyan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0,0089 ms</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P95 latency</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4,5122 ms</w:t>
            </w:r>
          </w:p>
        </w:tc>
      </w:tr>
    </w:tbl>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Bu bulgu, öneri motorunun yalnızca eşleşen malzeme sayısına göre çalışmadığını; yasaklı malzeme, alternatif malzeme, eksik zorunlu malzeme ve düşük kaliteli condiment-only eşleşmelerini ayrı karar sınıflarıyla ayırabildiğini göstermektedir. Dolayısıyla kullanıcıya verilen öneri, yalnızca bir liste değil, gerekçeli ve izlenebilir bir karar çıktısıdır.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3.4. API ve Erişim Akışı Bulguları</w:t>
      </w:r>
    </w:p>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Premium Guard ve Tenant Isolation testi 10 senaryo ile yürütülmüştür. Free kullanıcının private tarife erişememesi, premium kullanıcının yalnızca kendi diyetisyeninin private tariflerini görebilmesi, başka diyetisyenin verilerine erişimin engellenmesi, public fallback, expired access key ve revoked premium durumları gerçek policy kodu üzerinden sınanmıştır.</w:t>
      </w:r>
    </w:p>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t>Tablo 3.5. Premium Guard ve Tenant Isolation sonuçları.</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4561"/>
        <w:gridCol w:w="4561"/>
      </w:tblGrid>
      <w:tr w:rsidR="0052115F">
        <w:trPr>
          <w:jc w:val="center"/>
          <w:tblHeader w:val="true"/>
        </w:trPr>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Metrik</w:t>
            </w:r>
          </w:p>
        </w:tc>
        <w:tc>
          <w:tcPr>
            <w:tcW w:w="4561" w:type="dxa"/>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Değer</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Toplam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Doğru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Premium Guard Success</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Tenant Isolation Success</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%100,00</w:t>
            </w:r>
          </w:p>
        </w:tc>
      </w:tr>
      <w:tr w:rsidR="0052115F">
        <w:trPr>
          <w:jc w:val="center"/>
        </w:trPr>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Başarısız senaryo</w:t>
            </w:r>
          </w:p>
        </w:tc>
        <w:tc>
          <w:tcPr>
            <w:tcW w:w="4561" w:type="dxa"/>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Yok</w:t>
            </w:r>
          </w:p>
        </w:tc>
      </w:tr>
    </w:tbl>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lastRenderedPageBreak/>
        <w:t>API gecikme ölçümleri ASP.NET Core test-server üzerinde HTTP çağrılarıyla yapılmıştır. Bu ölçüm, routing, controller çalışması ve JSON serileştirme maliyetlerini içerir; mobil ağ, internet ve harici servis gecikmelerini içermez. Her endpoint için 30 tekrar yapılmış ve tüm endpointlerde hata sayısı 0 olarak kaydedilmiştir.</w:t>
      </w:r>
    </w:p>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t>Tablo 3.6. API endpoint latency sonuçları.</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1520"/>
        <w:gridCol w:w="1520"/>
        <w:gridCol w:w="1520"/>
        <w:gridCol w:w="1520"/>
        <w:gridCol w:w="1520"/>
        <w:gridCol w:w="1520"/>
      </w:tblGrid>
      <w:tr w:rsidR="0052115F">
        <w:trPr>
          <w:jc w:val="center"/>
          <w:tblHeader w:val="true"/>
        </w:trPr>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Akış</w:t>
            </w:r>
          </w:p>
        </w:tc>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n</w:t>
            </w:r>
          </w:p>
        </w:tc>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Ort. ms</w:t>
            </w:r>
          </w:p>
        </w:tc>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Med. ms</w:t>
            </w:r>
          </w:p>
        </w:tc>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P95 ms</w:t>
            </w:r>
          </w:p>
        </w:tc>
        <w:tc>
          <w:tcPr>
            <w:tcW w:w="1520" w:type="dxa"/>
            <w:vAlign w:val="center"/>
            <w:shd w:fill="EDEDED"/>
          </w:tcPr>
          <w:p w:rsidR="0052115F" w:rsidRDefault="006455B2">
            <w:pPr>
              <w:spacing w:after="40" w:line="240" w:lineRule="auto" w:before="0"/>
              <w:ind w:firstLine="0"/>
              <w:jc w:val="center"/>
            </w:pPr>
            <w:r>
              <w:rPr>
                <w:rFonts w:ascii="Times New Roman" w:hAnsi="Times New Roman" w:eastAsia="Times New Roman" w:cs="Times New Roman"/>
                <w:b/>
                <w:sz w:val="18"/>
              </w:rPr>
              <w:t>Hata</w:t>
            </w:r>
          </w:p>
        </w:tc>
      </w:tr>
      <w:tr w:rsidR="0052115F">
        <w:trPr>
          <w:jc w:val="center"/>
        </w:trPr>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Acq.</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449,22</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393,30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845,86</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w:t>
            </w:r>
          </w:p>
        </w:tc>
      </w:tr>
      <w:tr w:rsidR="0052115F">
        <w:trPr>
          <w:jc w:val="center"/>
        </w:trPr>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Hybrid</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2,05</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1,92</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4,08</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w:t>
            </w:r>
          </w:p>
        </w:tc>
      </w:tr>
      <w:tr w:rsidR="0052115F">
        <w:trPr>
          <w:jc w:val="center"/>
        </w:trPr>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Norm.</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36,85</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35,14</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48,92</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w:t>
            </w:r>
          </w:p>
        </w:tc>
      </w:tr>
      <w:tr w:rsidR="0052115F">
        <w:trPr>
          <w:jc w:val="center"/>
        </w:trPr>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Rec.</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30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1,90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1,80</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2,73</w:t>
            </w:r>
          </w:p>
        </w:tc>
        <w:tc>
          <w:tcPr>
            <w:tcW w:w="1520" w:type="dxa"/>
            <w:vAlign w:val="center"/>
          </w:tcPr>
          <w:p w:rsidR="0052115F" w:rsidRDefault="006455B2">
            <w:pPr>
              <w:spacing w:after="40" w:line="240" w:lineRule="auto" w:before="0"/>
              <w:ind w:firstLine="0"/>
              <w:jc w:val="center"/>
            </w:pPr>
            <w:r>
              <w:rPr>
                <w:rFonts w:ascii="Times New Roman" w:hAnsi="Times New Roman" w:eastAsia="Times New Roman" w:cs="Times New Roman"/>
                <w:b w:val="0"/>
                <w:sz w:val="18"/>
              </w:rPr>
              <w:t>0</w:t>
            </w:r>
          </w:p>
        </w:tc>
      </w:tr>
    </w:tbl>
    <w:p w:rsidR="0052115F" w:rsidRDefault="006455B2">
      <w:pPr>
        <w:keepNext w:val="0"/>
        <w:pageBreakBefore w:val="0"/>
        <w:spacing w:before="0" w:after="120" w:line="360" w:lineRule="auto"/>
        <w:ind w:firstLine="397"/>
        <w:jc w:val="both"/>
      </w:pPr>
      <w:r>
        <w:rPr>
          <w:rFonts w:ascii="Times New Roman" w:hAnsi="Times New Roman" w:eastAsia="Times New Roman" w:cs="Times New Roman"/>
          <w:sz w:val="24"/>
        </w:rPr>
        <w:t>Final doğrulamada Api.Tests paketi tekrar çalıştırılmıştır. İlk ara kontrolde başarısız görünen barkod çözümleme ve multimodal benchmark senaryoları analiz edilmiş; offline barkod fallback davranışı ile vision closed-set benchmark konfigürasyonu düzeltilmiştir. Final koşuda 210 testten 203'ü geçmiş, 0 test başarısız olmuş ve 7 test atlanmıştır. OpenAI API anahtarı yapılandırılmadığı için LLM fallback senaryoları çalıştırılmamış; raporlanan ana metrikler deterministik normalizasyon, tarif öneri ve erişim kontrol katmanlarının gerçek çalıştırma çıktılarıyla sınırlı tutulmuştur.</w:t>
      </w:r>
    </w:p>
    <w:p w:rsidR="0052115F" w:rsidRDefault="006455B2">
      <w:pPr>
        <w:pStyle w:val="CaptionTR"/>
        <w:keepNext/>
        <w:pageBreakBefore w:val="0"/>
        <w:spacing w:before="0" w:after="120" w:line="240" w:lineRule="auto"/>
        <w:ind w:firstLine="0"/>
        <w:jc w:val="center"/>
      </w:pPr>
      <w:r>
        <w:rPr>
          <w:rFonts w:ascii="Times New Roman" w:hAnsi="Times New Roman" w:eastAsia="Times New Roman" w:cs="Times New Roman"/>
          <w:b/>
          <w:i/>
          <w:sz w:val="24"/>
        </w:rPr>
        <w:t>Tablo 3.8. Ara kontrolde görülen test hataları ve final durumu.</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2269"/>
        <w:gridCol w:w="2891"/>
        <w:gridCol w:w="3458"/>
      </w:tblGrid>
      <w:tr w:rsidR="0052115F">
        <w:trPr>
          <w:cantSplit/>
          <w:tblHeader/>
          <w:jc w:val="center"/>
        </w:trPr>
        <w:tc>
          <w:tcPr>
            <w:tcW w:w="2268"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Test</w:t>
            </w:r>
          </w:p>
        </w:tc>
        <w:tc>
          <w:tcPr>
            <w:tcW w:w="2891"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Ara bulgu</w:t>
            </w:r>
          </w:p>
        </w:tc>
        <w:tc>
          <w:tcPr>
            <w:tcW w:w="3458"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Final aksiyon ve durum</w:t>
            </w:r>
          </w:p>
        </w:tc>
      </w:tr>
      <w:tr w:rsidR="0052115F">
        <w:trPr>
          <w:cantSplit/>
          <w:jc w:val="center"/>
        </w:trPr>
        <w:tc>
          <w:tcPr>
            <w:tcW w:w="2268"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Barkod çözümleme</w:t>
            </w:r>
          </w:p>
        </w:tc>
        <w:tc>
          <w:tcPr>
            <w:tcW w:w="289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Derya barkodu offline durumda unresolved kalıyordu.</w:t>
            </w:r>
          </w:p>
        </w:tc>
        <w:tc>
          <w:tcPr>
            <w:tcW w:w="3458"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Known barcode fallback ve cache repair davranışı eklendi; final test geçti.</w:t>
            </w:r>
          </w:p>
        </w:tc>
      </w:tr>
      <w:tr w:rsidR="0052115F">
        <w:trPr>
          <w:cantSplit/>
          <w:jc w:val="center"/>
        </w:trPr>
        <w:tc>
          <w:tcPr>
            <w:tcW w:w="2268"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Multimodal benchmark</w:t>
            </w:r>
          </w:p>
        </w:tc>
        <w:tc>
          <w:tcPr>
            <w:tcW w:w="289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Vision acquisition top-1 doğru sayısı beklenen eşiğin altında kaldı.</w:t>
            </w:r>
          </w:p>
        </w:tc>
        <w:tc>
          <w:tcPr>
            <w:tcW w:w="3458"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Benchmark closed-set listesi canonical adlarla uyumlu yapılandırıldı; final test geçti.</w:t>
            </w:r>
          </w:p>
        </w:tc>
      </w:tr>
    </w:tbl>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3.5. Literatürle Karşılaştırma</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41"/>
        <w:gridCol w:w="3041"/>
        <w:gridCol w:w="3041"/>
      </w:tblGrid>
      <w:tr w:rsidR="007F3C63">
        <w:trPr>
          <w:jc w:val="center"/>
          <w:tblHeader w:val="true"/>
        </w:trPr>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Özellik</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Literatürde Yaygın Yaklaşım</w:t>
            </w:r>
          </w:p>
        </w:tc>
        <w:tc>
          <w:tcPr>
            <w:tcW w:w="3041" w:type="dxa"/>
            <w:vAlign w:val="center"/>
            <w:shd w:fill="EDEDED"/>
          </w:tcPr>
          <w:p w:rsidR="007F3C63" w:rsidRDefault="00603CCC">
            <w:pPr>
              <w:spacing w:after="40" w:line="240" w:lineRule="auto" w:before="0"/>
              <w:ind w:firstLine="0"/>
              <w:jc w:val="left"/>
            </w:pPr>
            <w:r>
              <w:rPr>
                <w:rFonts w:ascii="Times New Roman" w:hAnsi="Times New Roman" w:eastAsia="Times New Roman" w:cs="Times New Roman"/>
                <w:b/>
                <w:sz w:val="20"/>
              </w:rPr>
              <w:t>Bu Çalışmanın Yaklaşımı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Veri Standardizasyonu</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Ontoloji veya dataset bazlı geniş sınıflar</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MVP düzeyinde Ingredient Dictionary ve alias/fuzzy katmanları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Öneri Mantığı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Kullanıcı tercihi, popülerlik, besin dengesi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Diyetisyen kuralı + mevcut mutfak envanteri</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Açıklanabilirlik</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Model sonrası açıklama veya sınırlı gerekçe</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Karar motorunun doğal çıktısı olarak eksik/yasak/alternatif açıklaması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lastRenderedPageBreak/>
              <w:t>Klinik Kontrol</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Çoğu sistem kullanıcı odaklıdır</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Diyetisyen web paneli ve Access Key bağlantısı</w:t>
            </w:r>
          </w:p>
        </w:tc>
      </w:tr>
      <w:tr w:rsidR="007F3C63">
        <w:trPr>
          <w:jc w:val="center"/>
        </w:trPr>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Uyum Takibi</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Manuel günlük veya kalori kaydı</w:t>
            </w:r>
          </w:p>
        </w:tc>
        <w:tc>
          <w:tcPr>
            <w:tcW w:w="3041" w:type="dxa"/>
            <w:vAlign w:val="center"/>
          </w:tcPr>
          <w:p w:rsidR="007F3C63" w:rsidRDefault="00603CCC">
            <w:pPr>
              <w:spacing w:after="40" w:line="240" w:lineRule="auto" w:before="0"/>
              <w:ind w:firstLine="0"/>
              <w:jc w:val="left"/>
            </w:pPr>
            <w:r>
              <w:rPr>
                <w:rFonts w:ascii="Times New Roman" w:hAnsi="Times New Roman" w:eastAsia="Times New Roman" w:cs="Times New Roman"/>
                <w:b w:val="0"/>
                <w:sz w:val="20"/>
              </w:rPr>
              <w:t>Tarif uygulama aktivitesi ve diyetisyen paneline raporlama</w:t>
            </w:r>
          </w:p>
        </w:tc>
      </w:tr>
    </w:tbl>
    <w:p w:rsidR="007F3C63" w:rsidRDefault="00603CCC">
      <w:pPr>
        <w:pStyle w:val="CaptionTR"/>
        <w:keepNext/>
        <w:pageBreakBefore w:val="0"/>
        <w:spacing w:before="0" w:after="120" w:line="240" w:lineRule="auto"/>
        <w:ind w:firstLine="0"/>
        <w:jc w:val="center"/>
      </w:pPr>
      <w:r>
        <w:rPr>
          <w:rFonts w:ascii="Times New Roman" w:hAnsi="Times New Roman" w:eastAsia="Times New Roman" w:cs="Times New Roman"/>
          <w:b/>
          <w:color w:val="000000"/>
          <w:sz w:val="24"/>
        </w:rPr>
        <w:t>Tablo 3.7. Önerilen yaklaşımın literatürle karşılaştırılması.</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3.6. Tartışma</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Elde edilen bulgular literatürdeki yönelimlerle uyumludur. Beslenme öneri sistemlerinde ontoloji, bilgi tabanı ve kural tabanlı yaklaşımlar kişiselleştirme ve güvenilirlik için önemli görülmektedir. Bu çalışma, bu yaklaşımları lisans bitirme projesi düzeyinde uygulanabilir bir SaaS ve mobil prototipe dönüştürmüştür.</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lastRenderedPageBreak/>
        <w:t>SONUÇ VE ÖNERİLER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Çalışmanın akademik çıktısı, “ingredient normalization + taxonomy-aware rule-based recommendation + compliance tracking” üçlüsünün diyetisyen destekli mobil sağlık bağlamında uygulanmasıdır. Deneysel bulgular, geliştirilen sistemin temel karar destek bileşenlerinin beklenen şekilde çalıştığını göstermiştir. Normalizasyon katmanı 73 temsilî senaryoda %98,63 doğruluk ve %0,00 false match oranı sağlamış; tarif öneri motoru 36 karar senaryosunun tamamında doğru sınıflandırma üretmiştir. Premium Guard ve Tenant Isolation testlerinde 10 senaryonun tamamı başarılı sonuçlanmıştır. Bu sonuçlar, Dytopia prototipinin yalnızca arayüz tabanlı bir mobil uygulama değil, ölçülebilir ve açıklanabilir bir karar destek sistemi olduğunu desteklemektedir.</w:t>
      </w:r>
    </w:p>
    <w:p w:rsidR="007F3C63" w:rsidRDefault="00603CCC">
      <w:pPr>
        <w:keepNext w:val="0"/>
        <w:pageBreakBefore w:val="0"/>
        <w:spacing w:before="0" w:after="120" w:line="360" w:lineRule="auto"/>
        <w:ind w:firstLine="397"/>
        <w:jc w:val="both"/>
      </w:pPr>
      <w:r>
        <w:rPr>
          <w:rFonts w:ascii="Times New Roman" w:hAnsi="Times New Roman" w:eastAsia="Times New Roman" w:cs="Times New Roman"/>
          <w:sz w:val="24"/>
        </w:rP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lastRenderedPageBreak/>
        <w:t>KAYNAKÇA</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Amato, G., Carrara, F., Falchi, F., Gennaro, C., Meghini, C. ve Vairo, C., (2017). Deep learning for decentralized parking lot occupancy detection. Expert Systems with Applications, 72:327-334.</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Chen, Y., Zhou, X., Li, J. ve diğerleri, (2023). Health-aware food recommendation based on knowledge graph. Foods, 12(11):2180.</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Chhipa, S., Berwal, A., Gahlot, A. ve Tiwari, S., (2022). Recipe recommendation system using TF-IDF. ITM Web of Conferences, 44:02006.</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Haussmann, S., Seneviratne, O., Chen, Y., Ne’eman, Y., Codella, J., Chen, C. H., McGuinness, D. L. ve Zaki, M. J., (2019). FoodKG: A semantics-driven knowledge graph for food recommendation. International Semantic Web Conference Posters &amp; Demos.</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Kim, H., Li, D. ve Zaki, M. J., (2024). A survey on food ingredient substitutions. arXiv preprint arXiv:2501.01958.</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Ławrynowicz, A., Potoniec, J., Wróblewska, A. ve diğerleri, (2022). Food recipe ingredient substitution ontology design pattern. Sensors, 22(3):1095.</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Li, D., Zaki, M. J. ve Chen, C., (2023). Health-guided recipe recommendation over knowledge graphs. Journal of Web Semantics, 75:100743.</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Orue-Saiz, I., Kazarez, M. ve Méndez-Zorrilla, A., (2021). Systematic review of nutritional recommendation systems. Applied Sciences, 11(24):12069.</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Qiao, G., Zhang, X., Wang, Y. ve diğerleri, (2025). Food recommendation towards personalized wellbeing. Trends in Food Science &amp; Technology, 2025.</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Schäfer, H., Groh, G., Schlichter, J., Kolossa, S., Daniel, H., Hecktor, R. ve Greupner, T., (2015). Personalized food recommendation. CEUR Workshop Proceedings, 1533:1-6.</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Thornton, K., Dooley, D. M., Williamson, L. ve diğerleri, (2022). Matching food items with FoodOn identifiers in a knowledge base of food composition data. CEUR Workshop Proceedings, 3249.</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Zhang, Y. ve Chen, X., (2018). Explainable recommendation: A survey and new perspectives. Foundations and Trends in Information Retrieval, 14(1):1-101.</w:t>
      </w:r>
    </w:p>
    <w:p w:rsidR="007F3C63" w:rsidRDefault="00603CCC">
      <w:pPr>
        <w:keepNext w:val="0"/>
        <w:pageBreakBefore w:val="0"/>
        <w:spacing w:before="0" w:after="120" w:line="240" w:lineRule="auto"/>
        <w:ind w:left="567" w:hanging="567"/>
        <w:jc w:val="both"/>
      </w:pPr>
      <w:r>
        <w:rPr>
          <w:rFonts w:ascii="Times New Roman" w:hAnsi="Times New Roman" w:eastAsia="Times New Roman" w:cs="Times New Roman"/>
          <w:sz w:val="22"/>
        </w:rPr>
        <w:t>Zhang, Y., Trattner, C. ve Elsweiler, D., (2017). Understanding and predicting online food recipe production patterns. Journal of the Association for Information Science and Technology, 68(1):1-12.</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lastRenderedPageBreak/>
        <w:t>EKLER</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t>Ek A. Demo Kontrol Listesi</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Backend API ve Api.Tests final doğrulaması başarıyla tamamlanmıştır.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Mobil uygulamada ana ekran, mutfak, dolap, plan ve tabak tarama akışları kontrol edilmiştir.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Web panelde dashboard, danışanlar, planlar, tarifler, erişim anahtarları ve Care Hub akışları görsel olarak belgelenmiştir.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OpenAI fallback benchmark'ı API anahtarı yapılandırılmadığı için çalıştırılmamış; bu durum metinde açıkça belirtilmiştir.</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Ek B. Önerilen Test Verisi Örnekleri</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Bu ekte, normalizasyon ve tarif öneri motoru doğrulamalarında kullanılan senaryo türleri özetlenmiştir. Normalizasyon tarafında canonical, alias, Türkçe karakter farkı, fuzzy eşleşme ve unresolved örnekleri; tarif motoru tarafında tam uyum, 1 eksik, yasaklı malzeme, alternatif ve condiment-only guard senaryoları dikkate alınmıştır.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3061"/>
        <w:gridCol w:w="5557"/>
      </w:tblGrid>
      <w:tr w:rsidR="0052115F">
        <w:trPr>
          <w:cantSplit/>
          <w:tblHeader/>
          <w:jc w:val="center"/>
        </w:trPr>
        <w:tc>
          <w:tcPr>
            <w:tcW w:w="3061"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Kategori</w:t>
            </w:r>
          </w:p>
        </w:tc>
        <w:tc>
          <w:tcPr>
            <w:tcW w:w="5556"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Örnek</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Canonical</w:t>
            </w:r>
          </w:p>
        </w:tc>
        <w:tc>
          <w:tcPr>
            <w:tcW w:w="5556"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Domates, Yoğurt, Yumurta</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Alias/Türkçe karakter</w:t>
            </w:r>
          </w:p>
        </w:tc>
        <w:tc>
          <w:tcPr>
            <w:tcW w:w="5556"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ton baligi, salatalik, zeytin yagi</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Yazım hatası/fuzzy</w:t>
            </w:r>
          </w:p>
        </w:tc>
        <w:tc>
          <w:tcPr>
            <w:tcW w:w="5556"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domtes, yulaff, yumrta</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Negatif/unresolved</w:t>
            </w:r>
          </w:p>
        </w:tc>
        <w:tc>
          <w:tcPr>
            <w:tcW w:w="5556"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abcxyz123 gibi anlamsız girdiler</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Tarif kararı</w:t>
            </w:r>
          </w:p>
        </w:tc>
        <w:tc>
          <w:tcPr>
            <w:tcW w:w="5556"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Tam Uyum, 1 Eksikle Olur, Uygun Değil, Yasak nedeniyle elendi</w:t>
            </w:r>
          </w:p>
        </w:tc>
      </w:tr>
    </w:tbl>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Ek C. Final Benchmark ve Test Artifact Dosyaları</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Bu ekte, tezde raporlanan benchmark ve test sonuçlarının üretildiği çıktı dosyaları listelenmiştir. Dosyalar docs/thesis-benchmark-results ve docs/thesis-finalization-v6-body klasörleri altında saklanmıştır.</w:t>
      </w:r>
    </w:p>
    <w:tbl>
      <w:tblPr>
        <w:tblStyle w:val="TabloKlavuzu"/>
        <w:tblW w:w="5000" w:type="pct"/>
        <w:jc w:val="center"/>
        <w:tblLayout w:type="autofit"/>
        <w:tblLook w:val="04A0" w:firstRow="1" w:lastRow="0" w:firstColumn="1" w:lastColumn="0" w:noHBand="0" w:noVBand="1"/>
        <w:tblCellMar>
          <w:top w:w="90" w:type="dxa"/>
          <w:left w:w="90" w:type="dxa"/>
          <w:bottom w:w="90" w:type="dxa"/>
          <w:right w:w="90" w:type="dxa"/>
        </w:tblCellMar>
      </w:tblPr>
      <w:tblGrid>
        <w:gridCol w:w="4423"/>
        <w:gridCol w:w="4195"/>
      </w:tblGrid>
      <w:tr w:rsidR="0052115F">
        <w:trPr>
          <w:cantSplit/>
          <w:tblHeader/>
          <w:jc w:val="center"/>
        </w:trPr>
        <w:tc>
          <w:tcPr>
            <w:tcW w:w="4422"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Dosya</w:t>
            </w:r>
          </w:p>
        </w:tc>
        <w:tc>
          <w:tcPr>
            <w:tcW w:w="4195" w:type="dxa"/>
            <w:tcMar>
              <w:top w:w="95" w:type="dxa"/>
              <w:left w:w="95" w:type="dxa"/>
              <w:bottom w:w="95" w:type="dxa"/>
              <w:right w:w="95" w:type="dxa"/>
            </w:tcMar>
            <w:vAlign w:val="center"/>
            <w:shd w:fill="EDEDED"/>
          </w:tcPr>
          <w:p w:rsidR="0052115F" w:rsidRDefault="006455B2">
            <w:pPr>
              <w:spacing w:after="40" w:line="240" w:lineRule="auto" w:before="0"/>
              <w:ind w:firstLine="0"/>
              <w:jc w:val="left"/>
            </w:pPr>
            <w:r>
              <w:rPr>
                <w:rFonts w:ascii="Times New Roman" w:hAnsi="Times New Roman" w:eastAsia="Times New Roman" w:cs="Times New Roman"/>
                <w:b/>
                <w:sz w:val="20"/>
              </w:rPr>
              <w:t>Açıklama</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normalization-summary.md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Normalizasyon benchmark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recipe-engine-summary.md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Tarif öneri motoru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premium-guard-summary.md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Premium guard / tenant isolation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api-latency-summary.md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API gecikme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screenshots-added-report.md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Teze eklenen mobil/web görsel raporu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FINALIZATION_REPORT.md</w:t>
            </w:r>
          </w:p>
        </w:tc>
        <w:tc>
          <w:tcPr>
            <w:tcW w:w="4195" w:type="dxa"/>
            <w:tcMar>
              <w:top w:w="95" w:type="dxa"/>
              <w:left w:w="95" w:type="dxa"/>
              <w:bottom w:w="95" w:type="dxa"/>
              <w:right w:w="95" w:type="dxa"/>
            </w:tcMar>
            <w:vAlign w:val="center"/>
          </w:tcPr>
          <w:p w:rsidR="0052115F" w:rsidRDefault="006455B2">
            <w:pPr>
              <w:spacing w:after="40" w:line="240" w:lineRule="auto" w:before="0"/>
              <w:ind w:firstLine="0"/>
              <w:jc w:val="left"/>
            </w:pPr>
            <w:r>
              <w:rPr>
                <w:rFonts w:ascii="Times New Roman" w:hAnsi="Times New Roman" w:eastAsia="Times New Roman" w:cs="Times New Roman"/>
                <w:b w:val="0"/>
                <w:sz w:val="20"/>
              </w:rPr>
              <w:t>Final düzenleme raporu</w:t>
            </w:r>
          </w:p>
        </w:tc>
      </w:tr>
    </w:tbl>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D. Backend API Uç Noktaları (Denetleyici Listesi)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projede yer alan backend API denetleyicileri (controller) listelenmiştir. Denetleyici isimleri proje kaynak kodundan otomatik çıkarılmıştır.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AdminController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ClientAnalyticsController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ClientAnnouncementController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ClientAuthenticationController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ClientBarcodesController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ClientBrandingController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ClientComplianceController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ClientDietitianInfoController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ClientGamesController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ClientGamificationController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ClientPreferencesController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ClientStateController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DatabaseAuditController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DietitianAnnouncementController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DietitianCareHubController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DietitianGamificationController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DietitianNotesController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DietitianRecipeFavoritesController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DietitianReportingController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HealthController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IngredientPackController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KitchenController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PublicRecipesController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RecipeMatchController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RetentionController</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E. Mobil Uygulama Ekranları</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mobil uygulamada yer alan ekranlar (screen) listelenmiştir. Liste proje kaynak kodundan otomatik çıkarılmıştır.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AlternativeResultScreen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BadgeVaultScreen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BarcodeScanScreen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ChangePasswordScreen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CheckIngredientsScreen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CookingModeScreen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FavoritesScreen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FreeHomeScreen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GameCenterScreen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GoalPreferencesScreen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HydrationScreen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IngredientScanScreen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KitchenResultScreen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KitchenScreen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LoginScreen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MealLogScreen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MessagesScreen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OnboardingScreen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PantryScreen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PlansScreen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PremiumActivationScreen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PrivacyScreen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ProfileFeedbackScreen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ProfileMeasurementsScreen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ProfileNotificationsScreen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ProfileScreen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RateAppScreen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ReceiptScanScreen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RecipeDetailScreen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RegisterScreen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ShoppingListScreen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TodayScreen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WeeklySummaryScreen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WelcomeScreen</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F. Web Panel Dashboard Sayfaları</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web panel dashboard altında bulunan sayfalar listelenmiştir. Liste proje kaynak kodundan otomatik çıkarılmıştır.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dashboard/access-keys/page.tsx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dashboard/appointments/page.tsx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dashboard/branding/page.tsx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dashboard/care-hub/page.tsx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dashboard/clients/[clientId]/page.tsx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dashboard/clients/page.tsx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dashboard/diet-plans/[clientId]/page.tsx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dashboard/diet-plans/create/page.tsx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dashboard/diet-plans/page.tsx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dashboard/plans/page.tsx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dashboard/recipe-match/page.tsx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dashboard/recipes/[recipeId]/page.tsx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dashboard/recipes/create/page.tsx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dashboard/recipes/import/page.tsx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dashboard/recipes/page.tsx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dashboard/retention/page.tsx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dashboard/settings/appearance/page.tsx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dashboard/settings/branding/page.tsx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dashboard/settings/notifications/page.tsx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dashboard/settings/profile/page.tsx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dashboard/settings/security/page.tsx</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dashboard/settings/subscription/page.tsx</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G. Veritabanı Şeması (DbSet Envanteri)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AppDbContext üzerinde tanımlı DbSet'ler listelenmiştir. Bu liste veritabanındaki temel tabloları/ilişkileri yansıtan üst seviye envanter niteliğindedir.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 → Dietitians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 → Clients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 → Recipes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DietitianRecipeFavorite → DietitianRecipeFavorites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 → ClientRecipeFavorites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 → 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RecipeIngredient → RecipeIngredients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RecipeSubstitute → RecipeSubstitutes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RecipeProhibition → RecipeProhibitions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ClientIngredientProhibition → ClientIngredientProhibitions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AccessKey → AccessKeys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ClientPantryItem → ClientPantryItems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ClientGoalPreference → ClientGoalPreferences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ClientShoppingListItem → ClientShoppingListItems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ClientCareMessage → ClientCareMessages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ClientAppointmentSummary → ClientAppointmentSummaries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PremiumAuditLog → PremiumAuditLogs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RecipeIngredientSubstitute → RecipeIngredientSubstitutes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ClientProhibitedIngredient → ClientProhibitedIngredients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IngredientPack → IngredientPacks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IngredientPackItem → IngredientPackItems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IngredientFamily → IngredientFamilies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IngredientFamilyMember → IngredientFamilyMembers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IngredientCompatibilityRule → IngredientCompatibilityRules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ClientDailyTracking → ClientDailyTrackings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ClientWeightEntry → ClientWeightEntries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ClientMeasurementEntry → ClientMeasurementEntries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ClientMeasurement → ClientMeasurements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 → ClientNotificationPreferences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ClientActivity → ClientActivities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ClientEngagementEvent → ClientEngagementEvents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ClientAchievementUnlock → ClientAchievementUnlocks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ClientGamificationSnapshot → ClientGamificationSnapshots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DailyGameChallenge → DailyGameChallenges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ClientGameSession → ClientGameSessions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MealCompletion → MealCompletions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DailyComplianceSnapshot → DailyComplianceSnapshots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DietitianBrandingConfig → DietitianBrandingConfigs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 → DietitianSettings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DietitianNote → DietitianNotes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DietitianClientLink → DietitianClientLinks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UserMeasurement → UserMeasurements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MealPlan → MealPlans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PlanMealItem → PlanMealItems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 → MealPlanTemplates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MealPlanTemplateItem → MealPlanTemplateItems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 → DietPlans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DietPlanDay → DietPlanDays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DietPlanMeal → DietPlanMeals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MealItem → MealItems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MealItemCompliance → MealItemCompliance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ComplianceScoreConfig → ComplianceScoreConfigs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MealCompliance → MealCompliances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ClientMealPlan → ClientMealPlans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 → ClientMeals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IngredientNormalizationLog → IngredientNormalizationLogs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RecipeRecommendationLog → RecipeRecommendationLogs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ProductBarcodeMapping → ProductBarcodeMappings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IngredientAcquisitionLog → IngredientAcquisitionLogs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 → ClientMealLogs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ContactMessage → ContactMessages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VisionLabelMapping → VisionLabelMappings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IngredientImageDetectionLog → IngredientImageDetectionLogs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 → RecipeImportSessions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RecipeImportSessionRecipe → RecipeImportSessionRecipes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RecipeImportSessionIngredient → RecipeImportSessionIngredients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RecipeImportSessionIssue → RecipeImportSessionIssues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ImportTemplate → ImportTemplates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ClientAnnouncement → ClientAnnouncements</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lastRenderedPageBreak/>
        <w:t>Ek H. Domain Entity Sınıfları</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Domain katmanındaki entity sınıfları listelenmiştir (kaynak koddan otomatik çıkarılmıştır).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AccessKey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ClientAchievementUnlock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ClientActivity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ClientAnnouncement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ClientAppointmentSummary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ClientCareMessage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ClientDailyTracking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ClientEngagementEvent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ClientGameSession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ClientGamificationSnapshot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ClientGoalPreference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ClientIngredientProhibition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ClientMeasurement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ClientMeasurementEntry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ClientPantryItem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ClientProhibitedIngredient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ClientShoppingListItem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ClientWeightEntry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ComplianceScoreConfig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ContactMessage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DailyComplianceSnapshot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DailyGameChallenge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DietPlanMeal</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DietitianBrandingConfig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DietitianBrandingSettings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DietitianClientLink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DietitianNote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ImportTemplate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IngredientAcquisitionLog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IngredientCompatibilityRule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IngredientFamily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IngredientFamilyMember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IngredientImageDetectionLog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IngredientNormalizationLog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IngredientPack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MealCompletion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MealCompliance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MealItem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MealItemCompliance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MealPlanTemplateItem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PlanMealItem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PremiumAuditLog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ProductBarcodeMapping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Recipe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RecipeImportSessionIngredient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RecipeImportSessionIssue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RecipeImportSessionRecipe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RecipeIngredientSubstitute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RecipeRecommendationLog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RecipeRelations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UserMeasurement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VisionLabelMapping</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I. Test Envanteri (Api.Tests)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test projesi altındaki test dosyaları listelenmiştir. Bulgular bölümünde sunulan metrikler için ilgili test/benchmark sınıfları referans alınmalıdır.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MyDietitianMobileApp.Api.Tests\Auth\AuthRateLimitTests.cs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MyDietitianMobileApp.Api.Tests\Auth\ClientAuthAliasTests.cs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MyDietitianMobileApp.Api.Tests\Benchmarks\BenchmarkRunnerTests.cs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MyDietitianMobileApp.Api.Tests\Dietitian\RevokePremiumTests.cs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MyDietitianMobileApp.Api.Tests\Games\ClientGameServiceTests.cs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MyDietitianMobileApp.Api.Tests\Gamification\ClientGamificationServiceTests.cs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MyDietitianMobileApp.Api.Tests\Infrastructure\BarcodeIngredientResolutionServiceTests.cs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MyDietitianMobileApp.Api.Tests\Infrastructure\CustomWebApplicationFactory.cs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MyDietitianMobileApp.Api.Tests\Ingredients\FuzzyNormalizationTests.cs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MyDietitianMobileApp.Api.Tests\Ingredients\IngredientAcquisitionServiceTests.cs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MyDietitianMobileApp.Api.Tests\Ingredients\IngredientDatasetVerificationTests.cs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MyDietitianMobileApp.Api.Tests\Ingredients\IngredientNormalizationServiceTests.cs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MyDietitianMobileApp.Api.Tests\Ingredients\IngredientTaxonomyServiceTests.cs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MyDietitianMobileApp.Api.Tests\Ingredients\LlmNormalizationTests.cs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MyDietitianMobileApp.Api.Tests\Ingredients\NormalizedSearchIntegrationTests.cs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MyDietitianMobileApp.Api.Tests\Ingredients\TaxonomySeederTests.cs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MyDietitianMobileApp.Api.Tests\Recipes\KitchenBasketBenchmarkTests.cs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MyDietitianMobileApp.Api.Tests\Recipes\KitchenMatchScoringTests.cs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MyDietitianMobileApp.Api.Tests\Recipes\PremiumIsolationRegressionTests.cs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MyDietitianMobileApp.Api.Tests\Recipes\PremiumKitchenMatchPolicyTests.cs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MyDietitianMobileApp.Api.Tests\Recipes\RecipeEvaluatorScenarioTests.cs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MyDietitianMobileApp.Api.Tests\Recipes\RecipeProductionSafetyTests.cs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MyDietitianMobileApp.Api.Tests\Recipes\RecipeRecommendationEngineTests.cs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MyDietitianMobileApp.Api.Tests\Recipes\RecipeRecommendationLoggingTests.cs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MyDietitianMobileApp.Api.Tests\Recipes\SelinAydinScenarioTests.cs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MyDietitianMobileApp.Api.Tests\Recipes\TenantIsolationTests.cs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MyDietitianMobileApp.Api.Tests\Seeds\LiveBenchmarkDiagnosticsTests.cs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MyDietitianMobileApp.Api.Tests\Seeds\LiveThesisBenchmarkRegressionTests.cs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MyDietitianMobileApp.Api.Tests\Seeds\LiveThesisSeedIntegrationTests.cs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MyDietitianMobileApp.Api.Tests\Seeds\SeedScriptSanityTests.cs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MyDietitianMobileApp.Api.Tests\Taxonomy\TaxonomyToEngineIntegrationTests.cs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MyDietitianMobileApp.Api.Tests\obj\Debug\net8.0\.NETCoreApp,Version=v8.0.AssemblyAttributes.cs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MyDietitianMobileApp.Api.Tests\obj\Debug\net8.0\MyDietitianMobileApp.Api.Tests.AssemblyInfo.cs</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J. Mobil API Modülleri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mobil uygulamanın backend ile haberleşmesinde kullanılan API modülleri (TypeScript) listelenmiştir.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acquisition.ts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announcements.ts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barcodes.ts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care.ts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client-state.ts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favorites.ts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games.ts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gamification.ts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health.ts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kitchen.ts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meal-logs.ts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notification-preferences.ts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pantry.ts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preferences.ts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profile.ts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progress.ts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shopping-list.ts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vision.ts</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K. Web Panel API Modülleri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web panelin backend ile haberleşmesinde kullanılan API modülleri (TypeScript) listelenmiştir.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access-keys.ts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appointments.ts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branding.ts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care-hub.ts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diet-plans.ts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gamification.ts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plan-templates.ts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plans.ts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recipes.ts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settings.ts</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L. API Endpoint Envanteri (HTTP Metodu + Metot Adı)</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Admin.GetDietitians — HttpGet("dietitians")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Admin.SetLimits — HttpPost("dietitians/{id}/limits")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Alternative.Decide — HttpPost("decide")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Alternative.DecideAlias — HttpPost("~/api/recipes/decide-alternative")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Alternative.GetRecipePlanContext — HttpGet("~/api/client/recipes/{recipeId:guid}/plan-context")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Authentication.DietitianLogin — HttpPost("dietitian/login")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Authentication.AdminLogin — HttpPost("admin/login")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Authentication.RegisterDietitian — HttpPost("dietitian/register")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Authentication.ChangePassword — HttpPost("change-password")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Authentication.GetCurrentUser — HttpGet("me")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Authentication.Logout — HttpPost("logout")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Benchmark.RunNormalizationBenchmark — HttpGet("normalization")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Benchmark.RunNormalizationLlmComparison — HttpGet("normalization/llm-compare")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Benchmark.RunRecommendationBenchmark — HttpGet("recommendation")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Benchmark.RunAcquisitionBenchmark — HttpGet("acquisition")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Benchmark.RunHybridRecipeBenchmark — HttpGet("hybrid-recipe")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ClientAnalytics.GetComplianceTrend — HttpGet("compliance-trend")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ClientAnalytics.GetMeasurements — HttpGet("measurements")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ClientAnalytics.GetActivity — HttpGet("activity")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ClientAnnouncement.GetActiveAnnouncement — HttpGet("announcements/active")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ClientAuthentication.RegisterClient — HttpPost("~/api/client/register")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ClientAuthentication.RegisterClientCompat — HttpPost("client/register")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ClientAuthentication.LoginClient — HttpPost("~/api/client/login")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ClientAuthentication.LoginClientCompat — HttpPost("client/login")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ClientAuthentication.LoginWithGoogle — HttpPost("~/api/client/login/google")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ClientBranding.GetBranding — HttpGet("branding")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ClientCare.GetMessages — HttpGet("messages")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ClientCare.SendMessage — HttpPost("messages")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ClientCare.GetAppointments — HttpGet("appointments")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ClientCare.MarkAppointmentAttendance — HttpPost("appointments/{appointmentId:guid}/attendance")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ClientCompliance.MarkMealDone — HttpPost("plan/meals/{dietPlanMealId:guid}/done")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ClientCompliance.MarkMealSkipped — HttpPost("plan/meals/{dietPlanMealId:guid}/skip")</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ClientCompliance.GetTodayCompliance — HttpGet("compliance/today")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ClientCompliance.GetComplianceRange — HttpGet("compliance/range")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Client.ActivatePremium — HttpPost("activate-premium")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Client.GetPantry — HttpGet("pantry/items")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Client.UpsertPantryItems — HttpPost("pantry/items")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Client.DeletePantryItem — HttpDelete("pantry/items/{ingredientId:guid}")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Client.GetAvailableRecipes — HttpGet("recipes/available")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Client.GetProhibitions — HttpGet("prohibitions")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Client.UpdateProhibitions — HttpPut("prohibitions")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Client.ApplyPack — HttpPost("pantry/packs/{packId:guid}")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ClientDietitianInfo.GetInfo — HttpGet("info")</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ClientGames.GetDaily — HttpGet("daily")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ClientGames.Submit — HttpPost("{challengeId:guid}/submit")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ClientGamification.GetSummary — HttpGet("summary")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ClientGamification.Ping — HttpPost("ping")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ClientMealLog.GetLogs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ClientMealLog.AnalyzePhoto — HttpPost("analyze-photo")</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ClientMealLog.CreateLog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ClientMealLog.DeleteLog — HttpDelete("{id:guid}")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ClientNotes.GetNotes — HttpGet("notes")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ClientNotificationPreferences.Get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ClientNotificationPreferences.Upsert — HttpPut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ClientNotificationPreferences.Heartbeat — HttpPost("heartbeat")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ClientNotificationPreferences.MarkNotificationSync — HttpPost("sync-mark")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ClientPantry.Get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ClientPantry.GetRecent — HttpGet("recent")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ClientPantry.Replace — HttpPut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ClientPantry.AnalyzeReceipt — HttpPost("analyze-receipt")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ClientPantry.Delete — HttpDelete("{ingredientId:guid}")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ClientPlan.GetTodayPlan — HttpGet("plans/today")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ClientPlan.GetWeekPlans — HttpGet("plans/week")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ClientPlan.GetNextMeal — HttpGet("meals/next")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ClientPlan.CompleteMeal — HttpPost("meals/{mealItemId}/complete")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ClientPlan.SkipMeal — HttpPost("meals/{mealItemId}/skip")</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ClientPlan.AlternativeMeal — HttpPost("meals/{mealItemId}/alternative")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ClientPlan.SelectMealRecipe — HttpPost("meals/{mealItemId}/selected-recipe")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ClientPlan.SaveMealFeedback — HttpPost("meals/{mealItemId}/feedback")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ClientPlan.UncompleteMeal — HttpDelete("meals/{mealItemId}/complete")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ClientPlan.GetMyPlans — HttpGet("meal-plans")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ClientPreferences.Get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ClientPreferences.Upsert — HttpPut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ClientProgress.GetTodayTracking — HttpGet("tracking/today")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ClientProgress.UpdateTodayTracking — HttpPut("tracking/today")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ClientProgress.GetTrackingHistory — HttpGet("tracking/history")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ClientProgress.GetWeights — HttpGet("weights")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ClientProgress.AddWeight — HttpPost("weights")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ClientProgress.DeleteWeight — HttpDelete("weights/{id:guid}")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ClientProgress.GetMeasurements — HttpGet("measurements")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ClientProgress.GetLatestMeasurement — HttpGet("measurements/latest")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ClientProgress.AddMeasurement — HttpPost("measurements")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ClientProgress.DeleteMeasurement — HttpDelete("measurements/{id:guid}")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ClientRecipeFavorites.GetFavorites — HttpGet("favorites")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ClientRecipeFavorites.GetFavoritesSummary — HttpGet("favorites/summary")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ClientRecipeFavorites.FavoriteRecipe — HttpPost("{id:guid}/favorite")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ClientRecipeFavorites.UnfavoriteRecipe — HttpDelete("{id:guid}/favorite")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ClientRecipeFavorites.ImportLegacyFavorites — HttpPost("favorites/import")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ClientShoppingList.Get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ClientShoppingList.Add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ClientShoppingList.AddIngredients — HttpPost("ingredients")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ClientShoppingList.GenerateFromTodayPlan — HttpPost("generate/today-plan")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ClientShoppingList.GenerateFromRecipe — HttpPost("generate/recipe/{recipeId:guid}")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ClientShoppingList.Toggle — HttpPatch("{itemId:guid}/toggle")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ClientShoppingList.Delete — HttpDelete("{itemId:guid}")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ClientShoppingList.ClearChecked — HttpDelete("checked")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ClientState.GetMe — HttpGet("me")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ClientState.UpdateMe — HttpPut("me")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Contact.Submit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Contact.GetAll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Contact.MarkRead — HttpPatch("{id:guid}/read")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Contact.Delete — HttpDelete("{id:guid}")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Dashboard.GetDashboard — HttpGet("dashboard")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DatabaseAudit.GetConsolidationReport — HttpGet("consolidation-report")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DietitianAnnouncement.GetAnnouncements — HttpGet("clients/{clientId:guid}/announcements")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DietitianAnnouncement.CreateAnnouncement — HttpPost("clients/{clientId:guid}/announcements")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DietitianAnnouncement.UpdateAnnouncement — HttpPut("clients/{clientId:guid}/announcements/{id:guid}")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DietitianAnnouncement.DeleteAnnouncement — HttpDelete("clients/{clientId:guid}/announcements/{id:guid}")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DietitianBranding.GetBranding — HttpGet("branding")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DietitianBranding.UpdateBranding — HttpPut("branding")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DietitianBranding.UploadLogo — HttpPost("branding/logo")</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DietitianBranding.ResetBranding — HttpDelete("branding")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DietitianCare.GetCareHub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DietitianCare.SendReply — HttpPost("replies")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DietitianCare.CreateNote — HttpPost("notes")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DietitianCare.CreateAppointment — HttpPost("appointments")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DietitianCare.UpdateAppointment — HttpPut("appointments/{appointmentId:guid}")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DietitianCare.CancelAppointment — HttpDelete("appointments/{appointmentId:guid}")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DietitianCareHub.GetSummary — HttpGet("summary")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DietitianCareHub.GetAllAppointments — HttpGet("/api/dietitian/appointments")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DietitianDailyPlan.GetWeekPlans — HttpGet("clients/{clientId:guid}")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DietitianDailyPlan.CreatePlan — HttpPost("clients/{clientId:guid}")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DietitianDailyPlan.PublishPlan — HttpPut("{planId:guid}/publish")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DietitianDailyPlan.UnpublishPlan — HttpPut("{planId:guid}/unpublish")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DietitianDailyPlan.DeletePlan — HttpDelete("{planId:guid}")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DietitianDailyPlan.AddMealItem — HttpPost("{planId:guid}/meals")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DietitianDailyPlan.UpdateMealItem — HttpPut("{planId:guid}/meals/{mealId:guid}")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DietitianDailyPlan.DeleteMealItem — HttpDelete("{planId:guid}/meals/{mealId:guid}")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DietitianDailyPlan.BulkPublish — HttpPost("clients/{clientId:guid}/bulk-publish")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DietitianDailyPlan.CopyDay — HttpPost("clients/{clientId:guid}/copy-day")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DietitianDailyPlan.CopyWeek — HttpPost("clients/{clientId:guid}/copy-week")</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DietitianGamification.GetSummary — HttpGet("summary")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DietitianGamification.GetActivity — HttpGet("activity")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DietitianGamification.GetClientSummary — HttpGet("clients/{clientId:guid}")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DietitianManagement.GetClients — HttpGet("clients")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DietitianManagement.GetLiveClients — HttpGet("live-clients")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DietitianManagement.GetDashboardStats — HttpGet("dashboard/stats")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DietitianManagement.GetDashboardActivity — HttpGet("dashboard/activity")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DietitianManagement.GetClientById — HttpGet("clients/{clientId}")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DietitianManagement.GetClientActivePlan — HttpGet("clients/{clientId}/active-plan")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DietitianManagement.GetClientActivities — HttpGet("clients/{clientId}/activities")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DietitianManagement.GetClientMeasurements — HttpGet("clients/{clientId}/measurements")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DietitianManagement.AddClientMeasurement — HttpPost("clients/{clientId}/measurements")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DietitianManagement.UpdateClientMeasurement — HttpPut("clients/{clientId}/measurements/{measurementId:guid}")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DietitianManagement.GetAccessKeys — HttpGet("access-keys")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DietitianManagement.CreateAccessKeyForClient — HttpPost("clients/{publicUserId}/access-key")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DietitianManagement.RevokeClientPremium — HttpPost("clients/{clientId:guid}/revoke")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DietitianManagement.RevokeClientPremiumByPublicUserId — HttpPost("clients/{publicUserId}/revoke")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DietitianManagement.CreateAccessKey — HttpPost("access-keys")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DietitianManagement.ExtendAccessKey — HttpPost("clients/{clientId:guid}/access-keys/{keyId:guid}/extend")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DietitianNotes.CreateNote — HttpPost("clients/{clientId:guid}/notes")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DietitianNotes.GetNotes — HttpGet("clients/{clientId:guid}/notes")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DietitianPlan.AssignPlanToClient — HttpPost("clients/{clientId:guid}/assign")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DietitianPlan.GetClientPlans — HttpGet("clients/{clientId:guid}")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DietitianPlan.AssignFromTemplate — HttpPost("clients/{clientId:guid}/assign-from-template")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DietitianPlan.UpdateClientPlan — HttpPatch("{planId:guid}")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DietitianPlan.DeleteClientPlan — HttpDelete("{planId:guid}")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DietitianPlan.DeactivateClientPlan — HttpPost("{planId:guid}/deactivate")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DietitianPlan.ReactivateClientPlan — HttpPost("{planId:guid}/reactivate")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DietitianPlan.GetDashboardSummary — HttpGet("~/api/dietitian/dashboard/summary")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DietitianRecipeFavorites.GetOverview — HttpGet("recipe-favorites/overview")</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DietitianRecipeFavorites.GetClientFavoriteRecipes — HttpGet("clients/{clientId:guid}/favorite-recipes")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DietitianRecipes.GetRecipes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DietitianRecipes.GetOverview — HttpGet("overview")</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DietitianRecipes.GetPopularRecipes — HttpGet("popular")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DietitianRecipes.GetRecipe — HttpGet("{id:guid}")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DietitianRecipes.GetRecipeBySlug — HttpGet("slug/{slug}")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DietitianRecipes.GetRecipeAnalytics — HttpGet("{id:guid}/analytics")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DietitianRecipes.CreateRecipe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DietitianRecipes.UpdateRecipe — HttpPut("{id:guid}")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DietitianRecipes.DeleteRecipe — HttpDelete("{id:guid}")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DietitianRecipes.FavoriteRecipe — HttpPost("{id:guid}/favorite")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DietitianRecipes.UnfavoriteRecipe — HttpDelete("{id:guid}/favorite")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DietitianRecipes.MatchRecipes — HttpPost("match")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DietitianReporting.GetClientActivity — HttpGet("clients/{publicUserId}/activity")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DietitianReporting.GetClientCompliance — HttpGet("clients/{publicUserId}/compliance")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DietitianReporting.GetTodayDashboard — HttpGet("dashboard/today")</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DietitianSettings.GetDietitianIdAsync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DietitianSettings.GetDietitianIdAsync — HttpPut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DietitianSettings.GetDietitianIdAsync — HttpPost("logo")</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DietitianSettings.GetDietitianIdAsync — HttpDelete("logo")</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Health.GetHealth — HttpGet("health")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Ingredient.SearchIngredients — HttpGet("ingredients/search")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Ingredient.ListAllIngredients — HttpGet("admin/ingredients")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Ingredient.CreateIngredient — HttpPost("admin/ingredients")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Ingredient.UpdateIngredient — HttpPut("admin/ingredients/{id}")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Ingredient.ToggleActive — HttpPatch("admin/ingredients/{id}/toggle-active")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Ingredient.AnalyzeImage — HttpPost("ingredients/analyze-image")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Ingredient.ResolveBarcode — HttpPost("ingredients/resolve-barcode")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Ingredient.ConfirmDetection — HttpPost("ingredients/detect/confirm")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Ingredient.LogIngredientAcquisition — HttpPost("ingredients/acquisition/log")</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IngredientPack.GetPacks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Kitchen.Merge — HttpPost("merge")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MealPlanTemplate.List — HttpGet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MealPlanTemplate.Get — HttpGet("{id:guid}")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MealPlanTemplate.Create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MealPlanTemplate.CreateFromPlan — HttpPost("from-plan")</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MealPlanTemplate.Delete — HttpDelete("{id:guid}")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MealPlanTemplate.Apply — HttpPost("/api/dietitian/daily-plans/clients/{clientId:guid}/apply-template")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PublicRecipes.GetPublicRecipes — HttpGet("recipes")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RecipeImport.Upload — HttpPost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RecipeImport.GetPreview — HttpGet("{sessionId:guid}")</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RecipeImport.Review — HttpPut("{sessionId:guid}/review")</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RecipeImport.Confirm — HttpPost("{sessionId:guid}/confirm")</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RecipeMatch.Match — HttpPost("match")</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RecipeMatch.Diagnose — HttpGet("match/diagnose")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Retention.GetExpiredClients — HttpGet("expired-clients")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Retention.CreateCampaign — HttpPost("campaigns")</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M. Backend Servis Kayıtları (Program.cs Özet)</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backend uygulamasında DI (Dependency Injection) konteynerine eklenen servis kayıtları listelenmiştir (Program.cs).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builder.Services.AddControllers()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builder.Services.AddEndpointsApiExplorer()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builder.Services.AddSingleton&lt;MyDietitianMobileApp.Domain.Services.AccessCodeGenerator&gt;()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builder.Services.AddSingleton&lt;MyDietitianMobileApp.Domain.Services.RecipeMatchService&gt;()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builder.Services.AddSwaggerGen(c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builder.Services.AddDbContext&lt;AppDbContext&gt;(options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builder.Services.AddDbContext&lt;AuthDbContext&gt;(options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builder.Services.AddScoped&lt;PasswordHasherService&gt;()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builder.Services.AddScoped&lt;IHealthCalculationService, HealthCalculationService&gt;()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builder.Services.AddScoped&lt;IPremiumStatusService, PremiumStatusService&gt;()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builder.Services.AddScoped&lt;IAlternativeMealDecisionService, AlternativeMealDecisionService&gt;()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builder.Services.AddScoped&lt;IRecipeRecommendationEngine, RecipeRecommendationEngine&gt;()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builder.Services.AddScoped&lt;IIngredientNormalizationService, IngredientNormalizationService&gt;()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builder.Services.AddScoped&lt;IIngredientTaxonomyService, IngredientTaxonomyService&gt;()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builder.Services.AddScoped&lt;IIngredientDetectionResolver, IngredientDetectionResolver&gt;()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builder.Services.AddSingleton(llmOptions)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builder.Services.AddScoped&lt;IngredientLlmCandidateBuilder&gt;()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builder.Services.AddHttpClient("openai-games", c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builder.Services.AddHttpClient("openai", c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builder.Services.AddScoped&lt;IIngredientLlmClient, OpenAiIngredientLlmClient&gt;()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builder.Services.AddHttpClient("ollama", c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builder.Services.AddScoped&lt;IIngredientLlmClient, OllamaIngredientLlmClient&gt;()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builder.Services.AddScoped&lt;IIngredientLlmClient, NullIngredientLlmClient&gt;()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builder.Services.AddSingleton(visionOptions)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builder.Services.AddHttpClient("openai", c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builder.Services.AddScoped&lt;IVisionIngredientService, VisionIngredientService&gt;()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builder.Services.AddScoped&lt;IVisionIngredientService, NullVisionIngredientService&gt;()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builder.Services.AddSingleton(openFoodFactsOptions)</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builder.Services.AddHttpClient("openfoodfacts", client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builder.Services.AddScoped&lt;IBarcodeIngredientResolutionService, BarcodeIngredientResolutionService&gt;()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builder.Services.AddScoped&lt;IIngredientAcquisitionService, IngredientAcquisitionService&gt;()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builder.Services.AddScoped&lt;IBenchmarkRunner, BenchmarkRunner&gt;()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builder.Services.AddScoped&lt;IComplianceCalculationService, ComplianceCalculationService&gt;()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builder.Services.AddScoped&lt;IUserRepository, UserRepository&gt;()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builder.Services.AddScoped&lt;IIngredientRepository, IngredientRepository&gt;()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builder.Services.AddScoped&lt;IRecipeRepository, RecipeRepository&gt;()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builder.Services.AddScoped&lt;IDietitianRepository, DietitianRepository&gt;()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builder.Services.AddScoped&lt;IClientRepository, ClientRepository&gt;()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builder.Services.AddScoped&lt;DatabaseAuditService&gt;()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builder.Services.AddScoped&lt;ILoginLockoutService, LoginLockoutService&gt;()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builder.Services.AddScoped&lt;MyDietitianMobileApp.Application.Services.IKitchenNarrator, MyDietitianMobileApp.Application.Services.KitchenNarrator&gt;()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builder.Services.AddScoped&lt;MyDietitianMobileApp.Application.Services.IClientIdentityResolver, MyDietitianMobileApp.Application.Services.ClientIdentityResolver&gt;()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builder.Services.AddScoped&lt;MyDietitianMobileApp.Application.Services.IClientActivityWriter, MyDietitianMobileApp.Application.Services.ClientActivityWriter&gt;()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builder.Services.AddScoped&lt;MyDietitianMobileApp.Application.Services.IClientGamificationService, MyDietitianMobileApp.Application.Services.ClientGamificationService&gt;()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builder.Services.AddScoped&lt;MyDietitianMobileApp.Application.Services.IDailyGameContentGenerator, MyDietitianMobileApp.Application.Services.DailyGameContentGenerator&gt;()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lastRenderedPageBreak/>
        <w:t>builder.Services.AddScoped&lt;MyDietitianMobileApp.Application.Services.IClientGameService, MyDietitianMobileApp.Application.Services.ClientGameService&gt;()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builder.Services.AddScoped&lt;MyDietitianMobileApp.Application.Services.IComplianceService, MyDietitianMobileApp.Application.Services.ComplianceService&gt;()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builder.Services.AddScoped&lt;MyDietitianMobileApp.Infrastructure.Services.Import.RecipeImportOrchestrator&gt;()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builder.Services.AddSignalR()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builder.Services.AddScoped&lt;ISyncEventPublisher, SyncEventPublisher&gt;()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builder.Services.AddScoped&lt;MyDietitianMobileApp.Application.Services.MealPlanTemplateService&gt;()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builder.Services.AddHostedService&lt;PremiumExpirationWorker&gt;()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builder.Services.AddHttpContextAccessor()</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builder.Services.AddStackExchangeRedisCache(options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builder.Services.AddDistributedMemoryCache()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builder.Services.AddMediatR(cfg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builder.Services.AddCors(options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builder.Services.AddRateLimiter(options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builder.Services.AddAuthentication(JwtBearerDefaults.AuthenticationScheme)</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builder.Services.AddAuthorization(options =&gt;</w:t>
      </w:r>
    </w:p>
    <w:p w:rsidR="007F3C63" w:rsidRDefault="00603CCC">
      <w:pPr>
        <w:pStyle w:val="ListeMaddemi"/>
        <w:keepNext w:val="0"/>
        <w:pageBreakBefore w:val="0"/>
        <w:spacing w:before="0" w:after="60" w:line="240" w:lineRule="auto"/>
        <w:ind w:firstLine="0"/>
        <w:jc w:val="left"/>
      </w:pPr>
      <w:r>
        <w:rPr>
          <w:rFonts w:ascii="Times New Roman" w:hAnsi="Times New Roman" w:eastAsia="Times New Roman" w:cs="Times New Roman"/>
          <w:sz w:val="20"/>
        </w:rPr>
        <w:t>builder.Services.AddSingleton&lt;IAuthorizationMiddlewareResultHandler, ProblemDetailsAuthorizationMiddlewareResultHandler&gt;()</w:t>
      </w:r>
    </w:p>
    <w:p w:rsidR="007F3C63" w:rsidRDefault="00603CCC">
      <w:pPr>
        <w:pStyle w:val="Balk2"/>
        <w:keepNext/>
        <w:pageBreakBefore w:val="0"/>
        <w:spacing w:before="240" w:after="120" w:line="360" w:lineRule="auto"/>
        <w:ind w:firstLine="0"/>
        <w:jc w:val="left"/>
      </w:pPr>
      <w:r>
        <w:rPr>
          <w:rFonts w:ascii="Times New Roman" w:hAnsi="Times New Roman" w:eastAsia="Times New Roman" w:cs="Times New Roman"/>
          <w:b/>
          <w:sz w:val="24"/>
        </w:rPr>
        <w:t>Ek N. docker-compose.yml (Altyapı Özeti)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Bu ekte, yerel geliştirme ortamı için kullanılan docker-compose yapılandırması verilmiştir.</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version: "3.9"</w:t>
      </w:r>
    </w:p>
    <w:p w:rsidR="007F3C63" w:rsidRDefault="007F3C63">
      <w:pPr>
        <w:ind w:firstLine="0"/>
      </w:pP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services: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postgres: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lastRenderedPageBreak/>
        <w:t xml:space="preserve">    image: postgres:15</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container_name: mydietitian-postgres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restart: always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environment:</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POSTGRES_DB: mydietitian_dev</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POSTGRES_USER: postgres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POSTGRES_PASSWORD: [demo ortamı için maskelendi]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ports: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 "5433:5432"</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volumes: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 mydietitian_pgdata:/var/lib/postgresql/data</w:t>
      </w:r>
    </w:p>
    <w:p w:rsidR="007F3C63" w:rsidRDefault="007F3C63">
      <w:pPr>
        <w:ind w:firstLine="0"/>
      </w:pP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pgadmin:</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image: dpage/pgadmin4</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container_name: mydietitian-pgadmin</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restart: always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environment:</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PGADMIN_DEFAULT_EMAIL: admin@mydietitian.com</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PGADMIN_DEFAULT_PASSWORD: [demo ortamı için maskelendi]</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ports: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 "5050:80"</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depends_on:</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 postgres</w:t>
      </w:r>
    </w:p>
    <w:p w:rsidR="007F3C63" w:rsidRDefault="007F3C63">
      <w:pPr>
        <w:ind w:firstLine="0"/>
      </w:pP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lastRenderedPageBreak/>
        <w:t>volumes:</w:t>
      </w:r>
    </w:p>
    <w:p w:rsidR="007F3C63" w:rsidRDefault="00603CCC">
      <w:pPr>
        <w:keepNext w:val="0"/>
        <w:pageBreakBefore w:val="0"/>
        <w:spacing w:before="0" w:after="60" w:line="240" w:lineRule="auto"/>
        <w:ind w:firstLine="0"/>
        <w:jc w:val="left"/>
      </w:pPr>
      <w:r>
        <w:rPr>
          <w:rFonts w:ascii="Times New Roman" w:hAnsi="Times New Roman" w:eastAsia="Times New Roman" w:cs="Times New Roman"/>
          <w:sz w:val="20"/>
        </w:rPr>
        <w:t xml:space="preserve">  mydietitian_pgdata:</w:t>
      </w:r>
    </w:p>
    <w:p w:rsidR="0052115F" w:rsidRDefault="006455B2">
      <w:pPr>
        <w:pStyle w:val="Balk2"/>
        <w:keepNext/>
        <w:pageBreakBefore w:val="0"/>
        <w:spacing w:before="240" w:after="120" w:line="360" w:lineRule="auto"/>
        <w:ind w:firstLine="0"/>
        <w:jc w:val="left"/>
      </w:pPr>
      <w:r>
        <w:rPr>
          <w:rFonts w:ascii="Times New Roman" w:hAnsi="Times New Roman" w:eastAsia="Times New Roman" w:cs="Times New Roman"/>
          <w:b/>
          <w:sz w:val="24"/>
        </w:rPr>
        <w:t>Ek O. Tez Odaklı Proje Özeti ve Savunma Haritası</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Savunmada öne çıkarılacak ana iddialar: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Kullanıcı malzemeleri çok katmanlı resolver zinciriyle standart IngredientId kimliklerine dönüştürülmektedir.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Tarif önerileri zorunlu, opsiyonel, yasak ve alternatif malzeme rollerine göre açıklanabilir biçimde üretilmektedir.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Diyetisyen web paneli, danışan mobil uygulaması ve backend API aynı veri modeli üzerinde senkronize çalışmaktadır.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Access Key yapısı, premium bağlantı ve tenant isolation mantığını uygulama düzeyinde göstermektedir.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t>• OpenAI nihai karar verici değil; belirsiz metin/görsel girdilerde kontrollü yardımcı bileşendir.</w:t>
      </w:r>
    </w:p>
    <w:p w:rsidR="0052115F" w:rsidRDefault="006455B2">
      <w:pPr>
        <w:keepNext w:val="0"/>
        <w:pageBreakBefore w:val="0"/>
        <w:spacing w:before="0" w:after="60" w:line="240" w:lineRule="auto"/>
        <w:ind w:firstLine="0"/>
        <w:jc w:val="left"/>
      </w:pPr>
      <w:r>
        <w:rPr>
          <w:rFonts w:ascii="Times New Roman" w:hAnsi="Times New Roman" w:eastAsia="Times New Roman" w:cs="Times New Roman"/>
          <w:sz w:val="20"/>
        </w:rPr>
        <w:lastRenderedPageBreak/>
        <w:t>• Değerlendirme, normalizasyon doğruluğu, öneri motoru başarısı, erişim koruması ve API gecikmesi metrikleriyle yapılmalıdır.</w:t>
      </w:r>
    </w:p>
    <w:p w:rsidR="007F3C63" w:rsidRDefault="00603CCC">
      <w:pPr>
        <w:pStyle w:val="Balk1"/>
        <w:keepNext/>
        <w:pageBreakBefore/>
        <w:spacing w:before="0" w:after="240" w:line="240" w:lineRule="auto"/>
        <w:ind w:firstLine="0"/>
        <w:jc w:val="center"/>
      </w:pPr>
      <w:r>
        <w:rPr>
          <w:rFonts w:ascii="Times New Roman" w:hAnsi="Times New Roman" w:eastAsia="Times New Roman" w:cs="Times New Roman"/>
          <w:b/>
          <w:sz w:val="28"/>
        </w:rPr>
        <w:lastRenderedPageBreak/>
        <w:t>ÖZGEÇMİŞ</w:t>
      </w:r>
    </w:p>
    <w:p w:rsidR="007F3C63" w:rsidRDefault="00603CCC">
      <w:pPr>
        <w:keepNext w:val="0"/>
        <w:pageBreakBefore w:val="0"/>
        <w:spacing w:before="0" w:after="120" w:line="240" w:lineRule="auto"/>
        <w:ind w:firstLine="0"/>
        <w:jc w:val="left"/>
      </w:pPr>
      <w:r>
        <w:rPr>
          <w:rFonts w:ascii="Times New Roman" w:hAnsi="Times New Roman" w:eastAsia="Times New Roman" w:cs="Times New Roman"/>
          <w:sz w:val="24"/>
        </w:rPr>
        <w:t>Adı ve Soyadı: Halil İbrahim YILDIRIM</w:t>
      </w:r>
    </w:p>
    <w:p w:rsidR="007F3C63" w:rsidRDefault="00603CCC">
      <w:pPr>
        <w:keepNext w:val="0"/>
        <w:pageBreakBefore w:val="0"/>
        <w:spacing w:before="0" w:after="120" w:line="240" w:lineRule="auto"/>
        <w:ind w:firstLine="0"/>
        <w:jc w:val="left"/>
      </w:pPr>
      <w:r>
        <w:rPr>
          <w:rFonts w:ascii="Times New Roman" w:hAnsi="Times New Roman" w:eastAsia="Times New Roman" w:cs="Times New Roman"/>
          <w:sz w:val="24"/>
        </w:rPr>
        <w:t xml:space="preserve">Doğum Tarihi: </w:t>
      </w:r>
      <w:r w:rsidR="00B575E1">
        <w:rPr>
          <w:rFonts w:ascii="Times New Roman" w:hAnsi="Times New Roman" w:eastAsia="Times New Roman" w:cs="Times New Roman"/>
          <w:sz w:val="24"/>
        </w:rPr>
        <w:t>01.01.2002</w:t>
      </w:r>
    </w:p>
    <w:p w:rsidR="007F3C63" w:rsidRDefault="00603CCC" w:rsidP="008F1263">
      <w:pPr>
        <w:pStyle w:val="NormalWeb"/>
        <w:keepNext w:val="0"/>
        <w:pageBreakBefore w:val="0"/>
        <w:spacing w:before="0" w:after="120" w:line="240" w:lineRule="auto"/>
        <w:ind w:firstLine="0"/>
        <w:jc w:val="left"/>
      </w:pPr>
      <w:r>
        <w:rPr>
          <w:rFonts w:ascii="Times New Roman" w:hAnsi="Times New Roman" w:eastAsia="Times New Roman" w:cs="Times New Roman"/>
          <w:sz w:val="24"/>
        </w:rPr>
        <w:t xml:space="preserve">E-mail: </w:t>
      </w:r>
      <w:r w:rsidR="00B575E1">
        <w:rPr>
          <w:rFonts w:ascii="Times New Roman" w:hAnsi="Times New Roman" w:eastAsia="Times New Roman" w:cs="Times New Roman"/>
          <w:sz w:val="24"/>
        </w:rPr>
        <w:t>212503009@tarsus.edu.tr</w:t>
      </w:r>
    </w:p>
    <w:p w:rsidR="007F3C63" w:rsidRDefault="00603CCC">
      <w:pPr>
        <w:keepNext w:val="0"/>
        <w:pageBreakBefore w:val="0"/>
        <w:spacing w:before="0" w:after="120" w:line="240" w:lineRule="auto"/>
        <w:ind w:firstLine="0"/>
        <w:jc w:val="left"/>
      </w:pPr>
      <w:r>
        <w:rPr>
          <w:rFonts w:ascii="Times New Roman" w:hAnsi="Times New Roman" w:eastAsia="Times New Roman" w:cs="Times New Roman"/>
          <w:sz w:val="24"/>
        </w:rPr>
        <w:t>Öğrenim Durumu: Lisans, Bilgisayar Mühend</w:t>
      </w:r>
      <w:bookmarkStart w:id="0" w:name="_GoBack"/>
      <w:bookmarkEnd w:id="0"/>
      <w:r>
        <w:rPr>
          <w:rFonts w:ascii="Times New Roman" w:hAnsi="Times New Roman" w:eastAsia="Times New Roman" w:cs="Times New Roman"/>
          <w:sz w:val="24"/>
        </w:rPr>
        <w:t>isliği, Tarsus Üniversitesi, 2026</w:t>
      </w:r>
    </w:p>
    <w:sectPr w:rsidR="007F3C63" w:rsidSect="00034616">
      <w:footerReference w:type="default" r:id="rId30"/>
      <w:headerReference w:type="default" r:id="rId33"/>
      <w:headerReference w:type="even" r:id="rId34"/>
      <w:footerReference w:type="even" r:id="rId35"/>
      <w:headerReference w:type="first" r:id="rId36"/>
      <w:footerReference w:type="first" r:id="rId37"/>
      <w:pgSz w:w="11906" w:h="16838"/>
      <w:pgMar w:top="1701" w:right="1417" w:bottom="1701" w:left="1984" w:header="850" w:footer="85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DAB" w:rsidRDefault="00435DAB">
      <w:pPr>
        <w:spacing w:after="0" w:line="240" w:lineRule="auto"/>
      </w:pPr>
      <w:r>
        <w:separator/>
      </w:r>
    </w:p>
  </w:endnote>
  <w:endnote w:type="continuationSeparator" w:id="0">
    <w:p w:rsidR="00435DAB" w:rsidRDefault="00435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vii</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viii</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ix</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xii</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xiii</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xiv</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rFonts w:ascii="Times New Roman" w:hAnsi="Times New Roman" w:eastAsia="Times New Roman" w:cs="Times New Roman"/>
        <w:sz w:val="2"/>
      </w:rPr>
      <w:t xml:space="preserve"> </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cs="Times New Roman"/>
        <w:sz w:val="2"/>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cs="Times New Roman"/>
        <w:sz w:val="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DAB" w:rsidRDefault="00435DAB">
      <w:pPr>
        <w:spacing w:after="0" w:line="240" w:lineRule="auto"/>
      </w:pPr>
      <w:r>
        <w:separator/>
      </w:r>
    </w:p>
  </w:footnote>
  <w:footnote w:type="continuationSeparator" w:id="0">
    <w:p w:rsidR="00435DAB" w:rsidRDefault="00435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fldChar w:fldCharType="begin"/>
    </w:r>
    <w:r>
      <w:instrText xml:space="preserve"> PAGE </w:instrText>
    </w:r>
    <w:r>
      <w:fldChar w:fldCharType="separate"/>
    </w:r>
    <w:r>
      <w:rPr>
        <w:rFonts w:ascii="Times New Roman" w:hAnsi="Times New Roman" w:eastAsia="Times New Roman" w:cs="Times New Roman"/>
        <w:sz w:val="20"/>
      </w:rPr>
      <w:t>1</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fldChar w:fldCharType="begin"/>
    </w:r>
    <w:r>
      <w:instrText xml:space="preserve"> PAGE </w:instrText>
    </w:r>
    <w:r>
      <w:fldChar w:fldCharType="separate"/>
    </w:r>
    <w:r>
      <w:rPr>
        <w:rFonts w:ascii="Times New Roman" w:hAnsi="Times New Roman" w:eastAsia="Times New Roman" w:cs="Times New Roman"/>
        <w:sz w:val="20"/>
      </w:rPr>
      <w:t>1</w:t>
    </w:r>
    <w: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fldChar w:fldCharType="begin"/>
    </w:r>
    <w:r>
      <w:instrText xml:space="preserve"> PAGE </w:instrText>
    </w:r>
    <w:r>
      <w:fldChar w:fldCharType="separate"/>
    </w:r>
    <w:r>
      <w:rPr>
        <w:rFonts w:ascii="Times New Roman" w:hAnsi="Times New Roman" w:eastAsia="Times New Roman" w:cs="Times New Roman"/>
        <w:sz w:val="20"/>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435DAB"/>
    <w:rsid w:val="0052115F"/>
    <w:rsid w:val="00603CCC"/>
    <w:rsid w:val="006455B2"/>
    <w:rsid w:val="007F3C63"/>
    <w:rsid w:val="00805EBD"/>
    <w:rsid w:val="008F1263"/>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60465"/>
  <w14:defaultImageDpi w14:val="300"/>
  <w15:docId w15:val="{447BAAB4-0E4E-4A38-81DB-34DE97E97A4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97"/>
      <w:jc w:val="both"/>
    </w:pPr>
    <w:rPr>
      <w:rFonts w:ascii="Times New Roman" w:eastAsia="Times New Roman" w:hAnsi="Times New Roman" w:cs="Times New Roman"/>
      <w:color w:val="000000"/>
      <w:sz w:val="24"/>
    </w:rPr>
  </w:style>
  <w:style w:type="paragraph" w:styleId="Balk1">
    <w:name w:val="heading 1"/>
    <w:basedOn w:val="Normal"/>
    <w:next w:val="Normal"/>
    <w:link w:val="Balk1Char"/>
    <w:uiPriority w:val="9"/>
    <w:qFormat/>
    <w:rsid w:val="00FC693F"/>
    <w:pPr>
      <w:keepNext/>
      <w:keepLines/>
      <w:pageBreakBefore/>
      <w:spacing w:before="0" w:after="240"/>
      <w:ind w:firstLine="0"/>
      <w:jc w:val="center"/>
      <w:outlineLvl w:val="0"/>
    </w:pPr>
    <w:rPr>
      <w:rFonts w:asciiTheme="majorHAnsi" w:eastAsiaTheme="majorEastAsia" w:hAnsiTheme="majorHAnsi" w:cstheme="majorBidi" w:ascii="Times New Roman" w:hAnsi="Times New Roman" w:eastAsia="Times New Roman" w:cs="Times New Roman"/>
      <w:b/>
      <w:bCs/>
      <w:sz w:val="28"/>
      <w:szCs w:val="28"/>
    </w:rPr>
  </w:style>
  <w:style w:type="paragraph" w:styleId="Balk2">
    <w:name w:val="heading 2"/>
    <w:basedOn w:val="Normal"/>
    <w:next w:val="Normal"/>
    <w:link w:val="Balk2Char"/>
    <w:uiPriority w:val="9"/>
    <w:unhideWhenUsed/>
    <w:qFormat/>
    <w:rsid w:val="00FC693F"/>
    <w:pPr>
      <w:keepNext/>
      <w:keepLines/>
      <w:pageBreakBefore w:val="0"/>
      <w:spacing w:before="240" w:after="120"/>
      <w:ind w:firstLine="0"/>
      <w:jc w:val="left"/>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Balk3">
    <w:name w:val="heading 3"/>
    <w:basedOn w:val="Normal"/>
    <w:next w:val="Normal"/>
    <w:link w:val="Balk3Char"/>
    <w:uiPriority w:val="9"/>
    <w:unhideWhenUsed/>
    <w:qFormat/>
    <w:rsid w:val="00FC693F"/>
    <w:pPr>
      <w:keepNext/>
      <w:keepLines/>
      <w:pageBreakBefore w:val="0"/>
      <w:spacing w:before="120" w:after="60"/>
      <w:ind w:firstLine="0"/>
      <w:jc w:val="left"/>
      <w:outlineLvl w:val="2"/>
    </w:pPr>
    <w:rPr>
      <w:rFonts w:asciiTheme="majorHAnsi" w:eastAsiaTheme="majorEastAsia" w:hAnsiTheme="majorHAnsi" w:cstheme="majorBidi" w:ascii="Times New Roman" w:hAnsi="Times New Roman" w:eastAsia="Times New Roman" w:cs="Times New Roman"/>
      <w:b/>
      <w:bCs/>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line="240" w:lineRule="auto"/>
      <w:ind w:firstLine="0"/>
      <w:jc w:val="center"/>
    </w:pPr>
    <w:rPr>
      <w:rFonts w:ascii="Times New Roman" w:eastAsia="Times New Roman" w:hAnsi="Times New Roman" w:cs="Times New Roman"/>
      <w:b/>
      <w:i/>
      <w:sz w:val="24"/>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4.jpg"/><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png"/><Relationship Id="rId28"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image" Target="media/image5.jpg"/><Relationship Id="rId30" Type="http://schemas.openxmlformats.org/officeDocument/2006/relationships/footer" Target="footer13.xm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footer" Target="footer14.xml"/><Relationship Id="rId36" Type="http://schemas.openxmlformats.org/officeDocument/2006/relationships/header" Target="header6.xml"/><Relationship Id="rId37"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916F3-742E-45EB-A1A1-F05C53DE1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12781</Words>
  <Characters>72855</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7</cp:revision>
  <dcterms:created xsi:type="dcterms:W3CDTF">2013-12-23T23:15:00Z</dcterms:created>
  <dcterms:modified xsi:type="dcterms:W3CDTF">2026-05-12T16:25:00Z</dcterms:modified>
  <cp:category/>
</cp:coreProperties>
</file>