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批量图片处理工具 - 初版需求文档</w:t>
      </w:r>
    </w:p>
    <w:p>
      <w:pPr>
        <w:jc w:val="center"/>
      </w:pPr>
      <w:r>
        <w:rPr>
          <w:i/>
        </w:rPr>
        <w:t>版本：V0.2｜定位：传统图像处理为主，AI 能力全部通过云端 API 按需调用</w:t>
      </w:r>
    </w:p>
    <w:p>
      <w:pPr>
        <w:pStyle w:val="Heading1"/>
      </w:pPr>
      <w:r>
        <w:t>1. 产品目标</w:t>
      </w:r>
    </w:p>
    <w:p>
      <w:r>
        <w:t>面向电商图片等批量处理场景，一次配置处理规则，对几十到几百张图片执行统一加工。第一版优先解决确定性强、可批量、可复用的问题，不把 AI 当作默认处理方式。</w:t>
      </w:r>
    </w:p>
    <w:p>
      <w:pPr>
        <w:pStyle w:val="ListBullet"/>
      </w:pPr>
      <w:r>
        <w:t>核心原则：能用代码稳定完成的，不调用 AI。</w:t>
      </w:r>
    </w:p>
    <w:p>
      <w:pPr>
        <w:pStyle w:val="ListBullet"/>
      </w:pPr>
      <w:r>
        <w:t>AI 只用于传统算法难以可靠判断图片内容、抠图或生成式修改的环节；当前不部署任何本地 AI 模型，所有 AI 能力统一通过外部 API 调用。</w:t>
      </w:r>
    </w:p>
    <w:p>
      <w:pPr>
        <w:pStyle w:val="ListBullet"/>
      </w:pPr>
      <w:r>
        <w:t>批量一致性优先：同一批次的尺寸、字体、位置、颜色、间距必须可控。</w:t>
      </w:r>
    </w:p>
    <w:p>
      <w:pPr>
        <w:pStyle w:val="Heading1"/>
      </w:pPr>
      <w:r>
        <w:t>2. 第一版功能范围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功能</w:t>
            </w:r>
          </w:p>
        </w:tc>
        <w:tc>
          <w:tcPr>
            <w:tcW w:type="dxa" w:w="2520"/>
            <w:shd w:fill="D9EAF7"/>
          </w:tcPr>
          <w:p>
            <w:r>
              <w:t>实现方式</w:t>
            </w:r>
          </w:p>
        </w:tc>
        <w:tc>
          <w:tcPr>
            <w:tcW w:type="dxa" w:w="2520"/>
            <w:shd w:fill="D9EAF7"/>
          </w:tcPr>
          <w:p>
            <w:r>
              <w:t>AI 必要性</w:t>
            </w:r>
          </w:p>
        </w:tc>
        <w:tc>
          <w:tcPr>
            <w:tcW w:type="dxa" w:w="2520"/>
            <w:shd w:fill="D9EAF7"/>
          </w:tcPr>
          <w:p>
            <w: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r>
              <w:t>批量裁剪/缩放</w:t>
            </w:r>
          </w:p>
        </w:tc>
        <w:tc>
          <w:tcPr>
            <w:tcW w:type="dxa" w:w="2520"/>
            <w:vAlign w:val="center"/>
          </w:tcPr>
          <w:p>
            <w:r>
              <w:t>代码</w:t>
            </w:r>
          </w:p>
        </w:tc>
        <w:tc>
          <w:tcPr>
            <w:tcW w:type="dxa" w:w="2520"/>
            <w:vAlign w:val="center"/>
          </w:tcPr>
          <w:p>
            <w:r>
              <w:t>不需要</w:t>
            </w:r>
          </w:p>
        </w:tc>
        <w:tc>
          <w:tcPr>
            <w:tcW w:type="dxa" w:w="2520"/>
            <w:vAlign w:val="center"/>
          </w:tcPr>
          <w:p>
            <w:r>
              <w:t>固定宽高、固定比例、居中裁剪、contain/cover、留白</w:t>
            </w:r>
          </w:p>
        </w:tc>
      </w:tr>
      <w:tr>
        <w:tc>
          <w:tcPr>
            <w:tcW w:type="dxa" w:w="2520"/>
            <w:vAlign w:val="center"/>
          </w:tcPr>
          <w:p>
            <w:r>
              <w:t>格式转换/压缩</w:t>
            </w:r>
          </w:p>
        </w:tc>
        <w:tc>
          <w:tcPr>
            <w:tcW w:type="dxa" w:w="2520"/>
            <w:vAlign w:val="center"/>
          </w:tcPr>
          <w:p>
            <w:r>
              <w:t>代码</w:t>
            </w:r>
          </w:p>
        </w:tc>
        <w:tc>
          <w:tcPr>
            <w:tcW w:type="dxa" w:w="2520"/>
            <w:vAlign w:val="center"/>
          </w:tcPr>
          <w:p>
            <w:r>
              <w:t>不需要</w:t>
            </w:r>
          </w:p>
        </w:tc>
        <w:tc>
          <w:tcPr>
            <w:tcW w:type="dxa" w:w="2520"/>
            <w:vAlign w:val="center"/>
          </w:tcPr>
          <w:p>
            <w:r>
              <w:t>JPG/PNG/WebP、质量压缩</w:t>
            </w:r>
          </w:p>
        </w:tc>
      </w:tr>
      <w:tr>
        <w:tc>
          <w:tcPr>
            <w:tcW w:type="dxa" w:w="2520"/>
            <w:vAlign w:val="center"/>
          </w:tcPr>
          <w:p>
            <w:r>
              <w:t>换纯色背景（原背景单一）</w:t>
            </w:r>
          </w:p>
        </w:tc>
        <w:tc>
          <w:tcPr>
            <w:tcW w:type="dxa" w:w="2520"/>
            <w:vAlign w:val="center"/>
          </w:tcPr>
          <w:p>
            <w:r>
              <w:t>代码</w:t>
            </w:r>
          </w:p>
        </w:tc>
        <w:tc>
          <w:tcPr>
            <w:tcW w:type="dxa" w:w="2520"/>
            <w:vAlign w:val="center"/>
          </w:tcPr>
          <w:p>
            <w:r>
              <w:t>通常不需要</w:t>
            </w:r>
          </w:p>
        </w:tc>
        <w:tc>
          <w:tcPr>
            <w:tcW w:type="dxa" w:w="2520"/>
            <w:vAlign w:val="center"/>
          </w:tcPr>
          <w:p>
            <w:r>
              <w:t>颜色阈值或透明图直接填色</w:t>
            </w:r>
          </w:p>
        </w:tc>
      </w:tr>
      <w:tr>
        <w:tc>
          <w:tcPr>
            <w:tcW w:type="dxa" w:w="2520"/>
            <w:vAlign w:val="center"/>
          </w:tcPr>
          <w:p>
            <w:r>
              <w:t>自动抠图后换背景</w:t>
            </w:r>
          </w:p>
        </w:tc>
        <w:tc>
          <w:tcPr>
            <w:tcW w:type="dxa" w:w="2520"/>
            <w:vAlign w:val="center"/>
          </w:tcPr>
          <w:p>
            <w:r>
              <w:t>云端视觉/图片编辑 API + 代码</w:t>
            </w:r>
          </w:p>
        </w:tc>
        <w:tc>
          <w:tcPr>
            <w:tcW w:type="dxa" w:w="2520"/>
            <w:vAlign w:val="center"/>
          </w:tcPr>
          <w:p>
            <w:r>
              <w:t>需要 API</w:t>
            </w:r>
          </w:p>
        </w:tc>
        <w:tc>
          <w:tcPr>
            <w:tcW w:type="dxa" w:w="2520"/>
            <w:vAlign w:val="center"/>
          </w:tcPr>
          <w:p>
            <w:r>
              <w:t>API 负责抠图/分割或生成 mask，Go 负责背景合成</w:t>
            </w:r>
          </w:p>
        </w:tc>
      </w:tr>
      <w:tr>
        <w:tc>
          <w:tcPr>
            <w:tcW w:type="dxa" w:w="2520"/>
            <w:vAlign w:val="center"/>
          </w:tcPr>
          <w:p>
            <w:r>
              <w:t>复杂场景背景替换</w:t>
            </w:r>
          </w:p>
        </w:tc>
        <w:tc>
          <w:tcPr>
            <w:tcW w:type="dxa" w:w="2520"/>
            <w:vAlign w:val="center"/>
          </w:tcPr>
          <w:p>
            <w:r>
              <w:t>生成式图片 API</w:t>
            </w:r>
          </w:p>
        </w:tc>
        <w:tc>
          <w:tcPr>
            <w:tcW w:type="dxa" w:w="2520"/>
            <w:vAlign w:val="center"/>
          </w:tcPr>
          <w:p>
            <w:r>
              <w:t>需要 API</w:t>
            </w:r>
          </w:p>
        </w:tc>
        <w:tc>
          <w:tcPr>
            <w:tcW w:type="dxa" w:w="2520"/>
            <w:vAlign w:val="center"/>
          </w:tcPr>
          <w:p>
            <w:r>
              <w:t>街景/室内/杂乱背景变成指定场景</w:t>
            </w:r>
          </w:p>
        </w:tc>
      </w:tr>
      <w:tr>
        <w:tc>
          <w:tcPr>
            <w:tcW w:type="dxa" w:w="2520"/>
            <w:vAlign w:val="center"/>
          </w:tcPr>
          <w:p>
            <w:r>
              <w:t>增加尺寸/材质/型号文字</w:t>
            </w:r>
          </w:p>
        </w:tc>
        <w:tc>
          <w:tcPr>
            <w:tcW w:type="dxa" w:w="2520"/>
            <w:vAlign w:val="center"/>
          </w:tcPr>
          <w:p>
            <w:r>
              <w:t>代码</w:t>
            </w:r>
          </w:p>
        </w:tc>
        <w:tc>
          <w:tcPr>
            <w:tcW w:type="dxa" w:w="2520"/>
            <w:vAlign w:val="center"/>
          </w:tcPr>
          <w:p>
            <w:r>
              <w:t>不需要</w:t>
            </w:r>
          </w:p>
        </w:tc>
        <w:tc>
          <w:tcPr>
            <w:tcW w:type="dxa" w:w="2520"/>
            <w:vAlign w:val="center"/>
          </w:tcPr>
          <w:p>
            <w:r>
              <w:t>使用模板精确绘制</w:t>
            </w:r>
          </w:p>
        </w:tc>
      </w:tr>
      <w:tr>
        <w:tc>
          <w:tcPr>
            <w:tcW w:type="dxa" w:w="2520"/>
            <w:vAlign w:val="center"/>
          </w:tcPr>
          <w:p>
            <w:r>
              <w:t>尺寸线/箭头/标签</w:t>
            </w:r>
          </w:p>
        </w:tc>
        <w:tc>
          <w:tcPr>
            <w:tcW w:type="dxa" w:w="2520"/>
            <w:vAlign w:val="center"/>
          </w:tcPr>
          <w:p>
            <w:r>
              <w:t>代码</w:t>
            </w:r>
          </w:p>
        </w:tc>
        <w:tc>
          <w:tcPr>
            <w:tcW w:type="dxa" w:w="2520"/>
            <w:vAlign w:val="center"/>
          </w:tcPr>
          <w:p>
            <w:r>
              <w:t>不需要</w:t>
            </w:r>
          </w:p>
        </w:tc>
        <w:tc>
          <w:tcPr>
            <w:tcW w:type="dxa" w:w="2520"/>
            <w:vAlign w:val="center"/>
          </w:tcPr>
          <w:p>
            <w:r>
              <w:t>线条、箭头、文本框、圆角标签</w:t>
            </w:r>
          </w:p>
        </w:tc>
      </w:tr>
      <w:tr>
        <w:tc>
          <w:tcPr>
            <w:tcW w:type="dxa" w:w="2520"/>
            <w:vAlign w:val="center"/>
          </w:tcPr>
          <w:p>
            <w:r>
              <w:t>自动判断主体位置</w:t>
            </w:r>
          </w:p>
        </w:tc>
        <w:tc>
          <w:tcPr>
            <w:tcW w:type="dxa" w:w="2520"/>
            <w:vAlign w:val="center"/>
          </w:tcPr>
          <w:p>
            <w:r>
              <w:t>视觉 AI API</w:t>
            </w:r>
          </w:p>
        </w:tc>
        <w:tc>
          <w:tcPr>
            <w:tcW w:type="dxa" w:w="2520"/>
            <w:vAlign w:val="center"/>
          </w:tcPr>
          <w:p>
            <w:r>
              <w:t>可选</w:t>
            </w:r>
          </w:p>
        </w:tc>
        <w:tc>
          <w:tcPr>
            <w:tcW w:type="dxa" w:w="2520"/>
            <w:vAlign w:val="center"/>
          </w:tcPr>
          <w:p>
            <w:r>
              <w:t>用于智能裁剪、自动避让文字</w:t>
            </w:r>
          </w:p>
        </w:tc>
      </w:tr>
      <w:tr>
        <w:tc>
          <w:tcPr>
            <w:tcW w:type="dxa" w:w="2520"/>
            <w:vAlign w:val="center"/>
          </w:tcPr>
          <w:p>
            <w:r>
              <w:t>自动判断最佳文字区域</w:t>
            </w:r>
          </w:p>
        </w:tc>
        <w:tc>
          <w:tcPr>
            <w:tcW w:type="dxa" w:w="2520"/>
            <w:vAlign w:val="center"/>
          </w:tcPr>
          <w:p>
            <w:r>
              <w:t>视觉 AI API</w:t>
            </w:r>
          </w:p>
        </w:tc>
        <w:tc>
          <w:tcPr>
            <w:tcW w:type="dxa" w:w="2520"/>
            <w:vAlign w:val="center"/>
          </w:tcPr>
          <w:p>
            <w:r>
              <w:t>可选</w:t>
            </w:r>
          </w:p>
        </w:tc>
        <w:tc>
          <w:tcPr>
            <w:tcW w:type="dxa" w:w="2520"/>
            <w:vAlign w:val="center"/>
          </w:tcPr>
          <w:p>
            <w:r>
              <w:t>返回主体框/推荐区域，再由代码绘制</w:t>
            </w:r>
          </w:p>
        </w:tc>
      </w:tr>
      <w:tr>
        <w:tc>
          <w:tcPr>
            <w:tcW w:type="dxa" w:w="2520"/>
            <w:vAlign w:val="center"/>
          </w:tcPr>
          <w:p>
            <w:r>
              <w:t>从图片猜真实尺寸</w:t>
            </w:r>
          </w:p>
        </w:tc>
        <w:tc>
          <w:tcPr>
            <w:tcW w:type="dxa" w:w="2520"/>
            <w:vAlign w:val="center"/>
          </w:tcPr>
          <w:p>
            <w:r>
              <w:t>不建议</w:t>
            </w:r>
          </w:p>
        </w:tc>
        <w:tc>
          <w:tcPr>
            <w:tcW w:type="dxa" w:w="2520"/>
            <w:vAlign w:val="center"/>
          </w:tcPr>
          <w:p>
            <w:r>
              <w:t>不应作为默认能力</w:t>
            </w:r>
          </w:p>
        </w:tc>
        <w:tc>
          <w:tcPr>
            <w:tcW w:type="dxa" w:w="2520"/>
            <w:vAlign w:val="center"/>
          </w:tcPr>
          <w:p>
            <w:r>
              <w:t>二维图片无法可靠推断真实尺寸，尺寸应来自用户或商品数据</w:t>
            </w:r>
          </w:p>
        </w:tc>
      </w:tr>
    </w:tbl>
    <w:p>
      <w:pPr>
        <w:pStyle w:val="Heading1"/>
      </w:pPr>
      <w:r>
        <w:t>3. 各功能实现方案</w:t>
      </w:r>
    </w:p>
    <w:p>
      <w:pPr>
        <w:pStyle w:val="Heading2"/>
      </w:pPr>
      <w:r>
        <w:t>3.1 批量裁剪与尺寸统一</w:t>
      </w:r>
    </w:p>
    <w:p>
      <w:r>
        <w:t>全部由 Go/图像处理库完成，不需要 AI。建议第一版提供以下模式：</w:t>
      </w:r>
    </w:p>
    <w:p>
      <w:pPr>
        <w:pStyle w:val="ListBullet"/>
      </w:pPr>
      <w:r>
        <w:t>固定宽高</w:t>
      </w:r>
    </w:p>
    <w:p>
      <w:pPr>
        <w:pStyle w:val="ListBullet"/>
      </w:pPr>
      <w:r>
        <w:t>固定比例</w:t>
      </w:r>
    </w:p>
    <w:p>
      <w:pPr>
        <w:pStyle w:val="ListBullet"/>
      </w:pPr>
      <w:r>
        <w:t>居中裁剪</w:t>
      </w:r>
    </w:p>
    <w:p>
      <w:pPr>
        <w:pStyle w:val="ListBullet"/>
      </w:pPr>
      <w:r>
        <w:t>顶部/底部对齐裁剪</w:t>
      </w:r>
    </w:p>
    <w:p>
      <w:pPr>
        <w:pStyle w:val="ListBullet"/>
      </w:pPr>
      <w:r>
        <w:t>保持完整并留白（contain）</w:t>
      </w:r>
    </w:p>
    <w:p>
      <w:pPr>
        <w:pStyle w:val="ListBullet"/>
      </w:pPr>
      <w:r>
        <w:t>填满画布（cover）</w:t>
      </w:r>
    </w:p>
    <w:p>
      <w:pPr>
        <w:pStyle w:val="ListBullet"/>
      </w:pPr>
      <w:r>
        <w:t>输出 JPG/PNG/WebP</w:t>
      </w:r>
    </w:p>
    <w:p>
      <w:pPr>
        <w:pStyle w:val="ListBullet"/>
      </w:pPr>
      <w:r>
        <w:t>压缩质量设置</w:t>
      </w:r>
    </w:p>
    <w:p>
      <w:pPr>
        <w:pStyle w:val="Heading2"/>
      </w:pPr>
      <w:r>
        <w:t>3.2 换背景颜色</w:t>
      </w:r>
    </w:p>
    <w:p>
      <w:r>
        <w:t>分两类处理：</w:t>
      </w:r>
    </w:p>
    <w:p>
      <w:pPr>
        <w:pStyle w:val="ListBullet"/>
      </w:pPr>
      <w:r>
        <w:t>原背景接近白色、纯色或透明：直接用代码替换/填充颜色。</w:t>
      </w:r>
    </w:p>
    <w:p>
      <w:pPr>
        <w:pStyle w:val="ListBullet"/>
      </w:pPr>
      <w:r>
        <w:t>背景复杂：调用云端抠图/分割 API 或图片编辑 API，生成透明前景或 mask，再由代码填充目标背景色。</w:t>
      </w:r>
    </w:p>
    <w:p>
      <w:r>
        <w:t>复杂背景替换成“摄影棚、室内、街景”等新场景时，调用生成式图片 AI API。</w:t>
      </w:r>
    </w:p>
    <w:p>
      <w:pPr>
        <w:pStyle w:val="Heading2"/>
      </w:pPr>
      <w:r>
        <w:t>3.3 增加尺寸/材质/规格参数</w:t>
      </w:r>
    </w:p>
    <w:p>
      <w:r>
        <w:t>应由代码精确绘制，而不是让生成式 AI 重画文字。这样可以保证数值准确、字体统一、位置稳定。</w:t>
      </w:r>
    </w:p>
    <w:p>
      <w:pPr>
        <w:pStyle w:val="ListBullet"/>
      </w:pPr>
      <w:r>
        <w:t>支持固定位置：左上、右上、左下、右下、居中侧栏。</w:t>
      </w:r>
    </w:p>
    <w:p>
      <w:pPr>
        <w:pStyle w:val="ListBullet"/>
      </w:pPr>
      <w:r>
        <w:t>支持模板变量：{{height}}、{{size}}、{{material}}、{{length}} 等。</w:t>
      </w:r>
    </w:p>
    <w:p>
      <w:pPr>
        <w:pStyle w:val="ListBullet"/>
      </w:pPr>
      <w:r>
        <w:t>支持字体、字号、颜色、背景框、间距、对齐方式。</w:t>
      </w:r>
    </w:p>
    <w:p>
      <w:pPr>
        <w:pStyle w:val="ListBullet"/>
      </w:pPr>
      <w:r>
        <w:t>支持箭头、尺寸线、辅助线、标签框。</w:t>
      </w:r>
    </w:p>
    <w:p>
      <w:pPr>
        <w:pStyle w:val="Heading2"/>
      </w:pPr>
      <w:r>
        <w:t>3.4 AI/API 适合做什么</w:t>
      </w:r>
    </w:p>
    <w:p>
      <w:r>
        <w:t>AI 更适合通过 API 做“判断”或生成式编辑，代码负责“最终绘制”。例如：</w:t>
      </w:r>
    </w:p>
    <w:p>
      <w:pPr>
        <w:pStyle w:val="ListNumber"/>
      </w:pPr>
      <w:r>
        <w:t>识别人物/商品主体所在区域。</w:t>
      </w:r>
    </w:p>
    <w:p>
      <w:pPr>
        <w:pStyle w:val="ListNumber"/>
      </w:pPr>
      <w:r>
        <w:t>识别可用空白区域，判断文字放左侧还是右侧。</w:t>
      </w:r>
    </w:p>
    <w:p>
      <w:pPr>
        <w:pStyle w:val="ListNumber"/>
      </w:pPr>
      <w:r>
        <w:t>为智能裁剪返回主体框。</w:t>
      </w:r>
    </w:p>
    <w:p>
      <w:pPr>
        <w:pStyle w:val="ListNumber"/>
      </w:pPr>
      <w:r>
        <w:t>复杂背景移除或生成式背景替换。</w:t>
      </w:r>
    </w:p>
    <w:p>
      <w:pPr>
        <w:pStyle w:val="ListNumber"/>
      </w:pPr>
      <w:r>
        <w:t>需要时返回结构化 JSON，Go 根据结果精确执行。</w:t>
      </w:r>
    </w:p>
    <w:p>
      <w:pPr>
        <w:pStyle w:val="Heading1"/>
      </w:pPr>
      <w:r>
        <w:t>4. 推荐处理架构</w:t>
      </w:r>
    </w:p>
    <w:p>
      <w:r>
        <w:t>建议将处理链路拆成两层：</w:t>
      </w:r>
    </w:p>
    <w:p>
      <w:r>
        <w:rPr>
          <w:b/>
        </w:rPr>
        <w:t>A. 代码处理层：裁剪、缩放、压缩、格式转换、填色、加文字、画箭头/尺寸线。</w:t>
      </w:r>
      <w:r/>
    </w:p>
    <w:p>
      <w:r>
        <w:rPr>
          <w:b/>
        </w:rPr>
        <w:t>B. 云端 AI/API 层：自动抠图、分割、主体检测、智能裁剪判断、复杂背景替换、补图、删除复杂元素、场景重构等。当前不部署本地模型。</w:t>
      </w:r>
      <w:r/>
    </w:p>
    <w:p>
      <w:r>
        <w:t>推荐原则：优先判断是否能由代码稳定完成；只有代码无法可靠处理时，才调用对应 AI API，以降低成本并保持批量结果一致。</w:t>
      </w:r>
    </w:p>
    <w:p>
      <w:pPr/>
      <w:r>
        <w:t>API 适配建议：业务层不要绑定具体厂商，统一封装 ImageAIProvider 接口，后续可在 Qwen、OpenAI 或其他图片 API 之间切换。</w:t>
      </w:r>
    </w:p>
    <w:p>
      <w:pPr>
        <w:pStyle w:val="Heading1"/>
      </w:pPr>
      <w:r>
        <w:t>5. 第一版批量工作流</w:t>
      </w:r>
    </w:p>
    <w:p>
      <w:pPr>
        <w:pStyle w:val="ListNumber"/>
      </w:pPr>
      <w:r>
        <w:t>用户一次上传多张图片。</w:t>
      </w:r>
    </w:p>
    <w:p>
      <w:pPr>
        <w:pStyle w:val="ListNumber"/>
      </w:pPr>
      <w:r>
        <w:t>选择统一裁剪规则和目标尺寸。</w:t>
      </w:r>
    </w:p>
    <w:p>
      <w:pPr>
        <w:pStyle w:val="ListNumber"/>
      </w:pPr>
      <w:r>
        <w:t>选择是否换背景及背景颜色。</w:t>
      </w:r>
    </w:p>
    <w:p>
      <w:pPr>
        <w:pStyle w:val="ListNumber"/>
      </w:pPr>
      <w:r>
        <w:t>选择是否添加参数标注。</w:t>
      </w:r>
    </w:p>
    <w:p>
      <w:pPr>
        <w:pStyle w:val="ListNumber"/>
      </w:pPr>
      <w:r>
        <w:t>导入或填写图片对应的商品参数。</w:t>
      </w:r>
    </w:p>
    <w:p>
      <w:pPr>
        <w:pStyle w:val="ListNumber"/>
      </w:pPr>
      <w:r>
        <w:t>预览少量样图。</w:t>
      </w:r>
    </w:p>
    <w:p>
      <w:pPr>
        <w:pStyle w:val="ListNumber"/>
      </w:pPr>
      <w:r>
        <w:t>确认后批量处理。</w:t>
      </w:r>
    </w:p>
    <w:p>
      <w:pPr>
        <w:pStyle w:val="ListNumber"/>
      </w:pPr>
      <w:r>
        <w:t>生成处理结果并支持打包下载。</w:t>
      </w:r>
    </w:p>
    <w:p>
      <w:pPr>
        <w:pStyle w:val="Heading1"/>
      </w:pPr>
      <w:r>
        <w:t>6. 参数数据设计</w:t>
      </w:r>
    </w:p>
    <w:p>
      <w:r>
        <w:t>尺寸、材质、型号等参数应来自用户输入、CSV/Excel 或业务数据库，不建议让 AI 从图片中猜测。示例字段：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2F0D9"/>
          </w:tcPr>
          <w:p>
            <w:r>
              <w:t>图片文件名</w:t>
            </w:r>
          </w:p>
        </w:tc>
        <w:tc>
          <w:tcPr>
            <w:tcW w:type="dxa" w:w="2016"/>
            <w:shd w:fill="E2F0D9"/>
          </w:tcPr>
          <w:p>
            <w:r>
              <w:t>height</w:t>
            </w:r>
          </w:p>
        </w:tc>
        <w:tc>
          <w:tcPr>
            <w:tcW w:type="dxa" w:w="2016"/>
            <w:shd w:fill="E2F0D9"/>
          </w:tcPr>
          <w:p>
            <w:r>
              <w:t>size</w:t>
            </w:r>
          </w:p>
        </w:tc>
        <w:tc>
          <w:tcPr>
            <w:tcW w:type="dxa" w:w="2016"/>
            <w:shd w:fill="E2F0D9"/>
          </w:tcPr>
          <w:p>
            <w:r>
              <w:t>material</w:t>
            </w:r>
          </w:p>
        </w:tc>
        <w:tc>
          <w:tcPr>
            <w:tcW w:type="dxa" w:w="2016"/>
            <w:shd w:fill="E2F0D9"/>
          </w:tcPr>
          <w:p>
            <w:r>
              <w:t>length</w:t>
            </w:r>
          </w:p>
        </w:tc>
      </w:tr>
      <w:tr>
        <w:tc>
          <w:tcPr>
            <w:tcW w:type="dxa" w:w="2016"/>
          </w:tcPr>
          <w:p>
            <w:r>
              <w:t>001.jpg</w:t>
            </w:r>
          </w:p>
        </w:tc>
        <w:tc>
          <w:tcPr>
            <w:tcW w:type="dxa" w:w="2016"/>
          </w:tcPr>
          <w:p>
            <w:r>
              <w:t>168cm</w:t>
            </w:r>
          </w:p>
        </w:tc>
        <w:tc>
          <w:tcPr>
            <w:tcW w:type="dxa" w:w="2016"/>
          </w:tcPr>
          <w:p>
            <w:r>
              <w:t>M</w:t>
            </w:r>
          </w:p>
        </w:tc>
        <w:tc>
          <w:tcPr>
            <w:tcW w:type="dxa" w:w="2016"/>
          </w:tcPr>
          <w:p>
            <w:r>
              <w:t>纯棉</w:t>
            </w:r>
          </w:p>
        </w:tc>
        <w:tc>
          <w:tcPr>
            <w:tcW w:type="dxa" w:w="2016"/>
          </w:tcPr>
          <w:p>
            <w:r>
              <w:t>68cm</w:t>
            </w:r>
          </w:p>
        </w:tc>
      </w:tr>
      <w:tr>
        <w:tc>
          <w:tcPr>
            <w:tcW w:type="dxa" w:w="2016"/>
          </w:tcPr>
          <w:p>
            <w:r>
              <w:t>002.jpg</w:t>
            </w:r>
          </w:p>
        </w:tc>
        <w:tc>
          <w:tcPr>
            <w:tcW w:type="dxa" w:w="2016"/>
          </w:tcPr>
          <w:p>
            <w:r>
              <w:t>172cm</w:t>
            </w:r>
          </w:p>
        </w:tc>
        <w:tc>
          <w:tcPr>
            <w:tcW w:type="dxa" w:w="2016"/>
          </w:tcPr>
          <w:p>
            <w:r>
              <w:t>L</w:t>
            </w:r>
          </w:p>
        </w:tc>
        <w:tc>
          <w:tcPr>
            <w:tcW w:type="dxa" w:w="2016"/>
          </w:tcPr>
          <w:p>
            <w:r>
              <w:t>聚酯纤维</w:t>
            </w:r>
          </w:p>
        </w:tc>
        <w:tc>
          <w:tcPr>
            <w:tcW w:type="dxa" w:w="2016"/>
          </w:tcPr>
          <w:p>
            <w:r>
              <w:t>72cm</w:t>
            </w:r>
          </w:p>
        </w:tc>
      </w:tr>
    </w:tbl>
    <w:p>
      <w:pPr>
        <w:pStyle w:val="Heading1"/>
      </w:pPr>
      <w:r>
        <w:t>7. MVP（第一版）建议</w:t>
      </w:r>
    </w:p>
    <w:p>
      <w:r>
        <w:t>第一版不部署本地 AI 模型，重点把批量体验做好；需要 AI 的能力统一走外部 API。建议范围：</w:t>
      </w:r>
    </w:p>
    <w:p>
      <w:pPr>
        <w:pStyle w:val="ListBullet"/>
      </w:pPr>
      <w:r>
        <w:t>批量上传图片</w:t>
      </w:r>
    </w:p>
    <w:p>
      <w:pPr>
        <w:pStyle w:val="ListBullet"/>
      </w:pPr>
      <w:r>
        <w:t>批量裁剪/缩放</w:t>
      </w:r>
    </w:p>
    <w:p>
      <w:pPr>
        <w:pStyle w:val="ListBullet"/>
      </w:pPr>
      <w:r>
        <w:t>格式转换和压缩</w:t>
      </w:r>
    </w:p>
    <w:p>
      <w:pPr>
        <w:pStyle w:val="ListBullet"/>
      </w:pPr>
      <w:r>
        <w:t>纯色背景替换</w:t>
      </w:r>
    </w:p>
    <w:p>
      <w:pPr>
        <w:pStyle w:val="ListBullet"/>
      </w:pPr>
      <w:r>
        <w:t>自动抠图（调用云端 API，可作为增强项）</w:t>
      </w:r>
    </w:p>
    <w:p>
      <w:pPr>
        <w:pStyle w:val="ListBullet"/>
      </w:pPr>
      <w:r>
        <w:t>参数模板</w:t>
      </w:r>
    </w:p>
    <w:p>
      <w:pPr>
        <w:pStyle w:val="ListBullet"/>
      </w:pPr>
      <w:r>
        <w:t>文字/尺寸线/箭头绘制</w:t>
      </w:r>
    </w:p>
    <w:p>
      <w:pPr>
        <w:pStyle w:val="ListBullet"/>
      </w:pPr>
      <w:r>
        <w:t>CSV/Excel 参数导入</w:t>
      </w:r>
    </w:p>
    <w:p>
      <w:pPr>
        <w:pStyle w:val="ListBullet"/>
      </w:pPr>
      <w:r>
        <w:t>批量预览</w:t>
      </w:r>
    </w:p>
    <w:p>
      <w:pPr>
        <w:pStyle w:val="ListBullet"/>
      </w:pPr>
      <w:r>
        <w:t>任务进度与失败重试</w:t>
      </w:r>
    </w:p>
    <w:p>
      <w:pPr>
        <w:pStyle w:val="ListBullet"/>
      </w:pPr>
      <w:r>
        <w:t>结果打包下载</w:t>
      </w:r>
    </w:p>
    <w:p>
      <w:pPr>
        <w:pStyle w:val="Heading1"/>
      </w:pPr>
      <w:r>
        <w:t>8. 第二阶段再加入的 AI/API 能力</w:t>
      </w:r>
    </w:p>
    <w:p>
      <w:pPr>
        <w:pStyle w:val="ListBullet"/>
      </w:pPr>
      <w:r>
        <w:t>智能主体识别与智能裁剪</w:t>
      </w:r>
    </w:p>
    <w:p>
      <w:pPr>
        <w:pStyle w:val="ListBullet"/>
      </w:pPr>
      <w:r>
        <w:t>自动寻找不遮挡主体的文字区域</w:t>
      </w:r>
    </w:p>
    <w:p>
      <w:pPr>
        <w:pStyle w:val="ListBullet"/>
      </w:pPr>
      <w:r>
        <w:t>复杂背景替换</w:t>
      </w:r>
    </w:p>
    <w:p>
      <w:pPr>
        <w:pStyle w:val="ListBullet"/>
      </w:pPr>
      <w:r>
        <w:t>背景杂物清理</w:t>
      </w:r>
    </w:p>
    <w:p>
      <w:pPr>
        <w:pStyle w:val="ListBullet"/>
      </w:pPr>
      <w:r>
        <w:t>补图/扩图</w:t>
      </w:r>
    </w:p>
    <w:p>
      <w:pPr>
        <w:pStyle w:val="ListBullet"/>
      </w:pPr>
      <w:r>
        <w:t>多图融合或商品场景生成</w:t>
      </w:r>
    </w:p>
    <w:p>
      <w:pPr>
        <w:pStyle w:val="Heading1"/>
      </w:pPr>
      <w:r>
        <w:t>9. 当前技术结论</w:t>
      </w:r>
    </w:p>
    <w:p>
      <w:r>
        <w:t>当前需求中，大部分能力都应由代码完成。AI 不应成为基础依赖，而应作为“复杂图片理解与生成式编辑”的可选增强模块；所有 AI 能力通过外部 API 提供，不建设本地模型推理环境。这样既能降低开发和运维复杂度，也能保证批量任务的一致性、速度和可复现性。</w:t>
      </w:r>
    </w:p>
    <w:p>
      <w:r>
        <w:rPr>
          <w:b/>
        </w:rPr>
        <w:t>建议第一版目标：先把“批量规则配置 → 预览 → 执行 → 导出”的体验做完整，再根据实际样本决定哪些环节值得接入 AI API，并为后续替换不同供应商的模型预留统一接口层。</w:t>
      </w:r>
      <w:r/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