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Arial" w:cs="Arial" w:eastAsia="Arial" w:hAnsi="Arial"/>
          <w:b/>
          <w:bCs/>
          <w:color w:val="1B4F72"/>
          <w:sz w:val="34"/>
          <w:szCs w:val="34"/>
        </w:rPr>
        <w:t xml:space="preserve">AMIN BAABOL</w:t>
      </w:r>
    </w:p>
    <w:p>
      <w:pPr>
        <w:spacing w:after="30"/>
        <w:jc w:val="center"/>
      </w:pPr>
      <w:r>
        <w:rPr>
          <w:rFonts w:ascii="Arial" w:cs="Arial" w:eastAsia="Arial" w:hAnsi="Arial"/>
          <w:i/>
          <w:iCs/>
          <w:color w:val="2E86C1"/>
          <w:sz w:val="22"/>
          <w:szCs w:val="22"/>
        </w:rPr>
        <w:t xml:space="preserve">Security Data Architect  |  Data Platform Engineer</w:t>
      </w:r>
    </w:p>
    <w:p>
      <w:pPr>
        <w:spacing w:after="30"/>
        <w:jc w:val="center"/>
      </w:pPr>
      <w:r>
        <w:rPr>
          <w:rFonts w:ascii="Arial" w:cs="Arial" w:eastAsia="Arial" w:hAnsi="Arial"/>
          <w:color w:val="566573"/>
          <w:sz w:val="17"/>
          <w:szCs w:val="17"/>
        </w:rPr>
        <w:t xml:space="preserve">Woodbury, MN  |  </w:t>
      </w:r>
      <w:hyperlink w:history="1" r:id="rIdoebwbzy1gntlvwuf_a-ky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devloop198@gmail.com</w:t>
        </w:r>
      </w:hyperlink>
      <w:r>
        <w:rPr>
          <w:rFonts w:ascii="Arial" w:cs="Arial" w:eastAsia="Arial" w:hAnsi="Arial"/>
          <w:color w:val="566573"/>
          <w:sz w:val="17"/>
          <w:szCs w:val="17"/>
        </w:rPr>
        <w:t xml:space="preserve">  |  </w:t>
      </w:r>
      <w:hyperlink w:history="1" r:id="rId69s973cgdgyoc9dvf4m4j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linkedin.com/in/aminbaabol</w:t>
        </w:r>
      </w:hyperlink>
    </w:p>
    <w:p>
      <w:pPr>
        <w:pBdr>
          <w:bottom w:val="single" w:color="2E86C1" w:sz="6" w:space="4"/>
        </w:pBdr>
        <w:spacing w:after="40" w:before="2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PROFESSIONAL SUMMARY</w:t>
      </w:r>
    </w:p>
    <w:p>
      <w:pPr>
        <w:spacing w:after="60" w:before="80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Security Data Architect with 5+ years building enterprise data platforms, automated compliance pipelines, and AI-powered analytics for Fortune 500 organizations. Proven expertise in multi-cloud infrastructure (AWS/Azure/Snowflake), asset visibility at scale, and ATO governance automation. AWS Certified Solutions Architect seeking consulting engagements in data security engineering and platform modernization.</w:t>
      </w:r>
    </w:p>
    <w:p>
      <w:pPr>
        <w:pBdr>
          <w:bottom w:val="single" w:color="2E86C1" w:sz="6" w:space="4"/>
        </w:pBdr>
        <w:spacing w:after="40" w:before="2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TECHNICAL SKILLS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64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Languages</w:t>
            </w:r>
          </w:p>
        </w:tc>
        <w:tc>
          <w:tcPr>
            <w:tcW w:type="dxa" w:w="7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color w:val="1C2833"/>
                <w:sz w:val="17"/>
                <w:szCs w:val="17"/>
              </w:rPr>
              <w:t xml:space="preserve">Python, R, SQL, Scala, JavaScript, PowerShell, Bash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Cloud &amp; Data</w:t>
            </w:r>
          </w:p>
        </w:tc>
        <w:tc>
          <w:tcPr>
            <w:tcW w:type="dxa" w:w="7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color w:val="1C2833"/>
                <w:sz w:val="17"/>
                <w:szCs w:val="17"/>
              </w:rPr>
              <w:t xml:space="preserve">AWS (EC2, S3, Lambda, Glue, Redshift, IAM), Azure, GCP, Snowflake, Databricks, Apache Spark, Kafka, Airflow, dbt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Security &amp; Assets</w:t>
            </w:r>
          </w:p>
        </w:tc>
        <w:tc>
          <w:tcPr>
            <w:tcW w:type="dxa" w:w="7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color w:val="1C2833"/>
                <w:sz w:val="17"/>
                <w:szCs w:val="17"/>
              </w:rPr>
              <w:t xml:space="preserve">Axonius, CMDB Reconciliation, CrowdStrike, Tenable, Qualys, Cisco, Palo Alto, Okta, Active Directory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AI &amp; Analytics</w:t>
            </w:r>
          </w:p>
        </w:tc>
        <w:tc>
          <w:tcPr>
            <w:tcW w:type="dxa" w:w="7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color w:val="1C2833"/>
                <w:sz w:val="17"/>
                <w:szCs w:val="17"/>
              </w:rPr>
              <w:t xml:space="preserve">Custom LLM/RAG Agents, Predictive ML, Scikit-learn, TensorFlow, Tableau, Power BI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Automation &amp; Tools</w:t>
            </w:r>
          </w:p>
        </w:tc>
        <w:tc>
          <w:tcPr>
            <w:tcW w:type="dxa" w:w="7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color w:val="1C2833"/>
                <w:sz w:val="17"/>
                <w:szCs w:val="17"/>
              </w:rPr>
              <w:t xml:space="preserve">Power Apps, Power Automate, Jira, ServiceNow, ATO Workflow Automation, Terraform, Docker, CI/CD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Infrastructure</w:t>
            </w:r>
          </w:p>
        </w:tc>
        <w:tc>
          <w:tcPr>
            <w:tcW w:type="dxa" w:w="7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color w:val="1C2833"/>
                <w:sz w:val="17"/>
                <w:szCs w:val="17"/>
              </w:rPr>
              <w:t xml:space="preserve">Networking, Systems Administration, Linux, Git, Jenkins, REST APIs, Agile/Scrum</w:t>
            </w:r>
          </w:p>
        </w:tc>
      </w:tr>
    </w:tbl>
    <w:p>
      <w:pPr>
        <w:pBdr>
          <w:bottom w:val="single" w:color="2E86C1" w:sz="6" w:space="4"/>
        </w:pBdr>
        <w:spacing w:after="40" w:before="2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PROFESSIONAL EXPERIENCE</w:t>
      </w:r>
    </w:p>
    <w:p>
      <w:pPr>
        <w:tabs>
          <w:tab w:val="right" w:pos="9026"/>
        </w:tabs>
        <w:spacing w:after="0" w:before="160"/>
      </w:pPr>
      <w:r>
        <w:rPr>
          <w:rFonts w:ascii="Arial" w:cs="Arial" w:eastAsia="Arial" w:hAnsi="Arial"/>
          <w:b/>
          <w:bCs/>
          <w:color w:val="1C2833"/>
          <w:sz w:val="21"/>
          <w:szCs w:val="21"/>
        </w:rPr>
        <w:t xml:space="preserve">Technical Lead (Founding Team)</w:t>
      </w:r>
      <w:r>
        <w:rPr>
          <w:rFonts w:ascii="Arial" w:cs="Arial" w:eastAsia="Arial" w:hAnsi="Arial"/>
          <w:i/>
          <w:iCs/>
          <w:color w:val="566573"/>
          <w:sz w:val="19"/>
          <w:szCs w:val="19"/>
        </w:rPr>
        <w:t xml:space="preserve">	Jan 2026 – Present</w:t>
      </w:r>
    </w:p>
    <w:p>
      <w:pPr>
        <w:spacing w:after="50" w:before="16"/>
      </w:pPr>
      <w:r>
        <w:rPr>
          <w:rFonts w:ascii="Arial" w:cs="Arial" w:eastAsia="Arial" w:hAnsi="Arial"/>
          <w:i/>
          <w:iCs/>
          <w:color w:val="2E86C1"/>
          <w:sz w:val="19"/>
          <w:szCs w:val="19"/>
        </w:rPr>
        <w:t xml:space="preserve">XcesDNA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Remote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Architect the foundational cloud infrastructure and data security strategy for an early-stage health tech DNA testing startup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Define technical specifications and evaluate technology stacks to ensure scalable, secure handling of sensitive genomic data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Serve as primary decision-maker for enterprise architecture, aligning the core business model with the technical roadmap</w:t>
      </w:r>
    </w:p>
    <w:p>
      <w:pPr>
        <w:tabs>
          <w:tab w:val="right" w:pos="9026"/>
        </w:tabs>
        <w:spacing w:after="0" w:before="160"/>
      </w:pPr>
      <w:r>
        <w:rPr>
          <w:rFonts w:ascii="Arial" w:cs="Arial" w:eastAsia="Arial" w:hAnsi="Arial"/>
          <w:b/>
          <w:bCs/>
          <w:color w:val="1C2833"/>
          <w:sz w:val="21"/>
          <w:szCs w:val="21"/>
        </w:rPr>
        <w:t xml:space="preserve">Program Lead, Cyber Asset Intelligence</w:t>
      </w:r>
      <w:r>
        <w:rPr>
          <w:rFonts w:ascii="Arial" w:cs="Arial" w:eastAsia="Arial" w:hAnsi="Arial"/>
          <w:i/>
          <w:iCs/>
          <w:color w:val="566573"/>
          <w:sz w:val="19"/>
          <w:szCs w:val="19"/>
        </w:rPr>
        <w:t xml:space="preserve">	Apr 2024 – Present</w:t>
      </w:r>
    </w:p>
    <w:p>
      <w:pPr>
        <w:spacing w:after="50" w:before="16"/>
      </w:pPr>
      <w:r>
        <w:rPr>
          <w:rFonts w:ascii="Arial" w:cs="Arial" w:eastAsia="Arial" w:hAnsi="Arial"/>
          <w:i/>
          <w:iCs/>
          <w:color w:val="2E86C1"/>
          <w:sz w:val="19"/>
          <w:szCs w:val="19"/>
        </w:rPr>
        <w:t xml:space="preserve">Solventum (formerly 3M Health Information Systems) – Cyber Metrics &amp; Reporting, GRC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Remote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Lead the Cyber Asset Intelligence program under GRC, developing data strategies to monitor and mitigate enterprise risk across complex multi-cloud infrastructure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Architect Axonius-driven discovery and reconciliation pipelines across 9+ infrastructure domains—including AWS, Azure, GCP, CrowdStrike, Tenable, Qualys, Cisco, Palo Alto, and Active Directory/Okta—to resolve critical CMDB blind spots and achieve full asset visibility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Design and deploy autonomous ATO evidence-collection workflows using Power Apps, Power Automate, SharePoint, and Jira, streamlining pre-production security control assessments and reducing manual overhead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Engineer a custom LLM/RAG Copilot agent bridging Axonius and core data pipelines, enabling business teams to query security telemetry using natural language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Maintain enterprise data pipelines across AWS, Azure, and Snowflake while administering Tableau servers and deploying predictive ML models for executive-level risk reporting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Regularly present at company-wide sessions on AI strategy, enterprise architecture, and emerging data platform capabilities</w:t>
      </w:r>
    </w:p>
    <w:p>
      <w:pPr>
        <w:tabs>
          <w:tab w:val="right" w:pos="9026"/>
        </w:tabs>
        <w:spacing w:after="0" w:before="160"/>
      </w:pPr>
      <w:r>
        <w:rPr>
          <w:rFonts w:ascii="Arial" w:cs="Arial" w:eastAsia="Arial" w:hAnsi="Arial"/>
          <w:b/>
          <w:bCs/>
          <w:color w:val="1C2833"/>
          <w:sz w:val="21"/>
          <w:szCs w:val="21"/>
        </w:rPr>
        <w:t xml:space="preserve">Data Engineer</w:t>
      </w:r>
      <w:r>
        <w:rPr>
          <w:rFonts w:ascii="Arial" w:cs="Arial" w:eastAsia="Arial" w:hAnsi="Arial"/>
          <w:i/>
          <w:iCs/>
          <w:color w:val="566573"/>
          <w:sz w:val="19"/>
          <w:szCs w:val="19"/>
        </w:rPr>
        <w:t xml:space="preserve">	Sep 2021 – Apr 2024</w:t>
      </w:r>
    </w:p>
    <w:p>
      <w:pPr>
        <w:spacing w:after="50" w:before="16"/>
      </w:pPr>
      <w:r>
        <w:rPr>
          <w:rFonts w:ascii="Arial" w:cs="Arial" w:eastAsia="Arial" w:hAnsi="Arial"/>
          <w:i/>
          <w:iCs/>
          <w:color w:val="2E86C1"/>
          <w:sz w:val="19"/>
          <w:szCs w:val="19"/>
        </w:rPr>
        <w:t xml:space="preserve">3M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Remote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Designed production data pipelines informing security risk posture for Health Information Systems, processing large-scale datasets for analytics, risk scoring, and compliance reporting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Partnered with data science and security teams to operationalize ML models for anomaly detection and predictive risk analysis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Established data platform best practices including CI/CD integration, infrastructure-as-code, and migration of legacy systems to cloud-native architectures</w:t>
      </w:r>
    </w:p>
    <w:p>
      <w:pPr>
        <w:tabs>
          <w:tab w:val="right" w:pos="9026"/>
        </w:tabs>
        <w:spacing w:after="0" w:before="160"/>
      </w:pPr>
      <w:r>
        <w:rPr>
          <w:rFonts w:ascii="Arial" w:cs="Arial" w:eastAsia="Arial" w:hAnsi="Arial"/>
          <w:b/>
          <w:bCs/>
          <w:color w:val="1C2833"/>
          <w:sz w:val="21"/>
          <w:szCs w:val="21"/>
        </w:rPr>
        <w:t xml:space="preserve">Risk Analytics Intern</w:t>
      </w:r>
      <w:r>
        <w:rPr>
          <w:rFonts w:ascii="Arial" w:cs="Arial" w:eastAsia="Arial" w:hAnsi="Arial"/>
          <w:i/>
          <w:iCs/>
          <w:color w:val="566573"/>
          <w:sz w:val="19"/>
          <w:szCs w:val="19"/>
        </w:rPr>
        <w:t xml:space="preserve">	May 2021 – Sep 2021</w:t>
      </w:r>
    </w:p>
    <w:p>
      <w:pPr>
        <w:spacing w:after="50" w:before="16"/>
      </w:pPr>
      <w:r>
        <w:rPr>
          <w:rFonts w:ascii="Arial" w:cs="Arial" w:eastAsia="Arial" w:hAnsi="Arial"/>
          <w:i/>
          <w:iCs/>
          <w:color w:val="2E86C1"/>
          <w:sz w:val="19"/>
          <w:szCs w:val="19"/>
        </w:rPr>
        <w:t xml:space="preserve">3M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Developed quantitative risk models and analytics dashboards supporting enterprise risk management, applying statistical analysis and ML to identify patterns in large-scale security datasets</w:t>
      </w:r>
    </w:p>
    <w:p>
      <w:pPr>
        <w:tabs>
          <w:tab w:val="right" w:pos="9026"/>
        </w:tabs>
        <w:spacing w:after="0" w:before="160"/>
      </w:pPr>
      <w:r>
        <w:rPr>
          <w:rFonts w:ascii="Arial" w:cs="Arial" w:eastAsia="Arial" w:hAnsi="Arial"/>
          <w:b/>
          <w:bCs/>
          <w:color w:val="1C2833"/>
          <w:sz w:val="21"/>
          <w:szCs w:val="21"/>
        </w:rPr>
        <w:t xml:space="preserve">Graduate Research – Data Science</w:t>
      </w:r>
      <w:r>
        <w:rPr>
          <w:rFonts w:ascii="Arial" w:cs="Arial" w:eastAsia="Arial" w:hAnsi="Arial"/>
          <w:i/>
          <w:iCs/>
          <w:color w:val="566573"/>
          <w:sz w:val="19"/>
          <w:szCs w:val="19"/>
        </w:rPr>
        <w:t xml:space="preserve">	Aug 2019 – May 2021</w:t>
      </w:r>
    </w:p>
    <w:p>
      <w:pPr>
        <w:spacing w:after="50" w:before="16"/>
      </w:pPr>
      <w:r>
        <w:rPr>
          <w:rFonts w:ascii="Arial" w:cs="Arial" w:eastAsia="Arial" w:hAnsi="Arial"/>
          <w:i/>
          <w:iCs/>
          <w:color w:val="2E86C1"/>
          <w:sz w:val="19"/>
          <w:szCs w:val="19"/>
        </w:rPr>
        <w:t xml:space="preserve">South Dakota State University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South Dakota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Built ML classification models and recommendation engines using Python, applying predictive modeling to real-world datasets including banking marketing campaigns and agricultural optimization</w:t>
      </w:r>
    </w:p>
    <w:p>
      <w:pPr>
        <w:tabs>
          <w:tab w:val="right" w:pos="9026"/>
        </w:tabs>
        <w:spacing w:after="0" w:before="160"/>
      </w:pPr>
      <w:r>
        <w:rPr>
          <w:rFonts w:ascii="Arial" w:cs="Arial" w:eastAsia="Arial" w:hAnsi="Arial"/>
          <w:b/>
          <w:bCs/>
          <w:color w:val="1C2833"/>
          <w:sz w:val="21"/>
          <w:szCs w:val="21"/>
        </w:rPr>
        <w:t xml:space="preserve">Mechanical Engineer</w:t>
      </w:r>
      <w:r>
        <w:rPr>
          <w:rFonts w:ascii="Arial" w:cs="Arial" w:eastAsia="Arial" w:hAnsi="Arial"/>
          <w:i/>
          <w:iCs/>
          <w:color w:val="566573"/>
          <w:sz w:val="19"/>
          <w:szCs w:val="19"/>
        </w:rPr>
        <w:t xml:space="preserve">	Jun 2018 – Aug 2019</w:t>
      </w:r>
    </w:p>
    <w:p>
      <w:pPr>
        <w:spacing w:after="50" w:before="16"/>
      </w:pPr>
      <w:r>
        <w:rPr>
          <w:rFonts w:ascii="Arial" w:cs="Arial" w:eastAsia="Arial" w:hAnsi="Arial"/>
          <w:i/>
          <w:iCs/>
          <w:color w:val="2E86C1"/>
          <w:sz w:val="19"/>
          <w:szCs w:val="19"/>
        </w:rPr>
        <w:t xml:space="preserve">Harris Corporation (now L3Harris Technologies)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Melbourne, FL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Led technical analyses including design optimization studies and thermal data modeling on complex aerospace systems, streamlining material selection to reduce department overhead costs</w:t>
      </w:r>
    </w:p>
    <w:p>
      <w:pPr>
        <w:pBdr>
          <w:bottom w:val="single" w:color="2E86C1" w:sz="6" w:space="4"/>
        </w:pBdr>
        <w:spacing w:after="40" w:before="2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color w:val="1C2833"/>
          <w:sz w:val="19"/>
          <w:szCs w:val="19"/>
        </w:rPr>
        <w:t xml:space="preserve">Master of Science, Data Science</w:t>
      </w:r>
      <w:r>
        <w:rPr>
          <w:rFonts w:ascii="Arial" w:cs="Arial" w:eastAsia="Arial" w:hAnsi="Arial"/>
          <w:i/>
          <w:iCs/>
          <w:color w:val="566573"/>
          <w:sz w:val="19"/>
          <w:szCs w:val="19"/>
        </w:rPr>
        <w:t xml:space="preserve">	2019 – 2021</w:t>
      </w:r>
    </w:p>
    <w:p>
      <w:pPr>
        <w:spacing w:after="30" w:before="16"/>
      </w:pPr>
      <w:r>
        <w:rPr>
          <w:rFonts w:ascii="Arial" w:cs="Arial" w:eastAsia="Arial" w:hAnsi="Arial"/>
          <w:i/>
          <w:iCs/>
          <w:color w:val="2E86C1"/>
          <w:sz w:val="19"/>
          <w:szCs w:val="19"/>
        </w:rPr>
        <w:t xml:space="preserve">South Dakota State University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Specialization: Machine Learning  |  Dean’s List 2020–2021</w:t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color w:val="1C2833"/>
          <w:sz w:val="19"/>
          <w:szCs w:val="19"/>
        </w:rPr>
        <w:t xml:space="preserve">Bachelor of Science, Mechanical Engineering</w:t>
      </w:r>
      <w:r>
        <w:rPr>
          <w:rFonts w:ascii="Arial" w:cs="Arial" w:eastAsia="Arial" w:hAnsi="Arial"/>
          <w:i/>
          <w:iCs/>
          <w:color w:val="566573"/>
          <w:sz w:val="19"/>
          <w:szCs w:val="19"/>
        </w:rPr>
        <w:t xml:space="preserve">	2016 – 2018</w:t>
      </w:r>
    </w:p>
    <w:p>
      <w:pPr>
        <w:spacing w:after="30" w:before="16"/>
      </w:pPr>
      <w:r>
        <w:rPr>
          <w:rFonts w:ascii="Arial" w:cs="Arial" w:eastAsia="Arial" w:hAnsi="Arial"/>
          <w:i/>
          <w:iCs/>
          <w:color w:val="2E86C1"/>
          <w:sz w:val="19"/>
          <w:szCs w:val="19"/>
        </w:rPr>
        <w:t xml:space="preserve">University of North Dakota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Emphasis: Aerospace  |  ASME &amp; ASCE</w:t>
      </w:r>
    </w:p>
    <w:p>
      <w:pPr>
        <w:pBdr>
          <w:bottom w:val="single" w:color="2E86C1" w:sz="6" w:space="4"/>
        </w:pBdr>
        <w:spacing w:after="40" w:before="2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CERTIFICATIONS &amp; CREDENTIALS</w:t>
      </w:r>
    </w:p>
    <w:p>
      <w:pPr>
        <w:pStyle w:val="ListParagraph"/>
        <w:numPr>
          <w:ilvl w:val="0"/>
          <w:numId w:val="2"/>
        </w:numPr>
        <w:spacing w:after="30" w:before="80"/>
      </w:pPr>
      <w:r>
        <w:rPr>
          <w:rFonts w:ascii="Arial" w:cs="Arial" w:eastAsia="Arial" w:hAnsi="Arial"/>
          <w:b/>
          <w:bCs/>
          <w:color w:val="1C2833"/>
          <w:sz w:val="19"/>
          <w:szCs w:val="19"/>
        </w:rPr>
        <w:t xml:space="preserve">AWS Certified Solutions Architect – Associate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Amazon Web Services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C2833"/>
          <w:sz w:val="19"/>
          <w:szCs w:val="19"/>
        </w:rPr>
        <w:t xml:space="preserve">Introduction to Back-End Development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Meta</w:t>
      </w:r>
    </w:p>
    <w:p>
      <w:pPr>
        <w:pBdr>
          <w:bottom w:val="single" w:color="2E86C1" w:sz="6" w:space="4"/>
        </w:pBdr>
        <w:spacing w:after="40" w:before="2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HONORS &amp; FELLOWSHIPS</w:t>
      </w:r>
    </w:p>
    <w:p>
      <w:pPr>
        <w:pStyle w:val="ListParagraph"/>
        <w:numPr>
          <w:ilvl w:val="0"/>
          <w:numId w:val="2"/>
        </w:numPr>
        <w:spacing w:after="30" w:before="80"/>
      </w:pPr>
      <w:r>
        <w:rPr>
          <w:rFonts w:ascii="Arial" w:cs="Arial" w:eastAsia="Arial" w:hAnsi="Arial"/>
          <w:b/>
          <w:bCs/>
          <w:color w:val="1C2833"/>
          <w:sz w:val="19"/>
          <w:szCs w:val="19"/>
        </w:rPr>
        <w:t xml:space="preserve">DS4A Fellow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Correlation One (Mar 2021) – Selected among the top 5% of 24,000 applicants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C2833"/>
          <w:sz w:val="19"/>
          <w:szCs w:val="19"/>
        </w:rPr>
        <w:t xml:space="preserve">Kaggle BIPOC Grant Program Fellow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Kaggle (Mar 2021)</w:t>
      </w:r>
    </w:p>
    <w:sectPr>
      <w:headerReference w:type="default" r:id="rId7"/>
      <w:footerReference w:type="default" r:id="rId8"/>
      <w:pgSz w:w="12240" w:h="15840" w:orient="portrait"/>
      <w:pgMar w:top="640" w:right="900" w:bottom="6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66573"/>
        <w:sz w:val="15"/>
        <w:szCs w:val="15"/>
      </w:rPr>
      <w:t xml:space="preserve">Amin Baabol  |  </w:t>
    </w:r>
    <w:r>
      <w:rPr>
        <w:rFonts w:ascii="Arial" w:cs="Arial" w:eastAsia="Arial" w:hAnsi="Arial"/>
        <w:color w:val="566573"/>
        <w:sz w:val="15"/>
        <w:szCs w:val="15"/>
      </w:rPr>
      <w:t xml:space="preserve">Page </w:t>
    </w:r>
    <w:r>
      <w:rPr>
        <w:rFonts w:ascii="Arial" w:cs="Arial" w:eastAsia="Arial" w:hAnsi="Arial"/>
        <w:color w:val="5665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ebwbzy1gntlvwuf_a-ky" Type="http://schemas.openxmlformats.org/officeDocument/2006/relationships/hyperlink" Target="mailto:devloop198@gmail.com" TargetMode="External"/><Relationship Id="rId69s973cgdgyoc9dvf4m4j" Type="http://schemas.openxmlformats.org/officeDocument/2006/relationships/hyperlink" Target="https://linkedin.com/in/aminbaabol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2026-03-14T22:18:38.753Z</dcterms:created>
  <dcterms:modified xsi:type="dcterms:W3CDTF">2026-03-14T22:18:38.754Z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