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576"/>
      </w:tblGrid>
      <w:tr w:rsidR="00D76622" w:rsidRPr="00D76622" w14:paraId="080D4BE5" w14:textId="77777777" w:rsidTr="00CD03FA">
        <w:tc>
          <w:tcPr>
            <w:tcW w:w="9576" w:type="dxa"/>
          </w:tcPr>
          <w:p w14:paraId="26AE4EAF" w14:textId="77777777" w:rsidR="00D76622" w:rsidRPr="00D76622" w:rsidRDefault="00D76622" w:rsidP="00D76622">
            <w:pPr>
              <w:jc w:val="center"/>
            </w:pPr>
            <w:r w:rsidRPr="00D76622">
              <w:t>Annexure :1</w:t>
            </w:r>
          </w:p>
        </w:tc>
      </w:tr>
      <w:tr w:rsidR="00D76622" w:rsidRPr="00D76622" w14:paraId="0EE69A2F" w14:textId="77777777" w:rsidTr="00CD03FA">
        <w:tc>
          <w:tcPr>
            <w:tcW w:w="9576" w:type="dxa"/>
          </w:tcPr>
          <w:p w14:paraId="01254C23" w14:textId="77777777" w:rsidR="00D76622" w:rsidRPr="00D76622" w:rsidRDefault="00D76622" w:rsidP="00D76622">
            <w:pPr>
              <w:jc w:val="center"/>
            </w:pPr>
            <w:r w:rsidRPr="00D76622">
              <w:t>Compensation</w:t>
            </w:r>
          </w:p>
        </w:tc>
      </w:tr>
    </w:tbl>
    <w:p w14:paraId="3FB5AAC8" w14:textId="77777777" w:rsidR="00D76622" w:rsidRPr="00D76622" w:rsidRDefault="00D76622" w:rsidP="00D76622">
      <w:pPr>
        <w:spacing w:after="0" w:line="240" w:lineRule="auto"/>
        <w:rPr>
          <w:rFonts w:eastAsia="Times New Roman" w:cs="Times New Roman"/>
        </w:rPr>
      </w:pPr>
    </w:p>
    <w:p w14:paraId="3765985B" w14:textId="5A48FCBB" w:rsidR="00D76622" w:rsidRPr="00D76622" w:rsidRDefault="00D76622" w:rsidP="00D76622">
      <w:pPr>
        <w:spacing w:after="0" w:line="240" w:lineRule="auto"/>
        <w:rPr>
          <w:rFonts w:eastAsia="Times New Roman" w:cs="Times New Roman"/>
        </w:rPr>
      </w:pPr>
      <w:r w:rsidRPr="00D76622">
        <w:rPr>
          <w:rFonts w:eastAsia="Times New Roman" w:cs="Times New Roman"/>
        </w:rPr>
        <w:t xml:space="preserve">Name: </w:t>
      </w:r>
    </w:p>
    <w:p w14:paraId="4F92A72F" w14:textId="1B0A537C" w:rsidR="00D76622" w:rsidRPr="00D76622" w:rsidRDefault="00D76622" w:rsidP="00D76622">
      <w:pPr>
        <w:spacing w:after="0" w:line="240" w:lineRule="auto"/>
        <w:rPr>
          <w:rFonts w:eastAsia="Times New Roman" w:cs="Times New Roman"/>
        </w:rPr>
      </w:pPr>
      <w:r w:rsidRPr="00D76622">
        <w:rPr>
          <w:rFonts w:eastAsia="Times New Roman" w:cs="Times New Roman"/>
        </w:rPr>
        <w:t xml:space="preserve">Designation: </w:t>
      </w:r>
    </w:p>
    <w:p w14:paraId="4824A4E5" w14:textId="77777777" w:rsidR="00D76622" w:rsidRPr="00D76622" w:rsidRDefault="00D76622" w:rsidP="00D76622">
      <w:pPr>
        <w:spacing w:after="0" w:line="240" w:lineRule="auto"/>
        <w:rPr>
          <w:rFonts w:eastAsia="Times New Roman" w:cs="Times New Roman"/>
        </w:rPr>
      </w:pPr>
    </w:p>
    <w:tbl>
      <w:tblPr>
        <w:tblW w:w="9588" w:type="dxa"/>
        <w:tblInd w:w="93" w:type="dxa"/>
        <w:tblLook w:val="04A0" w:firstRow="1" w:lastRow="0" w:firstColumn="1" w:lastColumn="0" w:noHBand="0" w:noVBand="1"/>
      </w:tblPr>
      <w:tblGrid>
        <w:gridCol w:w="4245"/>
        <w:gridCol w:w="396"/>
        <w:gridCol w:w="2290"/>
        <w:gridCol w:w="2657"/>
      </w:tblGrid>
      <w:tr w:rsidR="00D76622" w:rsidRPr="00D76622" w14:paraId="5E40820E" w14:textId="77777777" w:rsidTr="00CD03FA">
        <w:trPr>
          <w:trHeight w:val="296"/>
        </w:trPr>
        <w:tc>
          <w:tcPr>
            <w:tcW w:w="4641" w:type="dxa"/>
            <w:gridSpan w:val="2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D6B178" w14:textId="77777777"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22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7631EFD" w14:textId="77777777" w:rsidR="00D76622" w:rsidRPr="00D76622" w:rsidRDefault="00D76622" w:rsidP="00D76622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color w:val="000000"/>
              </w:rPr>
              <w:t>Monthly</w:t>
            </w:r>
          </w:p>
        </w:tc>
        <w:tc>
          <w:tcPr>
            <w:tcW w:w="26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0A893F3" w14:textId="77777777" w:rsidR="00D76622" w:rsidRPr="00D76622" w:rsidRDefault="00D76622" w:rsidP="00D76622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color w:val="000000"/>
              </w:rPr>
              <w:t>Annual</w:t>
            </w:r>
          </w:p>
        </w:tc>
      </w:tr>
      <w:tr w:rsidR="00D76622" w:rsidRPr="00D76622" w14:paraId="47976CCF" w14:textId="77777777" w:rsidTr="00CD03FA">
        <w:trPr>
          <w:trHeight w:val="296"/>
        </w:trPr>
        <w:tc>
          <w:tcPr>
            <w:tcW w:w="9588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BCA3671" w14:textId="77777777" w:rsidR="00D76622" w:rsidRPr="00D76622" w:rsidRDefault="00D76622" w:rsidP="00D76622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t>Salary Components</w:t>
            </w:r>
          </w:p>
        </w:tc>
      </w:tr>
      <w:tr w:rsidR="00D76622" w:rsidRPr="00D76622" w14:paraId="3E102165" w14:textId="77777777" w:rsidTr="00CD03FA">
        <w:trPr>
          <w:trHeight w:val="296"/>
        </w:trPr>
        <w:tc>
          <w:tcPr>
            <w:tcW w:w="424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7362070" w14:textId="77777777"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Basic + DA</w:t>
            </w:r>
          </w:p>
        </w:tc>
        <w:tc>
          <w:tcPr>
            <w:tcW w:w="2686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28716FF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color w:val="000000"/>
              </w:rPr>
              <w:instrText xml:space="preserve"> MERGEFIELD  BasicDAMonth </w:instrTex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noProof/>
                <w:color w:val="000000"/>
              </w:rPr>
              <w:t>«BasicDAMonth»</w: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389F1DA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color w:val="000000"/>
              </w:rPr>
              <w:instrText xml:space="preserve"> MERGEFIELD  BasicDAYear </w:instrTex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noProof/>
                <w:color w:val="000000"/>
              </w:rPr>
              <w:t>«BasicDAYear»</w: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14:paraId="2F211DB1" w14:textId="77777777" w:rsidTr="00CD03FA">
        <w:trPr>
          <w:trHeight w:val="296"/>
        </w:trPr>
        <w:tc>
          <w:tcPr>
            <w:tcW w:w="424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BDDFA6F" w14:textId="77777777"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House Rent Allowance</w:t>
            </w:r>
          </w:p>
        </w:tc>
        <w:tc>
          <w:tcPr>
            <w:tcW w:w="2686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5DDD2686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color w:val="000000"/>
              </w:rPr>
              <w:instrText xml:space="preserve"> MERGEFIELD  HRAMonth </w:instrTex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noProof/>
                <w:color w:val="000000"/>
              </w:rPr>
              <w:t>«HRAMonth»</w: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81BD759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color w:val="000000"/>
              </w:rPr>
              <w:instrText xml:space="preserve"> MERGEFIELD  HRAYear </w:instrTex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noProof/>
                <w:color w:val="000000"/>
              </w:rPr>
              <w:t>«HRAYear»</w: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14:paraId="63E2B8A3" w14:textId="77777777" w:rsidTr="00CD03FA">
        <w:trPr>
          <w:trHeight w:val="296"/>
        </w:trPr>
        <w:tc>
          <w:tcPr>
            <w:tcW w:w="424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247CD729" w14:textId="77777777"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Attendance Bonus</w:t>
            </w:r>
          </w:p>
        </w:tc>
        <w:tc>
          <w:tcPr>
            <w:tcW w:w="2686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456FAC9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color w:val="000000"/>
              </w:rPr>
              <w:instrText xml:space="preserve"> MERGEFIELD  ABMonth </w:instrTex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noProof/>
                <w:color w:val="000000"/>
              </w:rPr>
              <w:t>«ABMonth»</w: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7DFE861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color w:val="000000"/>
              </w:rPr>
              <w:instrText xml:space="preserve"> MERGEFIELD  ABYear </w:instrTex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noProof/>
                <w:color w:val="000000"/>
              </w:rPr>
              <w:t>«ABYear»</w:t>
            </w:r>
            <w:r w:rsidRPr="00D7662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14:paraId="5B6F4BD0" w14:textId="77777777" w:rsidTr="00CD03FA">
        <w:trPr>
          <w:trHeight w:val="296"/>
        </w:trPr>
        <w:tc>
          <w:tcPr>
            <w:tcW w:w="424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BD23888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t>Gross Salary (A)</w:t>
            </w:r>
          </w:p>
        </w:tc>
        <w:tc>
          <w:tcPr>
            <w:tcW w:w="2686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ACF81CA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instrText xml:space="preserve"> MERGEFIELD  GrossSalaryMonth </w:instrText>
            </w: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b/>
                <w:bCs/>
                <w:noProof/>
                <w:color w:val="000000"/>
              </w:rPr>
              <w:t>«GrossSalaryMonth»</w:t>
            </w: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end"/>
            </w:r>
          </w:p>
        </w:tc>
        <w:tc>
          <w:tcPr>
            <w:tcW w:w="26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25B2E7B2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instrText xml:space="preserve"> MERGEFIELD  GrossSalaryYear </w:instrText>
            </w: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Calibri"/>
                <w:b/>
                <w:bCs/>
                <w:noProof/>
                <w:color w:val="000000"/>
              </w:rPr>
              <w:t>«GrossSalaryYear»</w:t>
            </w: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end"/>
            </w:r>
          </w:p>
        </w:tc>
      </w:tr>
    </w:tbl>
    <w:p w14:paraId="57BC5496" w14:textId="77777777" w:rsidR="00D76622" w:rsidRPr="00D76622" w:rsidRDefault="00D76622" w:rsidP="00D76622">
      <w:pPr>
        <w:spacing w:after="0" w:line="240" w:lineRule="auto"/>
        <w:rPr>
          <w:rFonts w:eastAsia="Times New Roman" w:cs="Times New Roman"/>
        </w:rPr>
      </w:pPr>
    </w:p>
    <w:tbl>
      <w:tblPr>
        <w:tblW w:w="9600" w:type="dxa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245"/>
        <w:gridCol w:w="2733"/>
        <w:gridCol w:w="2622"/>
      </w:tblGrid>
      <w:tr w:rsidR="00D76622" w:rsidRPr="00D76622" w14:paraId="4E68A521" w14:textId="77777777" w:rsidTr="00CD03FA">
        <w:trPr>
          <w:trHeight w:val="307"/>
        </w:trPr>
        <w:tc>
          <w:tcPr>
            <w:tcW w:w="9600" w:type="dxa"/>
            <w:gridSpan w:val="3"/>
            <w:noWrap/>
            <w:vAlign w:val="bottom"/>
            <w:hideMark/>
          </w:tcPr>
          <w:p w14:paraId="6F05D927" w14:textId="77777777" w:rsidR="00D76622" w:rsidRPr="00D76622" w:rsidRDefault="00D76622" w:rsidP="00D76622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t>Employer Contribution</w:t>
            </w:r>
          </w:p>
        </w:tc>
      </w:tr>
      <w:tr w:rsidR="00D76622" w:rsidRPr="00D76622" w14:paraId="2F1AD7DF" w14:textId="77777777" w:rsidTr="00CD03FA">
        <w:trPr>
          <w:trHeight w:val="307"/>
        </w:trPr>
        <w:tc>
          <w:tcPr>
            <w:tcW w:w="4245" w:type="dxa"/>
            <w:noWrap/>
            <w:vAlign w:val="bottom"/>
            <w:hideMark/>
          </w:tcPr>
          <w:p w14:paraId="1F93B57D" w14:textId="77777777"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Gratuity</w:t>
            </w:r>
          </w:p>
        </w:tc>
        <w:tc>
          <w:tcPr>
            <w:tcW w:w="2733" w:type="dxa"/>
            <w:noWrap/>
            <w:vAlign w:val="bottom"/>
            <w:hideMark/>
          </w:tcPr>
          <w:p w14:paraId="00A62F5E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GratuityMonth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«GratuityMonth»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14:paraId="0273CA0C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GratuityYear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«GratuityYear»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14:paraId="2624FF06" w14:textId="77777777" w:rsidTr="00CD03FA">
        <w:trPr>
          <w:trHeight w:val="307"/>
        </w:trPr>
        <w:tc>
          <w:tcPr>
            <w:tcW w:w="4245" w:type="dxa"/>
            <w:vAlign w:val="bottom"/>
            <w:hideMark/>
          </w:tcPr>
          <w:p w14:paraId="33D85D1D" w14:textId="25C79819" w:rsidR="00D76622" w:rsidRPr="00D76622" w:rsidRDefault="004258AE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4258AE">
              <w:rPr>
                <w:rFonts w:ascii="Calibri" w:eastAsia="Times New Roman" w:hAnsi="Calibri" w:cs="Calibri"/>
                <w:color w:val="000000"/>
              </w:rPr>
              <w:t>Target Potential Variable Earning *</w:t>
            </w:r>
          </w:p>
        </w:tc>
        <w:tc>
          <w:tcPr>
            <w:tcW w:w="2733" w:type="dxa"/>
            <w:noWrap/>
            <w:vAlign w:val="bottom"/>
            <w:hideMark/>
          </w:tcPr>
          <w:p w14:paraId="0E78FD97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IncentiveMonth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«IncentiveMonth»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14:paraId="52A52FBB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IncentiveYear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«IncentiveYear»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14:paraId="6B4EC139" w14:textId="77777777" w:rsidTr="00CD03FA">
        <w:trPr>
          <w:trHeight w:val="307"/>
        </w:trPr>
        <w:tc>
          <w:tcPr>
            <w:tcW w:w="4245" w:type="dxa"/>
            <w:vAlign w:val="bottom"/>
            <w:hideMark/>
          </w:tcPr>
          <w:p w14:paraId="7458627E" w14:textId="77777777"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Night Bonus (if applicable)</w:t>
            </w:r>
          </w:p>
        </w:tc>
        <w:tc>
          <w:tcPr>
            <w:tcW w:w="2733" w:type="dxa"/>
            <w:noWrap/>
            <w:vAlign w:val="bottom"/>
            <w:hideMark/>
          </w:tcPr>
          <w:p w14:paraId="7DC76964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NightBonusMonth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«NightBonusMonth»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14:paraId="662317A3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NightBonusYear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«NightBonusYear»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14:paraId="19650B6A" w14:textId="77777777" w:rsidTr="00CD03FA">
        <w:trPr>
          <w:trHeight w:val="307"/>
        </w:trPr>
        <w:tc>
          <w:tcPr>
            <w:tcW w:w="4245" w:type="dxa"/>
            <w:vAlign w:val="bottom"/>
            <w:hideMark/>
          </w:tcPr>
          <w:p w14:paraId="47578EF5" w14:textId="77777777"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Other Bonus/incentives</w:t>
            </w:r>
          </w:p>
        </w:tc>
        <w:tc>
          <w:tcPr>
            <w:tcW w:w="2733" w:type="dxa"/>
            <w:noWrap/>
            <w:vAlign w:val="bottom"/>
            <w:hideMark/>
          </w:tcPr>
          <w:p w14:paraId="05143289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OtherBonusMonth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«OtherBonusMonth»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14:paraId="72E369F7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OtherBonusYear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«OtherBonusYear»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14:paraId="5C83BBB6" w14:textId="77777777" w:rsidTr="00CD03FA">
        <w:trPr>
          <w:trHeight w:val="307"/>
        </w:trPr>
        <w:tc>
          <w:tcPr>
            <w:tcW w:w="4245" w:type="dxa"/>
            <w:vAlign w:val="bottom"/>
            <w:hideMark/>
          </w:tcPr>
          <w:p w14:paraId="54739D86" w14:textId="77777777"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ESI</w:t>
            </w:r>
          </w:p>
        </w:tc>
        <w:tc>
          <w:tcPr>
            <w:tcW w:w="2733" w:type="dxa"/>
            <w:noWrap/>
            <w:vAlign w:val="bottom"/>
            <w:hideMark/>
          </w:tcPr>
          <w:p w14:paraId="726F0A79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ESICompanyMonth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«ESICompanyMonth»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14:paraId="28F1BA45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ESICompanyYear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«ESICompanyYear»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14:paraId="400102AE" w14:textId="77777777" w:rsidTr="00CD03FA">
        <w:trPr>
          <w:trHeight w:val="307"/>
        </w:trPr>
        <w:tc>
          <w:tcPr>
            <w:tcW w:w="4245" w:type="dxa"/>
            <w:vAlign w:val="bottom"/>
            <w:hideMark/>
          </w:tcPr>
          <w:p w14:paraId="44C51C5E" w14:textId="77777777"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PF</w:t>
            </w:r>
          </w:p>
        </w:tc>
        <w:tc>
          <w:tcPr>
            <w:tcW w:w="2733" w:type="dxa"/>
            <w:noWrap/>
            <w:vAlign w:val="bottom"/>
            <w:hideMark/>
          </w:tcPr>
          <w:p w14:paraId="58DE2786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PFCompanyMonth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«PFCompanyMonth»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14:paraId="5D9F36AA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PFCompanyYear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«PFCompanyYear»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14:paraId="012E02BF" w14:textId="77777777" w:rsidTr="00CD03FA">
        <w:trPr>
          <w:trHeight w:val="307"/>
        </w:trPr>
        <w:tc>
          <w:tcPr>
            <w:tcW w:w="4245" w:type="dxa"/>
            <w:noWrap/>
            <w:vAlign w:val="bottom"/>
            <w:hideMark/>
          </w:tcPr>
          <w:p w14:paraId="01D0AEC6" w14:textId="77777777"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76622">
              <w:rPr>
                <w:rFonts w:ascii="Calibri" w:eastAsia="Times New Roman" w:hAnsi="Calibri" w:cs="Calibri"/>
                <w:color w:val="000000"/>
              </w:rPr>
              <w:t>Leave Encashment</w:t>
            </w:r>
          </w:p>
        </w:tc>
        <w:tc>
          <w:tcPr>
            <w:tcW w:w="2733" w:type="dxa"/>
            <w:noWrap/>
            <w:vAlign w:val="bottom"/>
            <w:hideMark/>
          </w:tcPr>
          <w:p w14:paraId="3DCD8213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LeaveEncashmentMonth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«LeaveEncashmentMonth»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14:paraId="1003E9D3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</w:rPr>
            </w:pPr>
            <w:r w:rsidRPr="00CB34C2">
              <w:rPr>
                <w:rFonts w:ascii="Calibri" w:eastAsia="Times New Roman" w:hAnsi="Calibri" w:cs="Calibri"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color w:val="000000"/>
              </w:rPr>
              <w:instrText xml:space="preserve"> MERGEFIELD  LeaveEncashmentYear </w:instrTex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noProof/>
                <w:color w:val="000000"/>
              </w:rPr>
              <w:t>«LeaveEncashmentYear»</w:t>
            </w:r>
            <w:r w:rsidRPr="00CB34C2">
              <w:rPr>
                <w:rFonts w:ascii="Calibri" w:eastAsia="Times New Roman" w:hAnsi="Calibri" w:cs="Calibri"/>
                <w:color w:val="000000"/>
              </w:rPr>
              <w:fldChar w:fldCharType="end"/>
            </w:r>
          </w:p>
        </w:tc>
      </w:tr>
      <w:tr w:rsidR="00D76622" w:rsidRPr="00D76622" w14:paraId="27038A0C" w14:textId="77777777" w:rsidTr="00CD03FA">
        <w:trPr>
          <w:trHeight w:val="307"/>
        </w:trPr>
        <w:tc>
          <w:tcPr>
            <w:tcW w:w="4245" w:type="dxa"/>
            <w:noWrap/>
            <w:vAlign w:val="bottom"/>
            <w:hideMark/>
          </w:tcPr>
          <w:p w14:paraId="5D2C0A9D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Calibri"/>
                <w:b/>
                <w:bCs/>
                <w:color w:val="000000"/>
              </w:rPr>
              <w:t>Total (B)</w:t>
            </w:r>
          </w:p>
        </w:tc>
        <w:tc>
          <w:tcPr>
            <w:tcW w:w="2733" w:type="dxa"/>
            <w:noWrap/>
            <w:vAlign w:val="bottom"/>
            <w:hideMark/>
          </w:tcPr>
          <w:p w14:paraId="7DA00FD6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instrText xml:space="preserve"> MERGEFIELD  TotalContriMonth </w:instrText>
            </w: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b/>
                <w:bCs/>
                <w:noProof/>
                <w:color w:val="000000"/>
              </w:rPr>
              <w:t>«TotalContriMonth»</w:t>
            </w: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end"/>
            </w:r>
          </w:p>
        </w:tc>
        <w:tc>
          <w:tcPr>
            <w:tcW w:w="2622" w:type="dxa"/>
            <w:noWrap/>
            <w:vAlign w:val="bottom"/>
            <w:hideMark/>
          </w:tcPr>
          <w:p w14:paraId="008C7224" w14:textId="77777777" w:rsidR="00D76622" w:rsidRPr="00CB34C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</w:rPr>
            </w:pP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begin"/>
            </w: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instrText xml:space="preserve"> MERGEFIELD  TotalContriYear </w:instrText>
            </w: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separate"/>
            </w:r>
            <w:r w:rsidRPr="00CB34C2">
              <w:rPr>
                <w:rFonts w:ascii="Calibri" w:eastAsia="Times New Roman" w:hAnsi="Calibri" w:cs="Calibri"/>
                <w:b/>
                <w:bCs/>
                <w:noProof/>
                <w:color w:val="000000"/>
              </w:rPr>
              <w:t>«TotalContriYear»</w:t>
            </w:r>
            <w:r w:rsidRPr="00CB34C2">
              <w:rPr>
                <w:rFonts w:ascii="Calibri" w:eastAsia="Times New Roman" w:hAnsi="Calibri" w:cs="Calibri"/>
                <w:b/>
                <w:bCs/>
                <w:color w:val="000000"/>
              </w:rPr>
              <w:fldChar w:fldCharType="end"/>
            </w:r>
          </w:p>
        </w:tc>
      </w:tr>
    </w:tbl>
    <w:p w14:paraId="4DD3C653" w14:textId="77777777" w:rsidR="00D76622" w:rsidRPr="00D76622" w:rsidRDefault="00D76622" w:rsidP="00D76622">
      <w:pPr>
        <w:spacing w:after="0" w:line="240" w:lineRule="auto"/>
        <w:rPr>
          <w:rFonts w:eastAsia="Times New Roman" w:cs="Times New Roman"/>
        </w:rPr>
      </w:pPr>
    </w:p>
    <w:tbl>
      <w:tblPr>
        <w:tblW w:w="9643" w:type="dxa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255"/>
        <w:gridCol w:w="2707"/>
        <w:gridCol w:w="2681"/>
      </w:tblGrid>
      <w:tr w:rsidR="00D76622" w:rsidRPr="00D76622" w14:paraId="65D048D6" w14:textId="77777777" w:rsidTr="003753D8">
        <w:trPr>
          <w:trHeight w:val="298"/>
        </w:trPr>
        <w:tc>
          <w:tcPr>
            <w:tcW w:w="9643" w:type="dxa"/>
            <w:gridSpan w:val="3"/>
            <w:noWrap/>
            <w:vAlign w:val="bottom"/>
            <w:hideMark/>
          </w:tcPr>
          <w:p w14:paraId="506C4CEF" w14:textId="77777777" w:rsidR="00D76622" w:rsidRPr="00D76622" w:rsidRDefault="00D76622" w:rsidP="00D76622">
            <w:pPr>
              <w:spacing w:after="0" w:line="240" w:lineRule="auto"/>
              <w:jc w:val="center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t>Employee Deductions</w:t>
            </w:r>
          </w:p>
        </w:tc>
      </w:tr>
      <w:tr w:rsidR="00D76622" w:rsidRPr="00D76622" w14:paraId="6644E230" w14:textId="77777777" w:rsidTr="003753D8">
        <w:trPr>
          <w:trHeight w:val="298"/>
        </w:trPr>
        <w:tc>
          <w:tcPr>
            <w:tcW w:w="4255" w:type="dxa"/>
            <w:noWrap/>
            <w:vAlign w:val="bottom"/>
            <w:hideMark/>
          </w:tcPr>
          <w:p w14:paraId="028715AF" w14:textId="77777777"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t>Professional Tax</w:t>
            </w:r>
          </w:p>
        </w:tc>
        <w:tc>
          <w:tcPr>
            <w:tcW w:w="2707" w:type="dxa"/>
            <w:noWrap/>
            <w:vAlign w:val="bottom"/>
            <w:hideMark/>
          </w:tcPr>
          <w:p w14:paraId="1357892F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instrText xml:space="preserve"> MERGEFIELD  PTMonth </w:instrTex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noProof/>
                <w:color w:val="000000"/>
              </w:rPr>
              <w:t>«PTMonth»</w: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end"/>
            </w:r>
          </w:p>
        </w:tc>
        <w:tc>
          <w:tcPr>
            <w:tcW w:w="2681" w:type="dxa"/>
            <w:noWrap/>
            <w:vAlign w:val="bottom"/>
            <w:hideMark/>
          </w:tcPr>
          <w:p w14:paraId="203682CE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instrText xml:space="preserve"> MERGEFIELD  PTYear </w:instrTex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noProof/>
                <w:color w:val="000000"/>
              </w:rPr>
              <w:t>«PTYear»</w: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end"/>
            </w:r>
          </w:p>
        </w:tc>
      </w:tr>
      <w:tr w:rsidR="00D76622" w:rsidRPr="00D76622" w14:paraId="0E2BD3A2" w14:textId="77777777" w:rsidTr="003753D8">
        <w:trPr>
          <w:trHeight w:val="298"/>
        </w:trPr>
        <w:tc>
          <w:tcPr>
            <w:tcW w:w="4255" w:type="dxa"/>
            <w:noWrap/>
            <w:vAlign w:val="bottom"/>
            <w:hideMark/>
          </w:tcPr>
          <w:p w14:paraId="7BA644F8" w14:textId="77777777"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t>ESI (if applicable)</w:t>
            </w:r>
          </w:p>
        </w:tc>
        <w:tc>
          <w:tcPr>
            <w:tcW w:w="2707" w:type="dxa"/>
            <w:noWrap/>
            <w:vAlign w:val="bottom"/>
            <w:hideMark/>
          </w:tcPr>
          <w:p w14:paraId="34B0CFC3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instrText xml:space="preserve"> MERGEFIELD  ActualESIMonth </w:instrTex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noProof/>
                <w:color w:val="000000"/>
              </w:rPr>
              <w:t>«ActualESIMonth»</w: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end"/>
            </w:r>
          </w:p>
        </w:tc>
        <w:tc>
          <w:tcPr>
            <w:tcW w:w="2681" w:type="dxa"/>
            <w:noWrap/>
            <w:vAlign w:val="bottom"/>
            <w:hideMark/>
          </w:tcPr>
          <w:p w14:paraId="7E1F3471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instrText xml:space="preserve"> MERGEFIELD  ActualESIYear </w:instrTex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noProof/>
                <w:color w:val="000000"/>
              </w:rPr>
              <w:t>«ActualESIYear»</w: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end"/>
            </w:r>
          </w:p>
        </w:tc>
      </w:tr>
      <w:tr w:rsidR="00D76622" w:rsidRPr="00D76622" w14:paraId="15DF229D" w14:textId="77777777" w:rsidTr="003753D8">
        <w:trPr>
          <w:trHeight w:val="298"/>
        </w:trPr>
        <w:tc>
          <w:tcPr>
            <w:tcW w:w="4255" w:type="dxa"/>
            <w:noWrap/>
            <w:vAlign w:val="bottom"/>
            <w:hideMark/>
          </w:tcPr>
          <w:p w14:paraId="426295A3" w14:textId="77777777" w:rsidR="00D76622" w:rsidRPr="00D76622" w:rsidRDefault="00D76622" w:rsidP="00D76622">
            <w:pPr>
              <w:spacing w:after="0" w:line="240" w:lineRule="auto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t>PF (if applicable)</w:t>
            </w:r>
          </w:p>
        </w:tc>
        <w:tc>
          <w:tcPr>
            <w:tcW w:w="2707" w:type="dxa"/>
            <w:noWrap/>
            <w:vAlign w:val="bottom"/>
            <w:hideMark/>
          </w:tcPr>
          <w:p w14:paraId="5B13795C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instrText xml:space="preserve"> MERGEFIELD  ActualPFMonth </w:instrTex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noProof/>
                <w:color w:val="000000"/>
              </w:rPr>
              <w:t>«ActualPFMonth»</w: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end"/>
            </w:r>
          </w:p>
        </w:tc>
        <w:tc>
          <w:tcPr>
            <w:tcW w:w="2681" w:type="dxa"/>
            <w:noWrap/>
            <w:vAlign w:val="bottom"/>
            <w:hideMark/>
          </w:tcPr>
          <w:p w14:paraId="1523B4E3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instrText xml:space="preserve"> MERGEFIELD  ActualPFYear </w:instrTex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noProof/>
                <w:color w:val="000000"/>
              </w:rPr>
              <w:t>«ActualPFYear»</w:t>
            </w:r>
            <w:r w:rsidRPr="00D76622">
              <w:rPr>
                <w:rFonts w:ascii="Calibri" w:eastAsia="Times New Roman" w:hAnsi="Calibri" w:cs="Times New Roman"/>
                <w:color w:val="000000"/>
              </w:rPr>
              <w:fldChar w:fldCharType="end"/>
            </w:r>
          </w:p>
        </w:tc>
      </w:tr>
      <w:tr w:rsidR="00D76622" w:rsidRPr="00D76622" w14:paraId="1C42F54B" w14:textId="77777777" w:rsidTr="003753D8">
        <w:trPr>
          <w:trHeight w:val="298"/>
        </w:trPr>
        <w:tc>
          <w:tcPr>
            <w:tcW w:w="4255" w:type="dxa"/>
            <w:noWrap/>
            <w:vAlign w:val="bottom"/>
            <w:hideMark/>
          </w:tcPr>
          <w:p w14:paraId="2C3F92B7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t>Total (C)</w:t>
            </w:r>
          </w:p>
        </w:tc>
        <w:tc>
          <w:tcPr>
            <w:tcW w:w="2707" w:type="dxa"/>
            <w:noWrap/>
            <w:vAlign w:val="bottom"/>
            <w:hideMark/>
          </w:tcPr>
          <w:p w14:paraId="1DEC3A5E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TotalDeductionMonth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«TotalDeductionMonth»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  <w:tc>
          <w:tcPr>
            <w:tcW w:w="2681" w:type="dxa"/>
            <w:noWrap/>
            <w:vAlign w:val="bottom"/>
            <w:hideMark/>
          </w:tcPr>
          <w:p w14:paraId="0A87F15B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TotalDeductionYear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«TotalDeductionYear»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</w:tr>
    </w:tbl>
    <w:tbl>
      <w:tblPr>
        <w:tblpPr w:leftFromText="180" w:rightFromText="180" w:vertAnchor="text" w:horzAnchor="margin" w:tblpX="108" w:tblpY="313"/>
        <w:tblW w:w="9648" w:type="dxa"/>
        <w:tblLook w:val="04A0" w:firstRow="1" w:lastRow="0" w:firstColumn="1" w:lastColumn="0" w:noHBand="0" w:noVBand="1"/>
      </w:tblPr>
      <w:tblGrid>
        <w:gridCol w:w="4248"/>
        <w:gridCol w:w="2700"/>
        <w:gridCol w:w="2700"/>
      </w:tblGrid>
      <w:tr w:rsidR="00D76622" w:rsidRPr="00D76622" w14:paraId="4D039312" w14:textId="77777777" w:rsidTr="00CD03FA">
        <w:trPr>
          <w:trHeight w:val="318"/>
        </w:trPr>
        <w:tc>
          <w:tcPr>
            <w:tcW w:w="42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FC911CA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t>Gross Salary to Employee</w:t>
            </w:r>
          </w:p>
        </w:tc>
        <w:tc>
          <w:tcPr>
            <w:tcW w:w="27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FBC6086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GrossEmpMonth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«GrossEmpMonth»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  <w:tc>
          <w:tcPr>
            <w:tcW w:w="270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28CFF555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GrossEmpYear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«GrossEmpYear»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</w:tr>
      <w:tr w:rsidR="00D76622" w:rsidRPr="00D76622" w14:paraId="6A5A0B09" w14:textId="77777777" w:rsidTr="00CD03FA">
        <w:trPr>
          <w:trHeight w:val="318"/>
        </w:trPr>
        <w:tc>
          <w:tcPr>
            <w:tcW w:w="42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D2E0789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t>Net Salary to Employee (A-C)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9E3DF20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NetMonth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«NetMonth»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5F385A0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NetYear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«NetYear»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</w:tr>
      <w:tr w:rsidR="00D76622" w:rsidRPr="00D76622" w14:paraId="05C8C7AE" w14:textId="77777777" w:rsidTr="00CD03FA">
        <w:trPr>
          <w:trHeight w:val="318"/>
        </w:trPr>
        <w:tc>
          <w:tcPr>
            <w:tcW w:w="42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B665627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t>Total Employer Contribution (B)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003CFA3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CompanyTotMonth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«CompanyTotMonth»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D418644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CompanyTotYear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«CompanyTotYear»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</w:tr>
      <w:tr w:rsidR="00D76622" w:rsidRPr="00D76622" w14:paraId="38893CEC" w14:textId="77777777" w:rsidTr="00CD03FA">
        <w:trPr>
          <w:trHeight w:val="318"/>
        </w:trPr>
        <w:tc>
          <w:tcPr>
            <w:tcW w:w="424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2A12420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t>Total Cost to the Company (A+B)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AF37ECB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TotalCostMonth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«TotalCostMonth»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A54212A" w14:textId="77777777" w:rsidR="00D76622" w:rsidRPr="00D76622" w:rsidRDefault="00D76622" w:rsidP="00D76622">
            <w:pPr>
              <w:spacing w:after="0" w:line="240" w:lineRule="auto"/>
              <w:jc w:val="right"/>
              <w:rPr>
                <w:rFonts w:ascii="Calibri" w:eastAsia="Times New Roman" w:hAnsi="Calibri" w:cs="Times New Roman"/>
                <w:b/>
                <w:bCs/>
                <w:color w:val="000000"/>
              </w:rPr>
            </w:pP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begin"/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instrText xml:space="preserve"> MERGEFIELD  TotalCostYear </w:instrTex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separate"/>
            </w:r>
            <w:r w:rsidRPr="00D76622">
              <w:rPr>
                <w:rFonts w:ascii="Calibri" w:eastAsia="Times New Roman" w:hAnsi="Calibri" w:cs="Times New Roman"/>
                <w:b/>
                <w:bCs/>
                <w:noProof/>
                <w:color w:val="000000"/>
              </w:rPr>
              <w:t>«TotalCostYear»</w:t>
            </w:r>
            <w:r w:rsidRPr="00D76622">
              <w:rPr>
                <w:rFonts w:ascii="Calibri" w:eastAsia="Times New Roman" w:hAnsi="Calibri" w:cs="Times New Roman"/>
                <w:b/>
                <w:bCs/>
                <w:color w:val="000000"/>
              </w:rPr>
              <w:fldChar w:fldCharType="end"/>
            </w:r>
          </w:p>
        </w:tc>
      </w:tr>
    </w:tbl>
    <w:p w14:paraId="03F2FC76" w14:textId="77777777" w:rsidR="00D76622" w:rsidRDefault="00D76622" w:rsidP="00D76622">
      <w:pPr>
        <w:rPr>
          <w:rFonts w:eastAsia="Times New Roman" w:cs="Times New Roman"/>
        </w:rPr>
      </w:pPr>
    </w:p>
    <w:p w14:paraId="1BCBDC5D" w14:textId="77777777" w:rsidR="00FD7E5C" w:rsidRPr="00B52BF0" w:rsidRDefault="00FD7E5C" w:rsidP="00FD7E5C">
      <w:pPr>
        <w:spacing w:after="0" w:line="240" w:lineRule="auto"/>
        <w:rPr>
          <w:rFonts w:eastAsia="Times New Roman" w:cs="Times New Roman"/>
          <w:b/>
          <w:sz w:val="20"/>
          <w:szCs w:val="20"/>
        </w:rPr>
      </w:pPr>
      <w:r w:rsidRPr="00B52BF0">
        <w:rPr>
          <w:rFonts w:eastAsia="Times New Roman" w:cs="Times New Roman"/>
          <w:b/>
          <w:sz w:val="20"/>
          <w:szCs w:val="20"/>
        </w:rPr>
        <w:t xml:space="preserve">* </w:t>
      </w:r>
      <w:r>
        <w:rPr>
          <w:rFonts w:eastAsia="Times New Roman" w:cs="Times New Roman"/>
          <w:b/>
          <w:sz w:val="20"/>
          <w:szCs w:val="20"/>
        </w:rPr>
        <w:t>I</w:t>
      </w:r>
      <w:r w:rsidRPr="00B52BF0">
        <w:rPr>
          <w:rFonts w:eastAsia="Times New Roman" w:cs="Times New Roman"/>
          <w:b/>
          <w:sz w:val="20"/>
          <w:szCs w:val="20"/>
        </w:rPr>
        <w:t>f applicable as per the incentive plan declared for the process</w:t>
      </w:r>
      <w:r w:rsidR="00412982">
        <w:rPr>
          <w:rFonts w:eastAsia="Times New Roman" w:cs="Times New Roman"/>
          <w:b/>
          <w:sz w:val="20"/>
          <w:szCs w:val="20"/>
        </w:rPr>
        <w:t>.</w:t>
      </w:r>
    </w:p>
    <w:p w14:paraId="76D196AD" w14:textId="77777777" w:rsidR="00FD7E5C" w:rsidRPr="00B52BF0" w:rsidRDefault="00FD7E5C" w:rsidP="00FD7E5C">
      <w:pPr>
        <w:spacing w:after="0" w:line="240" w:lineRule="auto"/>
        <w:rPr>
          <w:rFonts w:eastAsia="Times New Roman" w:cs="Times New Roman"/>
          <w:b/>
          <w:sz w:val="20"/>
          <w:szCs w:val="20"/>
        </w:rPr>
      </w:pPr>
      <w:r w:rsidRPr="00B52BF0">
        <w:rPr>
          <w:rFonts w:eastAsia="Times New Roman" w:cs="Times New Roman"/>
          <w:b/>
          <w:sz w:val="20"/>
          <w:szCs w:val="20"/>
        </w:rPr>
        <w:t>* Attendance Bonus applicable on 95</w:t>
      </w:r>
      <w:r w:rsidR="00412982">
        <w:rPr>
          <w:rFonts w:eastAsia="Times New Roman" w:cs="Times New Roman"/>
          <w:b/>
          <w:sz w:val="20"/>
          <w:szCs w:val="20"/>
        </w:rPr>
        <w:t>.00</w:t>
      </w:r>
      <w:r w:rsidRPr="00B52BF0">
        <w:rPr>
          <w:rFonts w:eastAsia="Times New Roman" w:cs="Times New Roman"/>
          <w:b/>
          <w:sz w:val="20"/>
          <w:szCs w:val="20"/>
        </w:rPr>
        <w:t>%</w:t>
      </w:r>
      <w:r w:rsidR="00412982">
        <w:rPr>
          <w:rFonts w:eastAsia="Times New Roman" w:cs="Times New Roman"/>
          <w:b/>
          <w:sz w:val="20"/>
          <w:szCs w:val="20"/>
        </w:rPr>
        <w:t>.</w:t>
      </w:r>
    </w:p>
    <w:p w14:paraId="618E6235" w14:textId="77777777" w:rsidR="00FD7E5C" w:rsidRPr="00B52BF0" w:rsidRDefault="00FD7E5C" w:rsidP="00FD7E5C">
      <w:pPr>
        <w:spacing w:after="0" w:line="240" w:lineRule="auto"/>
        <w:rPr>
          <w:rFonts w:eastAsia="Times New Roman" w:cs="Times New Roman"/>
          <w:b/>
          <w:sz w:val="20"/>
          <w:szCs w:val="20"/>
        </w:rPr>
      </w:pPr>
      <w:r>
        <w:rPr>
          <w:rFonts w:eastAsia="Times New Roman" w:cs="Times New Roman"/>
          <w:b/>
          <w:sz w:val="20"/>
          <w:szCs w:val="20"/>
        </w:rPr>
        <w:t>* I</w:t>
      </w:r>
      <w:r w:rsidRPr="00B52BF0">
        <w:rPr>
          <w:rFonts w:eastAsia="Times New Roman" w:cs="Times New Roman"/>
          <w:b/>
          <w:sz w:val="20"/>
          <w:szCs w:val="20"/>
        </w:rPr>
        <w:t>f your</w:t>
      </w:r>
      <w:r w:rsidR="00E95A82">
        <w:rPr>
          <w:rFonts w:eastAsia="Times New Roman" w:cs="Times New Roman"/>
          <w:b/>
          <w:sz w:val="20"/>
          <w:szCs w:val="20"/>
        </w:rPr>
        <w:t xml:space="preserve"> </w:t>
      </w:r>
      <w:r>
        <w:rPr>
          <w:rFonts w:eastAsia="Times New Roman" w:cs="Times New Roman"/>
          <w:b/>
          <w:sz w:val="20"/>
          <w:szCs w:val="20"/>
        </w:rPr>
        <w:t>annual income is above 2.5 Lac</w:t>
      </w:r>
      <w:r w:rsidR="00DF3070">
        <w:rPr>
          <w:rFonts w:eastAsia="Times New Roman" w:cs="Times New Roman"/>
          <w:b/>
          <w:sz w:val="20"/>
          <w:szCs w:val="20"/>
        </w:rPr>
        <w:t xml:space="preserve"> the</w:t>
      </w:r>
      <w:r w:rsidRPr="00B52BF0">
        <w:rPr>
          <w:rFonts w:eastAsia="Times New Roman" w:cs="Times New Roman"/>
          <w:b/>
          <w:sz w:val="20"/>
          <w:szCs w:val="20"/>
        </w:rPr>
        <w:t>n you are applicable for Tax deduction (TDS)</w:t>
      </w:r>
      <w:r w:rsidR="00412982">
        <w:rPr>
          <w:rFonts w:eastAsia="Times New Roman" w:cs="Times New Roman"/>
          <w:b/>
          <w:sz w:val="20"/>
          <w:szCs w:val="20"/>
        </w:rPr>
        <w:t>.</w:t>
      </w:r>
    </w:p>
    <w:p w14:paraId="2E5A72BB" w14:textId="77777777" w:rsidR="00EE2E94" w:rsidRDefault="00FD7E5C" w:rsidP="00FD7E5C">
      <w:pPr>
        <w:spacing w:after="0" w:line="240" w:lineRule="auto"/>
        <w:rPr>
          <w:rFonts w:eastAsia="Times New Roman" w:cs="Times New Roman"/>
          <w:b/>
          <w:sz w:val="20"/>
          <w:szCs w:val="20"/>
        </w:rPr>
      </w:pPr>
      <w:r w:rsidRPr="00B52BF0">
        <w:rPr>
          <w:rFonts w:eastAsia="Times New Roman" w:cs="Times New Roman"/>
          <w:b/>
          <w:sz w:val="20"/>
          <w:szCs w:val="20"/>
        </w:rPr>
        <w:t>* Gratuity - Applicable after continues service</w:t>
      </w:r>
      <w:r w:rsidR="00C26247">
        <w:rPr>
          <w:rFonts w:eastAsia="Times New Roman" w:cs="Times New Roman"/>
          <w:b/>
          <w:sz w:val="20"/>
          <w:szCs w:val="20"/>
        </w:rPr>
        <w:t xml:space="preserve"> completion</w:t>
      </w:r>
      <w:r w:rsidRPr="00B52BF0">
        <w:rPr>
          <w:rFonts w:eastAsia="Times New Roman" w:cs="Times New Roman"/>
          <w:b/>
          <w:sz w:val="20"/>
          <w:szCs w:val="20"/>
        </w:rPr>
        <w:t xml:space="preserve"> of 5 years</w:t>
      </w:r>
    </w:p>
    <w:p w14:paraId="4AE13807" w14:textId="200E8912" w:rsidR="004258AE" w:rsidRPr="004258AE" w:rsidRDefault="004258AE" w:rsidP="004258AE">
      <w:pPr>
        <w:tabs>
          <w:tab w:val="left" w:pos="405"/>
        </w:tabs>
        <w:spacing w:before="1" w:line="242" w:lineRule="auto"/>
        <w:ind w:right="125"/>
        <w:rPr>
          <w:rFonts w:ascii="Times New Roman" w:hAnsi="Times New Roman"/>
          <w:i/>
          <w:sz w:val="24"/>
        </w:rPr>
      </w:pPr>
      <w:r>
        <w:rPr>
          <w:b/>
          <w:sz w:val="20"/>
        </w:rPr>
        <w:t xml:space="preserve">* </w:t>
      </w:r>
      <w:r w:rsidRPr="004258AE">
        <w:rPr>
          <w:b/>
          <w:sz w:val="20"/>
        </w:rPr>
        <w:t>Target</w:t>
      </w:r>
      <w:r w:rsidRPr="004258AE">
        <w:rPr>
          <w:b/>
          <w:spacing w:val="23"/>
          <w:sz w:val="20"/>
        </w:rPr>
        <w:t xml:space="preserve"> </w:t>
      </w:r>
      <w:r w:rsidRPr="004258AE">
        <w:rPr>
          <w:b/>
          <w:sz w:val="20"/>
        </w:rPr>
        <w:t>potential</w:t>
      </w:r>
      <w:r w:rsidRPr="004258AE">
        <w:rPr>
          <w:b/>
          <w:spacing w:val="21"/>
          <w:sz w:val="20"/>
        </w:rPr>
        <w:t xml:space="preserve"> </w:t>
      </w:r>
      <w:r w:rsidRPr="004258AE">
        <w:rPr>
          <w:b/>
          <w:sz w:val="20"/>
        </w:rPr>
        <w:t>Variable</w:t>
      </w:r>
      <w:r w:rsidRPr="004258AE">
        <w:rPr>
          <w:b/>
          <w:spacing w:val="22"/>
          <w:sz w:val="20"/>
        </w:rPr>
        <w:t xml:space="preserve"> </w:t>
      </w:r>
      <w:r w:rsidRPr="004258AE">
        <w:rPr>
          <w:b/>
          <w:sz w:val="20"/>
        </w:rPr>
        <w:t>Earning</w:t>
      </w:r>
      <w:r w:rsidRPr="004258AE">
        <w:rPr>
          <w:b/>
          <w:spacing w:val="25"/>
          <w:sz w:val="20"/>
        </w:rPr>
        <w:t xml:space="preserve"> </w:t>
      </w:r>
      <w:r w:rsidRPr="004258AE">
        <w:rPr>
          <w:b/>
          <w:sz w:val="20"/>
        </w:rPr>
        <w:t>is</w:t>
      </w:r>
      <w:r w:rsidRPr="004258AE">
        <w:rPr>
          <w:b/>
          <w:spacing w:val="22"/>
          <w:sz w:val="20"/>
        </w:rPr>
        <w:t xml:space="preserve"> </w:t>
      </w:r>
      <w:r w:rsidRPr="004258AE">
        <w:rPr>
          <w:b/>
          <w:sz w:val="20"/>
        </w:rPr>
        <w:t>payable</w:t>
      </w:r>
      <w:r w:rsidRPr="004258AE">
        <w:rPr>
          <w:b/>
          <w:spacing w:val="25"/>
          <w:sz w:val="20"/>
        </w:rPr>
        <w:t xml:space="preserve"> </w:t>
      </w:r>
      <w:r w:rsidRPr="004258AE">
        <w:rPr>
          <w:b/>
          <w:sz w:val="20"/>
        </w:rPr>
        <w:t>based</w:t>
      </w:r>
      <w:r w:rsidRPr="004258AE">
        <w:rPr>
          <w:b/>
          <w:spacing w:val="21"/>
          <w:sz w:val="20"/>
        </w:rPr>
        <w:t xml:space="preserve"> </w:t>
      </w:r>
      <w:r w:rsidRPr="004258AE">
        <w:rPr>
          <w:b/>
          <w:sz w:val="20"/>
        </w:rPr>
        <w:t>on</w:t>
      </w:r>
      <w:r w:rsidRPr="004258AE">
        <w:rPr>
          <w:b/>
          <w:spacing w:val="21"/>
          <w:sz w:val="20"/>
        </w:rPr>
        <w:t xml:space="preserve"> </w:t>
      </w:r>
      <w:r w:rsidRPr="004258AE">
        <w:rPr>
          <w:b/>
          <w:sz w:val="20"/>
        </w:rPr>
        <w:t>individual</w:t>
      </w:r>
      <w:r w:rsidRPr="004258AE">
        <w:rPr>
          <w:b/>
          <w:spacing w:val="23"/>
          <w:sz w:val="20"/>
        </w:rPr>
        <w:t xml:space="preserve"> </w:t>
      </w:r>
      <w:r w:rsidRPr="004258AE">
        <w:rPr>
          <w:b/>
          <w:sz w:val="20"/>
        </w:rPr>
        <w:t>and</w:t>
      </w:r>
      <w:r w:rsidRPr="004258AE">
        <w:rPr>
          <w:b/>
          <w:spacing w:val="24"/>
          <w:sz w:val="20"/>
        </w:rPr>
        <w:t xml:space="preserve"> </w:t>
      </w:r>
      <w:r w:rsidRPr="004258AE">
        <w:rPr>
          <w:b/>
          <w:sz w:val="20"/>
        </w:rPr>
        <w:t>company’s</w:t>
      </w:r>
      <w:r w:rsidRPr="004258AE">
        <w:rPr>
          <w:b/>
          <w:spacing w:val="25"/>
          <w:sz w:val="20"/>
        </w:rPr>
        <w:t xml:space="preserve"> </w:t>
      </w:r>
      <w:r w:rsidRPr="004258AE">
        <w:rPr>
          <w:b/>
          <w:sz w:val="20"/>
        </w:rPr>
        <w:t>performance</w:t>
      </w:r>
      <w:r w:rsidRPr="004258AE">
        <w:rPr>
          <w:b/>
          <w:spacing w:val="22"/>
          <w:sz w:val="20"/>
        </w:rPr>
        <w:t xml:space="preserve"> </w:t>
      </w:r>
      <w:r w:rsidRPr="004258AE">
        <w:rPr>
          <w:b/>
          <w:sz w:val="20"/>
        </w:rPr>
        <w:t>and</w:t>
      </w:r>
      <w:r w:rsidRPr="004258AE">
        <w:rPr>
          <w:b/>
          <w:spacing w:val="21"/>
          <w:sz w:val="20"/>
        </w:rPr>
        <w:t xml:space="preserve"> </w:t>
      </w:r>
      <w:r w:rsidRPr="004258AE">
        <w:rPr>
          <w:b/>
          <w:sz w:val="20"/>
        </w:rPr>
        <w:t>subject</w:t>
      </w:r>
      <w:r w:rsidRPr="004258AE">
        <w:rPr>
          <w:b/>
          <w:spacing w:val="-57"/>
          <w:sz w:val="20"/>
        </w:rPr>
        <w:t xml:space="preserve"> </w:t>
      </w:r>
      <w:r w:rsidRPr="004258AE">
        <w:rPr>
          <w:b/>
          <w:sz w:val="20"/>
        </w:rPr>
        <w:t>to</w:t>
      </w:r>
      <w:r w:rsidRPr="004258AE">
        <w:rPr>
          <w:b/>
          <w:spacing w:val="-2"/>
          <w:sz w:val="20"/>
        </w:rPr>
        <w:t xml:space="preserve"> </w:t>
      </w:r>
      <w:r w:rsidRPr="004258AE">
        <w:rPr>
          <w:b/>
          <w:sz w:val="20"/>
        </w:rPr>
        <w:t>management</w:t>
      </w:r>
      <w:r w:rsidRPr="004258AE">
        <w:rPr>
          <w:b/>
          <w:spacing w:val="2"/>
          <w:sz w:val="20"/>
        </w:rPr>
        <w:t xml:space="preserve"> </w:t>
      </w:r>
      <w:r w:rsidRPr="004258AE">
        <w:rPr>
          <w:b/>
          <w:sz w:val="20"/>
        </w:rPr>
        <w:t>discretion</w:t>
      </w:r>
      <w:r w:rsidRPr="004258AE">
        <w:rPr>
          <w:rFonts w:ascii="Times New Roman" w:hAnsi="Times New Roman"/>
          <w:i/>
          <w:sz w:val="24"/>
        </w:rPr>
        <w:t>.</w:t>
      </w:r>
    </w:p>
    <w:p w14:paraId="52964C57" w14:textId="77777777" w:rsidR="004258AE" w:rsidRDefault="004258AE" w:rsidP="00FD7E5C">
      <w:pPr>
        <w:spacing w:after="0" w:line="240" w:lineRule="auto"/>
      </w:pPr>
    </w:p>
    <w:sectPr w:rsidR="004258AE" w:rsidSect="00CD03FA"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1332E7" w14:textId="77777777" w:rsidR="00EF034B" w:rsidRDefault="00EF034B" w:rsidP="00EF034B">
      <w:pPr>
        <w:spacing w:after="0" w:line="240" w:lineRule="auto"/>
      </w:pPr>
      <w:r>
        <w:separator/>
      </w:r>
    </w:p>
  </w:endnote>
  <w:endnote w:type="continuationSeparator" w:id="0">
    <w:p w14:paraId="5E8FCFD4" w14:textId="77777777" w:rsidR="00EF034B" w:rsidRDefault="00EF034B" w:rsidP="00EF034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AABD45" w14:textId="77777777" w:rsidR="00EF034B" w:rsidRDefault="00EF034B" w:rsidP="00EF034B">
    <w:pPr>
      <w:tabs>
        <w:tab w:val="left" w:pos="9380"/>
      </w:tabs>
      <w:spacing w:before="100"/>
      <w:ind w:left="112"/>
      <w:jc w:val="center"/>
      <w:rPr>
        <w:rFonts w:ascii="Cambria"/>
        <w:sz w:val="18"/>
      </w:rPr>
    </w:pPr>
    <w:r>
      <w:rPr>
        <w:rFonts w:ascii="Cambria"/>
        <w:sz w:val="18"/>
      </w:rPr>
      <w:t>Offer Letter</w:t>
    </w:r>
    <w:r>
      <w:rPr>
        <w:rFonts w:ascii="Cambria"/>
        <w:spacing w:val="1"/>
        <w:sz w:val="18"/>
      </w:rPr>
      <w:t xml:space="preserve"> </w:t>
    </w:r>
    <w:r>
      <w:rPr>
        <w:rFonts w:ascii="Cambria"/>
        <w:sz w:val="18"/>
      </w:rPr>
      <w:t>1.2</w:t>
    </w:r>
    <w:r>
      <w:rPr>
        <w:rFonts w:ascii="Cambria"/>
        <w:sz w:val="18"/>
      </w:rPr>
      <w:tab/>
      <w:t>April</w:t>
    </w:r>
    <w:r>
      <w:rPr>
        <w:rFonts w:ascii="Cambria"/>
        <w:spacing w:val="-2"/>
        <w:sz w:val="18"/>
      </w:rPr>
      <w:t xml:space="preserve"> </w:t>
    </w:r>
    <w:r>
      <w:rPr>
        <w:rFonts w:ascii="Cambria"/>
        <w:sz w:val="18"/>
      </w:rPr>
      <w:t>14,</w:t>
    </w:r>
    <w:r>
      <w:rPr>
        <w:rFonts w:ascii="Cambria"/>
        <w:spacing w:val="-2"/>
        <w:sz w:val="18"/>
      </w:rPr>
      <w:t xml:space="preserve"> </w:t>
    </w:r>
    <w:r>
      <w:rPr>
        <w:rFonts w:ascii="Cambria"/>
        <w:sz w:val="18"/>
      </w:rPr>
      <w:t>2010</w:t>
    </w:r>
  </w:p>
  <w:p w14:paraId="5A2BE598" w14:textId="77777777" w:rsidR="00EF034B" w:rsidRDefault="00EF034B" w:rsidP="00EF034B">
    <w:pPr>
      <w:pStyle w:val="BodyText"/>
      <w:rPr>
        <w:rFonts w:ascii="Cambria"/>
        <w:b w:val="0"/>
        <w:sz w:val="18"/>
      </w:rPr>
    </w:pPr>
  </w:p>
  <w:p w14:paraId="25C31F82" w14:textId="499C8BB4" w:rsidR="00EF034B" w:rsidRPr="00EF034B" w:rsidRDefault="00EF034B" w:rsidP="00EF034B">
    <w:pPr>
      <w:ind w:left="113"/>
      <w:jc w:val="center"/>
      <w:rPr>
        <w:rFonts w:ascii="Cambria"/>
        <w:b/>
        <w:sz w:val="18"/>
      </w:rPr>
    </w:pPr>
    <w:r>
      <w:rPr>
        <w:rFonts w:ascii="Cambria"/>
        <w:sz w:val="18"/>
      </w:rPr>
      <w:t>Page</w:t>
    </w:r>
    <w:r>
      <w:rPr>
        <w:rFonts w:ascii="Cambria"/>
        <w:spacing w:val="-2"/>
        <w:sz w:val="18"/>
      </w:rPr>
      <w:t xml:space="preserve"> </w:t>
    </w:r>
    <w:r>
      <w:rPr>
        <w:rFonts w:ascii="Cambria"/>
        <w:b/>
        <w:sz w:val="18"/>
      </w:rPr>
      <w:t xml:space="preserve">3 </w:t>
    </w:r>
    <w:r>
      <w:rPr>
        <w:rFonts w:ascii="Cambria"/>
        <w:sz w:val="18"/>
      </w:rPr>
      <w:t>of</w:t>
    </w:r>
    <w:r>
      <w:rPr>
        <w:rFonts w:ascii="Cambria"/>
        <w:spacing w:val="-1"/>
        <w:sz w:val="18"/>
      </w:rPr>
      <w:t xml:space="preserve"> </w:t>
    </w:r>
    <w:r>
      <w:rPr>
        <w:rFonts w:ascii="Cambria"/>
        <w:b/>
        <w:sz w:val="18"/>
      </w:rPr>
      <w:t>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BF492BD" w14:textId="77777777" w:rsidR="00EF034B" w:rsidRDefault="00EF034B" w:rsidP="00EF034B">
      <w:pPr>
        <w:spacing w:after="0" w:line="240" w:lineRule="auto"/>
      </w:pPr>
      <w:r>
        <w:separator/>
      </w:r>
    </w:p>
  </w:footnote>
  <w:footnote w:type="continuationSeparator" w:id="0">
    <w:p w14:paraId="4C537597" w14:textId="77777777" w:rsidR="00EF034B" w:rsidRDefault="00EF034B" w:rsidP="00EF034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0F369D5"/>
    <w:multiLevelType w:val="hybridMultilevel"/>
    <w:tmpl w:val="99667CFE"/>
    <w:lvl w:ilvl="0" w:tplc="7EAAD4A0">
      <w:numFmt w:val="bullet"/>
      <w:lvlText w:val="*"/>
      <w:lvlJc w:val="left"/>
      <w:pPr>
        <w:ind w:left="411" w:hanging="147"/>
      </w:pPr>
      <w:rPr>
        <w:rFonts w:ascii="Trebuchet MS" w:eastAsia="Trebuchet MS" w:hAnsi="Trebuchet MS" w:cs="Trebuchet MS" w:hint="default"/>
        <w:b/>
        <w:bCs/>
        <w:w w:val="99"/>
        <w:sz w:val="20"/>
        <w:szCs w:val="20"/>
        <w:lang w:val="en-US" w:eastAsia="en-US" w:bidi="ar-SA"/>
      </w:rPr>
    </w:lvl>
    <w:lvl w:ilvl="1" w:tplc="8F68F788">
      <w:numFmt w:val="bullet"/>
      <w:lvlText w:val="•"/>
      <w:lvlJc w:val="left"/>
      <w:pPr>
        <w:ind w:left="1450" w:hanging="147"/>
      </w:pPr>
      <w:rPr>
        <w:lang w:val="en-US" w:eastAsia="en-US" w:bidi="ar-SA"/>
      </w:rPr>
    </w:lvl>
    <w:lvl w:ilvl="2" w:tplc="BBC4E840">
      <w:numFmt w:val="bullet"/>
      <w:lvlText w:val="•"/>
      <w:lvlJc w:val="left"/>
      <w:pPr>
        <w:ind w:left="2480" w:hanging="147"/>
      </w:pPr>
      <w:rPr>
        <w:lang w:val="en-US" w:eastAsia="en-US" w:bidi="ar-SA"/>
      </w:rPr>
    </w:lvl>
    <w:lvl w:ilvl="3" w:tplc="A776C334">
      <w:numFmt w:val="bullet"/>
      <w:lvlText w:val="•"/>
      <w:lvlJc w:val="left"/>
      <w:pPr>
        <w:ind w:left="3510" w:hanging="147"/>
      </w:pPr>
      <w:rPr>
        <w:lang w:val="en-US" w:eastAsia="en-US" w:bidi="ar-SA"/>
      </w:rPr>
    </w:lvl>
    <w:lvl w:ilvl="4" w:tplc="4CB637AA">
      <w:numFmt w:val="bullet"/>
      <w:lvlText w:val="•"/>
      <w:lvlJc w:val="left"/>
      <w:pPr>
        <w:ind w:left="4540" w:hanging="147"/>
      </w:pPr>
      <w:rPr>
        <w:lang w:val="en-US" w:eastAsia="en-US" w:bidi="ar-SA"/>
      </w:rPr>
    </w:lvl>
    <w:lvl w:ilvl="5" w:tplc="DD84C130">
      <w:numFmt w:val="bullet"/>
      <w:lvlText w:val="•"/>
      <w:lvlJc w:val="left"/>
      <w:pPr>
        <w:ind w:left="5570" w:hanging="147"/>
      </w:pPr>
      <w:rPr>
        <w:lang w:val="en-US" w:eastAsia="en-US" w:bidi="ar-SA"/>
      </w:rPr>
    </w:lvl>
    <w:lvl w:ilvl="6" w:tplc="EEEA423C">
      <w:numFmt w:val="bullet"/>
      <w:lvlText w:val="•"/>
      <w:lvlJc w:val="left"/>
      <w:pPr>
        <w:ind w:left="6600" w:hanging="147"/>
      </w:pPr>
      <w:rPr>
        <w:lang w:val="en-US" w:eastAsia="en-US" w:bidi="ar-SA"/>
      </w:rPr>
    </w:lvl>
    <w:lvl w:ilvl="7" w:tplc="77FED6A2">
      <w:numFmt w:val="bullet"/>
      <w:lvlText w:val="•"/>
      <w:lvlJc w:val="left"/>
      <w:pPr>
        <w:ind w:left="7630" w:hanging="147"/>
      </w:pPr>
      <w:rPr>
        <w:lang w:val="en-US" w:eastAsia="en-US" w:bidi="ar-SA"/>
      </w:rPr>
    </w:lvl>
    <w:lvl w:ilvl="8" w:tplc="A2ECC326">
      <w:numFmt w:val="bullet"/>
      <w:lvlText w:val="•"/>
      <w:lvlJc w:val="left"/>
      <w:pPr>
        <w:ind w:left="8660" w:hanging="147"/>
      </w:pPr>
      <w:rPr>
        <w:lang w:val="en-US" w:eastAsia="en-US" w:bidi="ar-SA"/>
      </w:rPr>
    </w:lvl>
  </w:abstractNum>
  <w:num w:numId="1" w16cid:durableId="84760110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D76622"/>
    <w:rsid w:val="001D1CAA"/>
    <w:rsid w:val="002342E4"/>
    <w:rsid w:val="0024637E"/>
    <w:rsid w:val="003753D8"/>
    <w:rsid w:val="00412982"/>
    <w:rsid w:val="004258AE"/>
    <w:rsid w:val="004F5A8B"/>
    <w:rsid w:val="005B3BAD"/>
    <w:rsid w:val="007F3832"/>
    <w:rsid w:val="00C26247"/>
    <w:rsid w:val="00CB34C2"/>
    <w:rsid w:val="00D76622"/>
    <w:rsid w:val="00DF3070"/>
    <w:rsid w:val="00E738B1"/>
    <w:rsid w:val="00E95A82"/>
    <w:rsid w:val="00EB68BD"/>
    <w:rsid w:val="00EE2E94"/>
    <w:rsid w:val="00EF034B"/>
    <w:rsid w:val="00FD7E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67ECD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76622"/>
    <w:pPr>
      <w:spacing w:after="0" w:line="240" w:lineRule="auto"/>
    </w:pPr>
    <w:rPr>
      <w:rFonts w:eastAsia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1"/>
    <w:qFormat/>
    <w:rsid w:val="004258AE"/>
    <w:pPr>
      <w:widowControl w:val="0"/>
      <w:autoSpaceDE w:val="0"/>
      <w:autoSpaceDN w:val="0"/>
      <w:spacing w:after="0" w:line="240" w:lineRule="auto"/>
      <w:ind w:left="378" w:hanging="148"/>
    </w:pPr>
    <w:rPr>
      <w:rFonts w:ascii="Trebuchet MS" w:eastAsia="Trebuchet MS" w:hAnsi="Trebuchet MS" w:cs="Trebuchet MS"/>
    </w:rPr>
  </w:style>
  <w:style w:type="paragraph" w:styleId="Header">
    <w:name w:val="header"/>
    <w:basedOn w:val="Normal"/>
    <w:link w:val="HeaderChar"/>
    <w:uiPriority w:val="99"/>
    <w:unhideWhenUsed/>
    <w:rsid w:val="00EF034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F034B"/>
  </w:style>
  <w:style w:type="paragraph" w:styleId="Footer">
    <w:name w:val="footer"/>
    <w:basedOn w:val="Normal"/>
    <w:link w:val="FooterChar"/>
    <w:uiPriority w:val="99"/>
    <w:unhideWhenUsed/>
    <w:rsid w:val="00EF034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F034B"/>
  </w:style>
  <w:style w:type="paragraph" w:styleId="BodyText">
    <w:name w:val="Body Text"/>
    <w:basedOn w:val="Normal"/>
    <w:link w:val="BodyTextChar"/>
    <w:uiPriority w:val="1"/>
    <w:qFormat/>
    <w:rsid w:val="00EF034B"/>
    <w:pPr>
      <w:widowControl w:val="0"/>
      <w:autoSpaceDE w:val="0"/>
      <w:autoSpaceDN w:val="0"/>
      <w:spacing w:after="0" w:line="240" w:lineRule="auto"/>
    </w:pPr>
    <w:rPr>
      <w:rFonts w:ascii="Trebuchet MS" w:eastAsia="Trebuchet MS" w:hAnsi="Trebuchet MS" w:cs="Trebuchet MS"/>
      <w:b/>
      <w:bCs/>
      <w:sz w:val="20"/>
      <w:szCs w:val="20"/>
    </w:rPr>
  </w:style>
  <w:style w:type="character" w:customStyle="1" w:styleId="BodyTextChar">
    <w:name w:val="Body Text Char"/>
    <w:basedOn w:val="DefaultParagraphFont"/>
    <w:link w:val="BodyText"/>
    <w:uiPriority w:val="1"/>
    <w:rsid w:val="00EF034B"/>
    <w:rPr>
      <w:rFonts w:ascii="Trebuchet MS" w:eastAsia="Trebuchet MS" w:hAnsi="Trebuchet MS" w:cs="Trebuchet MS"/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110269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AnnexureAnalyst</Template>
  <TotalTime>221</TotalTime>
  <Pages>2</Pages>
  <Words>412</Words>
  <Characters>2354</Characters>
  <Application>Microsoft Office Word</Application>
  <DocSecurity>0</DocSecurity>
  <Lines>19</Lines>
  <Paragraphs>5</Paragraphs>
  <ScaleCrop>false</ScaleCrop>
  <Company/>
  <LinksUpToDate>false</LinksUpToDate>
  <CharactersWithSpaces>2761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NILKANTH NIKAM</dc:creator>
  <cp:lastModifiedBy>Nilkanth Nikam</cp:lastModifiedBy>
  <cp:revision>18</cp:revision>
  <dcterms:created xsi:type="dcterms:W3CDTF">2019-02-12T14:13:00Z</dcterms:created>
  <dcterms:modified xsi:type="dcterms:W3CDTF">2023-06-28T13:09:00Z</dcterms:modified>
</cp:coreProperties>
</file>