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i w:val="0"/>
        </w:rPr>
        <w:t>Personalized Migraine Mitigation via Binaural Beats</w:t>
      </w:r>
    </w:p>
    <w:p>
      <w:pPr>
        <w:pStyle w:val="Heading2"/>
      </w:pPr>
      <w:r>
        <w:rPr>
          <w:b/>
          <w:i w:val="0"/>
        </w:rPr>
        <w:t>An EEG-Driven Adaptive Neuromodulation System</w:t>
      </w:r>
    </w:p>
    <w:p>
      <w:pPr>
        <w:spacing w:before="40" w:after="40"/>
      </w:pPr>
      <w:r>
        <w:rPr>
          <w:b/>
          <w:i w:val="0"/>
        </w:rPr>
        <w:t>Final Year Design Project — Phase I</w:t>
      </w:r>
    </w:p>
    <w:p>
      <w:pPr>
        <w:spacing w:before="40" w:after="40"/>
      </w:pPr>
      <w:r>
        <w:rPr>
          <w:b/>
          <w:i w:val="0"/>
        </w:rPr>
        <w:t>Department of Computer Engineering</w:t>
      </w:r>
    </w:p>
    <w:p>
      <w:pPr>
        <w:spacing w:before="120" w:after="120"/>
        <w:pBdr>
          <w:bottom w:val="single" w:sz="6" w:space="1" w:color="CCCCCC"/>
        </w:pBdr>
      </w:pPr>
    </w:p>
    <w:p>
      <w:pPr>
        <w:pStyle w:val="Heading2"/>
      </w:pPr>
      <w:r>
        <w:rPr>
          <w:b/>
          <w:i w:val="0"/>
        </w:rPr>
        <w:t>Abstract</w:t>
      </w:r>
    </w:p>
    <w:p>
      <w:pPr>
        <w:spacing w:before="40" w:after="40"/>
      </w:pPr>
      <w:r>
        <w:rPr>
          <w:b w:val="0"/>
          <w:i w:val="0"/>
        </w:rPr>
        <w:t>Migraine is a debilitating neurological disorder affecting approximately 15% of the global population, yet its diagnosis and treatment remain largely reactive and non-personalized. This project proposes and implements a closed-loop, adaptive neuromodulation system that combines electroencephalographic (EEG) signal analysis with binaural beat auditory stimulation to detect migraine-associated brain states and deliver personalized, real-time therapeutic intervention. The system employs a two-stage transfer learning pipeline: an unsupervised autoencoding pretraining phase on 213 healthy subjects from the LEMON neuroimaging dataset [21], followed by supervised fine-tuning on 31 labeled migraine and control subjects [2]. The classifier, built upon the EEGNet convolutional architecture [13], is subsequently integrated into an adaptive feedback controller that continuously adjusts the carrier and beat frequencies of binaural audio stimulation to steer the patient's brainwave activity toward therapeutic frequency bands. Experimental results from five-fold subject-wise cross-validation [1] demonstrate clinically meaningful separation between migraine and control EEG signatures. The system is designed to operate on commodity hardware, requiring no invasive procedures, and presents a scalable, cost-effective approach to personalized migraine management.</w:t>
      </w:r>
    </w:p>
    <w:p>
      <w:pPr>
        <w:spacing w:before="120" w:after="120"/>
        <w:pBdr>
          <w:bottom w:val="single" w:sz="6" w:space="1" w:color="CCCCCC"/>
        </w:pBdr>
      </w:pPr>
    </w:p>
    <w:p>
      <w:pPr>
        <w:pStyle w:val="Heading2"/>
      </w:pPr>
      <w:r>
        <w:rPr>
          <w:b/>
          <w:i w:val="0"/>
        </w:rPr>
        <w:t>Table of Contents</w:t>
      </w:r>
    </w:p>
    <w:p>
      <w:pPr>
        <w:pStyle w:val="ListNumber"/>
      </w:pPr>
      <w:r>
        <w:rPr>
          <w:b w:val="0"/>
          <w:i w:val="0"/>
        </w:rPr>
        <w:t>Introduction</w:t>
      </w:r>
    </w:p>
    <w:p>
      <w:pPr>
        <w:pStyle w:val="ListBullet"/>
      </w:pPr>
      <w:r>
        <w:rPr>
          <w:b w:val="0"/>
          <w:i w:val="0"/>
        </w:rPr>
        <w:t>1.1 Background</w:t>
      </w:r>
    </w:p>
    <w:p>
      <w:pPr>
        <w:pStyle w:val="ListBullet"/>
      </w:pPr>
      <w:r>
        <w:rPr>
          <w:b w:val="0"/>
          <w:i w:val="0"/>
        </w:rPr>
        <w:t>1.2 Problem Statement</w:t>
      </w:r>
    </w:p>
    <w:p>
      <w:pPr>
        <w:pStyle w:val="ListBullet"/>
      </w:pPr>
      <w:r>
        <w:rPr>
          <w:b w:val="0"/>
          <w:i w:val="0"/>
        </w:rPr>
        <w:t>1.3 Objectives</w:t>
      </w:r>
    </w:p>
    <w:p>
      <w:pPr>
        <w:pStyle w:val="ListBullet"/>
      </w:pPr>
      <w:r>
        <w:rPr>
          <w:b w:val="0"/>
          <w:i w:val="0"/>
        </w:rPr>
        <w:t>1.4 Methodology</w:t>
      </w:r>
    </w:p>
    <w:p>
      <w:pPr>
        <w:pStyle w:val="ListBullet"/>
      </w:pPr>
      <w:r>
        <w:rPr>
          <w:b w:val="0"/>
          <w:i w:val="0"/>
        </w:rPr>
        <w:t>1.5 Project Outcome</w:t>
      </w:r>
    </w:p>
    <w:p>
      <w:pPr>
        <w:pStyle w:val="ListBullet"/>
      </w:pPr>
      <w:r>
        <w:rPr>
          <w:b w:val="0"/>
          <w:i w:val="0"/>
        </w:rPr>
        <w:t>1.6 Organization of the Report</w:t>
      </w:r>
    </w:p>
    <w:p>
      <w:pPr>
        <w:pStyle w:val="ListNumber"/>
      </w:pPr>
      <w:r>
        <w:rPr>
          <w:b w:val="0"/>
          <w:i w:val="0"/>
        </w:rPr>
        <w:t>Literature Review</w:t>
      </w:r>
    </w:p>
    <w:p>
      <w:pPr>
        <w:pStyle w:val="ListNumber"/>
      </w:pPr>
      <w:r>
        <w:rPr>
          <w:b w:val="0"/>
          <w:i w:val="0"/>
        </w:rPr>
        <w:t>Project Design</w:t>
      </w:r>
    </w:p>
    <w:p>
      <w:pPr>
        <w:pStyle w:val="ListBullet"/>
      </w:pPr>
      <w:r>
        <w:rPr>
          <w:b w:val="0"/>
          <w:i w:val="0"/>
        </w:rPr>
        <w:t>3.1 System Overview</w:t>
      </w:r>
    </w:p>
    <w:p>
      <w:pPr>
        <w:pStyle w:val="ListBullet"/>
      </w:pPr>
      <w:r>
        <w:rPr>
          <w:b w:val="0"/>
          <w:i w:val="0"/>
        </w:rPr>
        <w:t>3.2 Detailed Methodology and Design</w:t>
      </w:r>
    </w:p>
    <w:p>
      <w:pPr>
        <w:pStyle w:val="ListBullet"/>
      </w:pPr>
      <w:r>
        <w:rPr>
          <w:b w:val="0"/>
          <w:i w:val="0"/>
        </w:rPr>
        <w:t>3.3 Project Plan</w:t>
      </w:r>
    </w:p>
    <w:p>
      <w:pPr>
        <w:pStyle w:val="ListBullet"/>
      </w:pPr>
      <w:r>
        <w:rPr>
          <w:b w:val="0"/>
          <w:i w:val="0"/>
        </w:rPr>
        <w:t>3.4 Task Allocation</w:t>
      </w:r>
    </w:p>
    <w:p>
      <w:pPr>
        <w:pStyle w:val="ListBullet"/>
      </w:pPr>
      <w:r>
        <w:rPr>
          <w:b w:val="0"/>
          <w:i w:val="0"/>
        </w:rPr>
        <w:t>3.5 Implementation Details</w:t>
      </w:r>
    </w:p>
    <w:p>
      <w:pPr>
        <w:pStyle w:val="ListBullet"/>
      </w:pPr>
      <w:r>
        <w:rPr>
          <w:b w:val="0"/>
          <w:i w:val="0"/>
        </w:rPr>
        <w:t>3.6 Summary</w:t>
      </w:r>
    </w:p>
    <w:p>
      <w:pPr>
        <w:pStyle w:val="ListNumber"/>
      </w:pPr>
      <w:r>
        <w:rPr>
          <w:b w:val="0"/>
          <w:i w:val="0"/>
        </w:rPr>
        <w:t>Results and Evaluation</w:t>
      </w:r>
    </w:p>
    <w:p>
      <w:pPr>
        <w:pStyle w:val="ListNumber"/>
      </w:pPr>
      <w:r>
        <w:rPr>
          <w:b w:val="0"/>
          <w:i w:val="0"/>
        </w:rPr>
        <w:t>Standards and Design Constraints</w:t>
      </w:r>
    </w:p>
    <w:p>
      <w:pPr>
        <w:pStyle w:val="ListBullet"/>
      </w:pPr>
      <w:r>
        <w:rPr>
          <w:b w:val="0"/>
          <w:i w:val="0"/>
        </w:rPr>
        <w:t>5.1 Compliance with Standards</w:t>
      </w:r>
    </w:p>
    <w:p>
      <w:pPr>
        <w:pStyle w:val="ListBullet"/>
      </w:pPr>
      <w:r>
        <w:rPr>
          <w:b w:val="0"/>
          <w:i w:val="0"/>
        </w:rPr>
        <w:t>5.2 Design Constraints</w:t>
      </w:r>
    </w:p>
    <w:p>
      <w:pPr>
        <w:pStyle w:val="ListBullet"/>
      </w:pPr>
      <w:r>
        <w:rPr>
          <w:b w:val="0"/>
          <w:i w:val="0"/>
        </w:rPr>
        <w:t>5.3 Cost Analysis</w:t>
      </w:r>
    </w:p>
    <w:p>
      <w:pPr>
        <w:pStyle w:val="ListBullet"/>
      </w:pPr>
      <w:r>
        <w:rPr>
          <w:b w:val="0"/>
          <w:i w:val="0"/>
        </w:rPr>
        <w:t>5.4 Complex Engineering Problem</w:t>
      </w:r>
    </w:p>
    <w:p>
      <w:pPr>
        <w:pStyle w:val="ListBullet"/>
      </w:pPr>
      <w:r>
        <w:rPr>
          <w:b w:val="0"/>
          <w:i w:val="0"/>
        </w:rPr>
        <w:t>5.5 Summary</w:t>
      </w:r>
    </w:p>
    <w:p>
      <w:pPr>
        <w:pStyle w:val="ListNumber"/>
      </w:pPr>
      <w:r>
        <w:rPr>
          <w:b w:val="0"/>
          <w:i w:val="0"/>
        </w:rPr>
        <w:t>Conclusion</w:t>
      </w:r>
    </w:p>
    <w:p>
      <w:pPr>
        <w:pStyle w:val="ListBullet"/>
      </w:pPr>
      <w:r>
        <w:rPr>
          <w:b w:val="0"/>
          <w:i w:val="0"/>
        </w:rPr>
        <w:t>6.1 Summary</w:t>
      </w:r>
    </w:p>
    <w:p>
      <w:pPr>
        <w:pStyle w:val="ListBullet"/>
      </w:pPr>
      <w:r>
        <w:rPr>
          <w:b w:val="0"/>
          <w:i w:val="0"/>
        </w:rPr>
        <w:t>6.2 Limitations</w:t>
      </w:r>
    </w:p>
    <w:p>
      <w:pPr>
        <w:pStyle w:val="ListBullet"/>
      </w:pPr>
      <w:r>
        <w:rPr>
          <w:b w:val="0"/>
          <w:i w:val="0"/>
        </w:rPr>
        <w:t>6.3 Future Work</w:t>
      </w:r>
    </w:p>
    <w:p>
      <w:pPr>
        <w:pStyle w:val="ListNumber"/>
      </w:pPr>
      <w:r>
        <w:rPr>
          <w:b w:val="0"/>
          <w:i w:val="0"/>
        </w:rPr>
        <w:t>References</w:t>
      </w:r>
    </w:p>
    <w:p>
      <w:pPr>
        <w:spacing w:before="120" w:after="120"/>
        <w:pBdr>
          <w:bottom w:val="single" w:sz="6" w:space="1" w:color="CCCCCC"/>
        </w:pBdr>
      </w:pPr>
    </w:p>
    <w:p>
      <w:pPr>
        <w:pStyle w:val="Heading2"/>
      </w:pPr>
      <w:r>
        <w:rPr>
          <w:b/>
          <w:i w:val="0"/>
        </w:rPr>
        <w:t>1. Introduction</w:t>
      </w:r>
    </w:p>
    <w:p>
      <w:pPr>
        <w:pStyle w:val="Heading3"/>
      </w:pPr>
      <w:r>
        <w:rPr>
          <w:b/>
          <w:i w:val="0"/>
        </w:rPr>
        <w:t>1.1 Background</w:t>
      </w:r>
    </w:p>
    <w:p>
      <w:pPr>
        <w:spacing w:before="40" w:after="40"/>
      </w:pPr>
      <w:r>
        <w:rPr>
          <w:b w:val="0"/>
          <w:i w:val="0"/>
        </w:rPr>
        <w:t>Migraine is one of the most common and disabling neurological conditions in the world, ranking third in global disease prevalence and seventh among causes of disability according to the World Health Organization [20]. Unlike a simple headache, migraine is a complex neurovascular disorder characterized by recurring episodes of intense, unilateral head pain typically accompanied by nausea, photophobia, phonophobia, and in many cases a premonitory aura that manifests as sensory or visual disturbances. Despite decades of clinical research, the condition remains poorly understood at the mechanistic level, and existing pharmacological interventions — including triptans, NSAIDs, and CGRP antagonists — are associated with variable efficacy, significant side effects, and risk of medication-overuse headache. Non-pharmacological alternatives such as biofeedback, cognitive behavioral therapy, and transcranial stimulation have demonstrated promise but are often inaccessible due to cost, infrastructure requirements, or the need for trained clinical personnel. Against this backdrop, the emergence of low-cost consumer-grade EEG devices alongside advances in deep learning [18] presents an unprecedented opportunity to develop accessible, personalized, and continuously adaptive treatment modalities that operate outside the clinic.</w:t>
      </w:r>
    </w:p>
    <w:p>
      <w:pPr>
        <w:pStyle w:val="Heading3"/>
      </w:pPr>
      <w:r>
        <w:rPr>
          <w:b/>
          <w:i w:val="0"/>
        </w:rPr>
        <w:t>1.2 Problem Statement</w:t>
      </w:r>
    </w:p>
    <w:p>
      <w:pPr>
        <w:spacing w:before="40" w:after="40"/>
      </w:pPr>
      <w:r>
        <w:rPr>
          <w:b w:val="0"/>
          <w:i w:val="0"/>
        </w:rPr>
        <w:t>Current migraine management paradigms are fundamentally reactive — treatment is delivered only after a migraine episode has begun, which is often too late for optimal therapeutic benefit. Furthermore, treatment protocols are largely standardized and population-based, failing to account for the significant inter-individual variability in EEG signatures [2], brainwave dynamics, and stimulus responsiveness observed among migraine patients. There is a critical gap between the neuroscientific understanding of brainwave entrainment as a potential intervention modality [15] and its translation into a practical, intelligent, closed-loop system capable of operating in real-world conditions.</w:t>
      </w:r>
    </w:p>
    <w:p>
      <w:pPr>
        <w:pStyle w:val="Heading3"/>
      </w:pPr>
      <w:r>
        <w:rPr>
          <w:b/>
          <w:i w:val="0"/>
        </w:rPr>
        <w:t>1.3 Objectives</w:t>
      </w:r>
    </w:p>
    <w:p>
      <w:pPr>
        <w:spacing w:before="40" w:after="40"/>
      </w:pPr>
      <w:r>
        <w:rPr>
          <w:b w:val="0"/>
          <w:i w:val="0"/>
        </w:rPr>
        <w:t>The project aims to:</w:t>
      </w:r>
    </w:p>
    <w:p>
      <w:pPr>
        <w:pStyle w:val="ListNumber"/>
      </w:pPr>
      <w:r>
        <w:rPr>
          <w:b w:val="0"/>
          <w:i w:val="0"/>
        </w:rPr>
        <w:t>Develop a robust EEG preprocessing pipeline [5] capable of handling multi-subject, multi-session clinical and research datasets.</w:t>
      </w:r>
    </w:p>
    <w:p>
      <w:pPr>
        <w:pStyle w:val="ListNumber"/>
      </w:pPr>
      <w:r>
        <w:rPr>
          <w:b w:val="0"/>
          <w:i w:val="0"/>
        </w:rPr>
        <w:t>Train a subject-agnostic deep learning classifier [13] to discriminate migraine EEG signatures from healthy controls.</w:t>
      </w:r>
    </w:p>
    <w:p>
      <w:pPr>
        <w:pStyle w:val="ListNumber"/>
      </w:pPr>
      <w:r>
        <w:rPr>
          <w:b w:val="0"/>
          <w:i w:val="0"/>
        </w:rPr>
        <w:t>Design and implement an adaptive binaural beat generation system [15] driven by real-time EEG classification.</w:t>
      </w:r>
    </w:p>
    <w:p>
      <w:pPr>
        <w:pStyle w:val="ListNumber"/>
      </w:pPr>
      <w:r>
        <w:rPr>
          <w:b w:val="0"/>
          <w:i w:val="0"/>
        </w:rPr>
        <w:t>Validate the end-to-end pipeline using open-access neuroimaging datasets and cross-validation protocols [1] that prevent data leakage.</w:t>
      </w:r>
    </w:p>
    <w:p>
      <w:pPr>
        <w:pStyle w:val="Heading3"/>
      </w:pPr>
      <w:r>
        <w:rPr>
          <w:b/>
          <w:i w:val="0"/>
        </w:rPr>
        <w:t>1.4 Methodology</w:t>
      </w:r>
    </w:p>
    <w:p>
      <w:pPr>
        <w:spacing w:before="40" w:after="40"/>
      </w:pPr>
      <w:r>
        <w:rPr>
          <w:b w:val="0"/>
          <w:i w:val="0"/>
        </w:rPr>
        <w:t>The methodological framework of this project is organized into four tightly coupled stages that together form a complete closed-loop neuromodulation system. In the first stage, raw EEG recordings from both the LEMON healthy-subject dataset [21] and a clinical migraine dataset are subjected to a standardized preprocessing pipeline involving bandpass filtering (1-40 Hz), bad channel detection and interpolation, common average re-referencing, and per-subject z-score normalization, all implemented using the MNE-Python neuroimaging library. In the second stage, the cleaned continuous EEG signals are segmented into four-second overlapping windows at 50% overlap, each yielding a tensor of shape (62 channels x 1000 timepoints), and artifact-contaminated windows exceeding a 250 uV peak-to-peak threshold are discarded [5], resulting in a curated dataset of 88,444 LEMON windows and approximately 3,000 migraine windows. In the third stage, a two-stage transfer learning regime [16] is applied: an EEGNet-based convolutional autoencoder [8] is first trained unsupervised on the LEMON data to learn a general-purpose latent representation of healthy EEG dynamics, and the pretrained encoder is then fine-tuned on the labeled migraine dataset using class-weighted cross-entropy loss and subject-wise five-fold stratified cross-validation [1] to produce a binary migraine detector. In the fourth and most clinically novel stage, the trained classifier is embedded into an adaptive feedback controller that monitors the patient's EEG in real time, computes a probabilistic migraine score, and continuously adjusts the frequencies of a binaural beat audio signal [15] to steer the patient's brainwave activity toward therapeutic alpha and theta frequency bands known to be associated with pain modulation and relaxation [24], thereby closing the loop between neural state estimation and therapeutic stimulation.</w:t>
      </w:r>
    </w:p>
    <w:p>
      <w:pPr>
        <w:pStyle w:val="Heading3"/>
      </w:pPr>
      <w:r>
        <w:rPr>
          <w:b/>
          <w:i w:val="0"/>
        </w:rPr>
        <w:t>1.5 Project Outcome</w:t>
      </w:r>
    </w:p>
    <w:p>
      <w:pPr>
        <w:spacing w:before="40" w:after="40"/>
      </w:pPr>
      <w:r>
        <w:rPr>
          <w:b w:val="0"/>
          <w:i w:val="0"/>
        </w:rPr>
        <w:t>The expected project outcome is a functional, end-to-end software system that demonstrates the feasibility of personalized, EEG-guided binaural beat therapy for migraine mitigation. Concretely, the deliverables include a validated EEG preprocessing pipeline [5], a trained EEGNet classifier [13] with documented cross-validation performance, a parametrically controlled binaural beat generator [15], and an adaptive treatment controller that integrates all components into a coherent closed-loop feedback system. The classifier is expected to achieve statistically meaningful discrimination between migraine and control EEG states [2], while the adaptive controller demonstrates convergent behavior, progressively reducing the detected migraine probability over simulated treatment sessions, supporting the hypothesis that targeted auditory entrainment [24] can shift pathological neural oscillatory patterns toward normative baselines. The system is designed to be entirely non-invasive, software-defined, operable at near-zero marginal cost using consumer-grade EEG hardware, and extensible for future clinical trials.</w:t>
      </w:r>
    </w:p>
    <w:p>
      <w:pPr>
        <w:pStyle w:val="Heading3"/>
      </w:pPr>
      <w:r>
        <w:rPr>
          <w:b/>
          <w:i w:val="0"/>
        </w:rPr>
        <w:t>1.6 Organization of the Report</w:t>
      </w:r>
    </w:p>
    <w:p>
      <w:pPr>
        <w:spacing w:before="40" w:after="40"/>
      </w:pPr>
      <w:r>
        <w:rPr>
          <w:b w:val="0"/>
          <w:i w:val="0"/>
        </w:rPr>
        <w:t>This report is organized to guide the reader progressively from the theoretical motivations of the project through its technical design, implementation, evaluation, and societal implications. The Literature Review in Chapter 2 surveys foundational and contemporary works in EEG-based migraine detection [2], brainwave entrainment through binaural beats [15], and deep learning for biosignal processing [18], situating the project within the current state of the art. Chapter 3 presents the full system design, including data flow architecture, algorithmic specifications for each pipeline stage, and the mathematical formulation of the adaptive treatment controller. Chapter 4 reports quantitative results from the machine learning experiments alongside qualitative observations about the adaptive system's behavior under simulated treatment conditions. Chapter 5 critically examines compliance with relevant engineering and medical standards [10], enumerates economic, ethical, environmental, and health-related design constraints, and provides a cost analysis and problem complexity assessment. Chapter 6 synthesizes the project's findings, acknowledges limitations arising from dataset size and hardware constraints, and proposes concrete directions for future work including prospective clinical validation and mobile deployment.</w:t>
      </w:r>
    </w:p>
    <w:p>
      <w:pPr>
        <w:spacing w:before="120" w:after="120"/>
        <w:pBdr>
          <w:bottom w:val="single" w:sz="6" w:space="1" w:color="CCCCCC"/>
        </w:pBdr>
      </w:pPr>
    </w:p>
    <w:p>
      <w:pPr>
        <w:spacing w:before="40" w:after="40"/>
      </w:pPr>
      <w:r>
        <w:rPr>
          <w:b/>
          <w:i w:val="0"/>
        </w:rPr>
        <w:t>Figure 1.1 — High-Level System Overview</w:t>
      </w:r>
    </w:p>
    <w:p>
      <w:pPr>
        <w:spacing w:before="120" w:after="120"/>
        <w:ind w:left="283"/>
        <w:shd w:val="clear" w:color="auto" w:fill="F5F5F5"/>
      </w:pPr>
      <w:r>
        <w:rPr>
          <w:rFonts w:ascii="Consolas" w:hAnsi="Consolas"/>
          <w:color w:val="333333"/>
          <w:sz w:val="17"/>
        </w:rPr>
        <w:t>+---------------------------+       +-----------------------------+</w:t>
        <w:br/>
        <w:t>|     Data Acquisition      |       |      Data Acquisition       |</w:t>
        <w:br/>
        <w:t>|  LEMON Dataset            |       |  Migraine Clinical Dataset  |</w:t>
        <w:br/>
        <w:t>|  213 Healthy Subjects     |       |  31 Subjects (Labeled)      |</w:t>
        <w:br/>
        <w:t>+------------+--------------+       +--------------+--------------+</w:t>
        <w:br/>
        <w:t xml:space="preserve">             |                                     |</w:t>
        <w:br/>
        <w:t xml:space="preserve">             +------------------+------------------+</w:t>
        <w:br/>
        <w:t xml:space="preserve">                                |</w:t>
        <w:br/>
        <w:t xml:space="preserve">                                v</w:t>
        <w:br/>
        <w:t xml:space="preserve">              +------------------------------------------+</w:t>
        <w:br/>
        <w:t xml:space="preserve">              |         Preprocessing Pipeline           |</w:t>
        <w:br/>
        <w:t xml:space="preserve">              |  1) Bandpass Filter  1-40 Hz             |</w:t>
        <w:br/>
        <w:t xml:space="preserve">              |  2) Bad Channel Detection + Interpolate  |</w:t>
        <w:br/>
        <w:t xml:space="preserve">              |  3) Common Average Re-referencing        |</w:t>
        <w:br/>
        <w:t xml:space="preserve">              |  4) Z-Score Normalize per Subject        |</w:t>
        <w:br/>
        <w:t xml:space="preserve">              +--------------------+---------------------+</w:t>
        <w:br/>
        <w:t xml:space="preserve">                                   |</w:t>
        <w:br/>
        <w:t xml:space="preserve">                                   v</w:t>
        <w:br/>
        <w:t xml:space="preserve">              +------------------------------------------+</w:t>
        <w:br/>
        <w:t xml:space="preserve">              |    Windowing &amp; Artifact Rejection        |</w:t>
        <w:br/>
        <w:t xml:space="preserve">              |  4s windows, 50% overlap, 250 Hz         |</w:t>
        <w:br/>
        <w:t xml:space="preserve">              |  Threshold: 250 uV peak-to-peak          |</w:t>
        <w:br/>
        <w:t xml:space="preserve">              |  Output shape: N x 62 x 1000             |</w:t>
        <w:br/>
        <w:t xml:space="preserve">              +--------------------+---------------------+</w:t>
        <w:br/>
        <w:t xml:space="preserve">                                   |</w:t>
        <w:br/>
        <w:t xml:space="preserve">                                   v</w:t>
        <w:br/>
        <w:t xml:space="preserve">              +------------------------------------------+</w:t>
        <w:br/>
        <w:t xml:space="preserve">              |        Two-Stage Transfer Learning       |</w:t>
        <w:br/>
        <w:t xml:space="preserve">              |  Stage 1: Autoencoder on LEMON           |</w:t>
        <w:br/>
        <w:t xml:space="preserve">              |           88,444 windows, MSE loss       |</w:t>
        <w:br/>
        <w:t xml:space="preserve">              |  Stage 2: EEGNet Classifier on Migraine  |</w:t>
        <w:br/>
        <w:t xml:space="preserve">              |           5-Fold Subject CV, CE loss     |</w:t>
        <w:br/>
        <w:t xml:space="preserve">              +--------------------+---------------------+</w:t>
        <w:br/>
        <w:t xml:space="preserve">                                   |</w:t>
        <w:br/>
        <w:t xml:space="preserve">                                   v</w:t>
        <w:br/>
        <w:t xml:space="preserve">              +------------------------------------------+</w:t>
        <w:br/>
        <w:t xml:space="preserve">              |       Adaptive Treatment Loop            |</w:t>
        <w:br/>
        <w:t xml:space="preserve">              |  Real-time EEG  --&gt;  EEGNet Classifier   |</w:t>
        <w:br/>
        <w:t xml:space="preserve">              |       |                                  |</w:t>
        <w:br/>
        <w:t xml:space="preserve">              |       v                                  |</w:t>
        <w:br/>
        <w:t xml:space="preserve">              |  Migraine Probability p(t)               |</w:t>
        <w:br/>
        <w:t xml:space="preserve">              |       |                                  |</w:t>
        <w:br/>
        <w:t xml:space="preserve">              |       v                                  |</w:t>
        <w:br/>
        <w:t xml:space="preserve">              |  Adaptive Frequency Controller           |</w:t>
        <w:br/>
        <w:t xml:space="preserve">              |       |                                  |</w:t>
        <w:br/>
        <w:t xml:space="preserve">              |       v                                  |</w:t>
        <w:br/>
        <w:t xml:space="preserve">              |  Binaural Beat Generator                 |</w:t>
        <w:br/>
        <w:t xml:space="preserve">              |       |                                  |</w:t>
        <w:br/>
        <w:t xml:space="preserve">              |       v                                  |</w:t>
        <w:br/>
        <w:t xml:space="preserve">              |  Patient Headphones  (feedback loop)     |</w:t>
        <w:br/>
        <w:t xml:space="preserve">              +------------------------------------------+</w:t>
      </w:r>
    </w:p>
    <w:p>
      <w:pPr>
        <w:spacing w:before="120" w:after="120"/>
        <w:pBdr>
          <w:bottom w:val="single" w:sz="6" w:space="1" w:color="CCCCCC"/>
        </w:pBdr>
      </w:pPr>
    </w:p>
    <w:p>
      <w:pPr>
        <w:pStyle w:val="Heading2"/>
      </w:pPr>
      <w:r>
        <w:rPr>
          <w:b/>
          <w:i w:val="0"/>
        </w:rPr>
        <w:t>2. Literature Review</w:t>
      </w:r>
    </w:p>
    <w:p>
      <w:pPr>
        <w:pStyle w:val="Heading3"/>
      </w:pPr>
      <w:r>
        <w:rPr>
          <w:b/>
          <w:i w:val="0"/>
        </w:rPr>
        <w:t>2.1 EEG as a Migraine Biomarker</w:t>
      </w:r>
    </w:p>
    <w:p>
      <w:pPr>
        <w:spacing w:before="40" w:after="40"/>
      </w:pPr>
      <w:r>
        <w:rPr>
          <w:b w:val="0"/>
          <w:i w:val="0"/>
        </w:rPr>
        <w:t>The electroencephalogram has been studied as a migraine biomarker since the 1950s, with early work identifying increased delta and theta power during ictal phases and elevated beta power in the inter-ictal period. More recent quantitative EEG studies have confirmed that migraine patients exhibit characteristic patterns of cortical hyperexcitability, manifesting as reduced alpha power, increased high-frequency oscillations, and anomalous inter-hemispheric coherence [20]. Magnetoencephalography studies have further localized these abnormalities to the occipital, parietal, and prefrontal cortices, coinciding with regions involved in sensory processing, attention, and pain modulation. Bjork and Sand [2] demonstrated that quantitative EEG power increases asymmetrically up to 36 hours before migraine onset, suggesting that EEG may be a viable prodromal biomarker.</w:t>
      </w:r>
    </w:p>
    <w:p>
      <w:pPr>
        <w:pStyle w:val="Heading3"/>
      </w:pPr>
      <w:r>
        <w:rPr>
          <w:b/>
          <w:i w:val="0"/>
        </w:rPr>
        <w:t>2.2 Brainwave Entrainment and Binaural Beats</w:t>
      </w:r>
    </w:p>
    <w:p>
      <w:pPr>
        <w:spacing w:before="40" w:after="40"/>
      </w:pPr>
      <w:r>
        <w:rPr>
          <w:b w:val="0"/>
          <w:i w:val="0"/>
        </w:rPr>
        <w:t>Brainwave entrainment refers to the brain's tendency to synchronize its dominant oscillatory frequency to the frequency of an external periodic stimulus — a phenomenon known as the frequency-following response. Binaural beat stimulation exploits this effect by presenting two pure tones of slightly different frequencies to the left and right ears independently: the brain perceives and entrains to the difference frequency, which can be precisely controlled to target specific brainwave bands [15]. Empirical studies have reported that theta entrainment (4-8 Hz) reduces pain perception through opioid-mediated pathways, while alpha entrainment (8-13 Hz) promotes relaxation and suppresses nociceptive processing in the thalamo-cortical loop [24]. Wahbeh et al. [24] conducted a pilot study showing that binaural beat sessions at 7 Hz produced significant reductions in anxiety and improvements in reported quality of life. These findings collectively support the hypothesis that binaural beat-induced entrainment could serve as a low-risk adjunctive therapy for migraine [12].</w:t>
      </w:r>
    </w:p>
    <w:p>
      <w:pPr>
        <w:pStyle w:val="Heading3"/>
      </w:pPr>
      <w:r>
        <w:rPr>
          <w:b/>
          <w:i w:val="0"/>
        </w:rPr>
        <w:t>2.3 Deep Learning for EEG Classification</w:t>
      </w:r>
    </w:p>
    <w:p>
      <w:pPr>
        <w:spacing w:before="40" w:after="40"/>
      </w:pPr>
      <w:r>
        <w:rPr>
          <w:b w:val="0"/>
          <w:i w:val="0"/>
        </w:rPr>
        <w:t>The application of deep neural networks to EEG-based brain-computer interfaces and clinical neurophysiology has undergone rapid evolution over the past decade, driven by two concurrent developments: the growing availability of large open-access EEG corpora and the maturation of convolutional and recurrent neural network architectures suited to multivariate time-series data.</w:t>
      </w:r>
    </w:p>
    <w:p>
      <w:pPr>
        <w:spacing w:before="40" w:after="40"/>
      </w:pPr>
      <w:r>
        <w:rPr>
          <w:b w:val="0"/>
          <w:i w:val="0"/>
        </w:rPr>
        <w:t>Schirrmeister et al. [19] provided one of the earliest systematic investigations comparing deep CNNs against shallow feature-based baselines on raw EEG decoding tasks. Their work demonstrated that end-to-end convolutional architectures could match or exceed the performance of handcrafted spectral features — such as band power and common spatial patterns — while learning interpretable filters corresponding to known frequency bands and spatial topographies. This established a foundational blueprint for subsequent EEG deep learning research.</w:t>
      </w:r>
    </w:p>
    <w:p>
      <w:pPr>
        <w:spacing w:before="40" w:after="40"/>
      </w:pPr>
      <w:r>
        <w:rPr>
          <w:b w:val="0"/>
          <w:i w:val="0"/>
        </w:rPr>
        <w:t xml:space="preserve">The seminal contribution in compact EEG architecture design came from Lawhern et al. [13], who introduced </w:t>
      </w:r>
      <w:r>
        <w:rPr>
          <w:b/>
          <w:i w:val="0"/>
        </w:rPr>
        <w:t>EEGNet</w:t>
      </w:r>
      <w:r>
        <w:rPr>
          <w:b w:val="0"/>
          <w:i w:val="0"/>
        </w:rPr>
        <w:t xml:space="preserve"> — a unified, generalized convolutional neural network whose architectural choices are explicitly grounded in the signal processing operations traditionally applied to EEG. EEGNet's first block applies temporal convolution to model frequency-specific oscillatory structure, its second block applies depthwise spatial convolution to learn electrode-space filters analogous to ICA or CSP, and its third block applies separable convolution for efficient feature refinement. With a parameter count of approximately 1,000-20,000 depending on hyperparameters, EEGNet is particularly well-suited to the small, heterogeneous datasets characteristic of clinical EEG research. Critically, Lawhern et al. demonstrated that a single EEGNet model trained across multiple BCI paradigms (motor imagery, P300, SSVEP, ERN) outperforms paradigm-specific architectures on several benchmarks, establishing its generalizability.</w:t>
      </w:r>
    </w:p>
    <w:p>
      <w:pPr>
        <w:spacing w:before="40" w:after="40"/>
      </w:pPr>
      <w:r>
        <w:rPr>
          <w:b w:val="0"/>
          <w:i w:val="0"/>
        </w:rPr>
        <w:t>Roy et al. [18] conducted a comprehensive systematic review of deep learning methods for EEG, cataloguing over 150 publications and comparing convolutional, recurrent, and hybrid architectures across clinical and BCI tasks. They identified recurrent architectures — particularly LSTMs and bidirectional GRUs — as superior for tasks requiring temporal context over seconds to minutes, while CNNs excel at single-epoch classification where the temporal structure within a fixed window is the primary discriminative signal. For our four-second window classification problem, the CNN-first approach of EEGNet is therefore well-justified.</w:t>
      </w:r>
    </w:p>
    <w:p>
      <w:pPr>
        <w:spacing w:before="40" w:after="40"/>
      </w:pPr>
      <w:r>
        <w:rPr>
          <w:b w:val="0"/>
          <w:i w:val="0"/>
        </w:rPr>
        <w:t>More recent work has explored self-supervised and contrastive learning paradigms to address the data scarcity problem inherent to clinical EEG. Mohsenvand et al. [14] applied contrastive self-supervised learning to large EEG corpora, showing that representations learned without any class labels transfer surprisingly effectively to downstream clinical tasks including seizure detection and sleep staging. This directly informed the autoencoder pretraining stage of our pipeline, which adopts a reconstruction-based self-supervised objective on the LEMON healthy-subject corpus before fine-tuning on the labeled migraine data.</w:t>
      </w:r>
    </w:p>
    <w:p>
      <w:pPr>
        <w:spacing w:before="40" w:after="40"/>
      </w:pPr>
      <w:r>
        <w:rPr>
          <w:b w:val="0"/>
          <w:i w:val="0"/>
        </w:rPr>
        <w:t xml:space="preserve">Kostas et al. [11] introduced </w:t>
      </w:r>
      <w:r>
        <w:rPr>
          <w:b/>
          <w:i w:val="0"/>
        </w:rPr>
        <w:t>BENDR</w:t>
      </w:r>
      <w:r>
        <w:rPr>
          <w:b w:val="0"/>
          <w:i w:val="0"/>
        </w:rPr>
        <w:t>, a transformer-based architecture combining contrastive pretraining on large multi-subject EEG datasets with fine-tuning protocols for diverse BCI tasks. BENDR achieved state-of-the-art results across five benchmark datasets and provided strong evidence that large-scale EEG pretraining yields representations substantially more generalizable than either random initialization or training from a single dataset. While BENDR's computational requirements exceed what is practical on consumer hardware, its published findings substantiate the core hypothesis underlying our two-stage transfer learning approach: that healthy EEG representations pretrained on thousands of hours of recording provide a meaningful initialization for pathological-state classifiers trained on a few dozen subjects.</w:t>
      </w:r>
    </w:p>
    <w:p>
      <w:pPr>
        <w:spacing w:before="40" w:after="40"/>
      </w:pPr>
      <w:r>
        <w:rPr>
          <w:b w:val="0"/>
          <w:i w:val="0"/>
        </w:rPr>
        <w:t>The challenge of cross-subject generalization — the ability of a model trained on one set of subjects to perform on an entirely new subject — remains an open problem in EEG-BCI research. Fahimi et al. [6] specifically addressed this through an end-to-end deep CNN with inter-subject transfer learning, demonstrating that domain adaptation techniques adapted from computer vision can substantially reduce the cross-subject performance gap. Our subject-wise cross-validation protocol is explicitly designed to measure this cross-subject generalization, providing a conservative and clinically realistic estimate of real-world performance.</w:t>
      </w:r>
    </w:p>
    <w:p>
      <w:pPr>
        <w:spacing w:before="40" w:after="40"/>
      </w:pPr>
      <w:r>
        <w:rPr>
          <w:b/>
          <w:i w:val="0"/>
        </w:rPr>
        <w:t>Figure 2.1 — Evolution of EEG Deep Learning (Timeline)</w:t>
      </w:r>
    </w:p>
    <w:p>
      <w:pPr>
        <w:spacing w:before="120" w:after="120"/>
        <w:ind w:left="283"/>
        <w:shd w:val="clear" w:color="auto" w:fill="F5F5F5"/>
      </w:pPr>
      <w:r>
        <w:rPr>
          <w:rFonts w:ascii="Consolas" w:hAnsi="Consolas"/>
          <w:color w:val="333333"/>
          <w:sz w:val="17"/>
        </w:rPr>
        <w:t>2017  |  Schirrmeister et al. [19]</w:t>
        <w:br/>
        <w:t xml:space="preserve">      |  --&gt; Deep CNNs beat handcrafted features on raw EEG</w:t>
        <w:br/>
        <w:t xml:space="preserve">      |</w:t>
        <w:br/>
        <w:t>2018  |  Lawhern et al. — EEGNet [13]</w:t>
        <w:br/>
        <w:t xml:space="preserve">      |  --&gt; Compact generalized CNN, ~1K-20K parameters</w:t>
        <w:br/>
        <w:t xml:space="preserve">      |  --&gt; Works across P300, MI, SSVEP, ERN paradigms</w:t>
        <w:br/>
        <w:t xml:space="preserve">      |</w:t>
        <w:br/>
        <w:t>2019  |  Roy et al. — Systematic Review [18]</w:t>
        <w:br/>
        <w:t xml:space="preserve">      |  --&gt; 150+ DL papers analyzed</w:t>
        <w:br/>
        <w:t xml:space="preserve">      |  --&gt; CNNs best for fixed-epoch; RNNs for long context</w:t>
        <w:br/>
        <w:t xml:space="preserve">      |</w:t>
        <w:br/>
        <w:t>2020  |  Mohsenvand et al. — Contrastive EEG [14]</w:t>
        <w:br/>
        <w:t xml:space="preserve">      |  --&gt; Self-supervised pretraining on unlabeled EEG</w:t>
        <w:br/>
        <w:t xml:space="preserve">      |  --&gt; Transfers to seizure detection, sleep staging</w:t>
        <w:br/>
        <w:t xml:space="preserve">      |</w:t>
        <w:br/>
        <w:t>2021  |  Kostas et al. — BENDR [11]</w:t>
        <w:br/>
        <w:t xml:space="preserve">      |  --&gt; Transformer + contrastive pretraining</w:t>
        <w:br/>
        <w:t xml:space="preserve">      |  --&gt; SOTA on 5 EEG benchmarks</w:t>
        <w:br/>
        <w:t xml:space="preserve">      |</w:t>
        <w:br/>
        <w:t>2026  |  This Project</w:t>
        <w:br/>
        <w:t xml:space="preserve">      |  --&gt; EEGNet + autoencoder pretraining on LEMON</w:t>
        <w:br/>
        <w:t xml:space="preserve">      |  --&gt; Transfer to migraine detection + adaptive therapy</w:t>
      </w:r>
    </w:p>
    <w:p>
      <w:pPr>
        <w:pStyle w:val="Heading3"/>
      </w:pPr>
      <w:r>
        <w:rPr>
          <w:b/>
          <w:i w:val="0"/>
        </w:rPr>
        <w:t>2.4 Transfer Learning in Neuroimaging</w:t>
      </w:r>
    </w:p>
    <w:p>
      <w:pPr>
        <w:spacing w:before="40" w:after="40"/>
      </w:pPr>
      <w:r>
        <w:rPr>
          <w:b w:val="0"/>
          <w:i w:val="0"/>
        </w:rPr>
        <w:t>Transfer learning — the practice of initializing a target-domain model with weights pretrained on a source domain — has emerged as one of the most practically impactful methodological innovations in neuroimaging-based machine learning, precisely because the fundamental bottleneck in clinical applications is the scarcity of labeled pathological data rather than the absence of unlabeled physiological recordings.</w:t>
      </w:r>
    </w:p>
    <w:p>
      <w:pPr>
        <w:spacing w:before="40" w:after="40"/>
      </w:pPr>
      <w:r>
        <w:rPr>
          <w:b w:val="0"/>
          <w:i w:val="0"/>
        </w:rPr>
        <w:t>Pan and Yang [16] established the general theoretical framework for transfer learning, distinguishing between instance transfer (reweighting source samples), feature transfer (learning shared representations), parameter transfer (fine-tuning pretrained weights), and relational transfer (exploiting structural relationships). In the EEG domain, feature and parameter transfer are most applicable, as subjects share the same measurement modality and neural frequency structure even if their precise spectral profiles differ.</w:t>
      </w:r>
    </w:p>
    <w:p>
      <w:pPr>
        <w:spacing w:before="40" w:after="40"/>
      </w:pPr>
      <w:r>
        <w:rPr>
          <w:b w:val="0"/>
          <w:i w:val="0"/>
        </w:rPr>
        <w:t>Fahimi et al. [6] demonstrated parameter transfer for EEG-based BCI classifiers, showing that initializing a subject-specific model with weights pretrained on data from other subjects and then fine-tuning on as few as 5-10 labeled sessions from the target subject achieves competitive performance relative to models trained from scratch on hundreds of sessions. This finding is directly relevant to our problem setup, where we have 213 unlabeled healthy subjects (LEMON) but only approximately 31 labeled migraine subjects.</w:t>
      </w:r>
    </w:p>
    <w:p>
      <w:pPr>
        <w:spacing w:before="40" w:after="40"/>
      </w:pPr>
      <w:r>
        <w:rPr>
          <w:b w:val="0"/>
          <w:i w:val="0"/>
        </w:rPr>
        <w:t>The LEMON dataset [21] — the Max Planck Institute Leipzig Study of Mind-Body-Emotion Connectome — provides 8-minute resting-state EEG recordings from 213 young and old healthy adults acquired under a standardized protocol using a 62-channel BrainProducts actiCAP system at 2500 Hz (downsampled to 250 Hz for our purposes). This dataset represents one of the largest open-access resting EEG corpora available and has been used in multiple published studies as a pretraining substrate for EEG models [11]. Its inclusion in our pipeline is justified by the well-established neurophysiological principle that resting-state EEG dynamics are largely conserved across cognitive states and populations — the broad-band oscillatory structure (alpha peaks, 1/f scaling, inter-hemispheric coherence) that characterizes neural activity at rest forms a substrate from which pathological deviations in migraine can be detected.</w:t>
      </w:r>
    </w:p>
    <w:p>
      <w:pPr>
        <w:spacing w:before="40" w:after="40"/>
      </w:pPr>
      <w:r>
        <w:rPr>
          <w:b w:val="0"/>
          <w:i w:val="0"/>
        </w:rPr>
        <w:t>A critical theoretical concern in applying transfer learning from healthy to pathological EEG is domain shift: the joint distribution P(X, Y) differs between LEMON healthy subjects and migraine patients, both because of neurophysiological differences (migraine cortical hyperexcitability) and because of recording-condition differences (different electrode caps, amplifiers, preprocessing histories). Our approach mitigates domain shift through common-average referencing and z-score normalization, which eliminate between-subject amplitude scaling and make the normalized representations more comparable across datasets [3]. Chen et al.'s contrastive learning framework [3] showed that invariance to such low-level distributional shifts can be explicitly encoded through augmentation-based training.</w:t>
      </w:r>
    </w:p>
    <w:p>
      <w:pPr>
        <w:spacing w:before="40" w:after="40"/>
      </w:pPr>
      <w:r>
        <w:rPr>
          <w:b w:val="0"/>
          <w:i w:val="0"/>
        </w:rPr>
        <w:t>A known hazard of fine-tuning pretrained models is catastrophic forgetting — the tendency of gradient updates on task-specific data to overwrite the general representations acquired during pretraining [16]. We address this through a lower learning rate during fine-tuning (lr = 0.001), early stopping with patience 10 to prevent over-adaptation to the small migraine dataset [17], and class-weighted cross-entropy loss to prevent the classifier from collapsing to the majority class during optimization. Additionally, Ioffe and Szegedy [9] identified that batch normalization running statistics computed during pretraining on LEMON may not accurately reflect the statistics of migraine EEG during fine-tuning; we address this by allowing batch normalization parameters to adapt fully to the target distribution during fine-tuning.</w:t>
      </w:r>
    </w:p>
    <w:p>
      <w:pPr>
        <w:spacing w:before="40" w:after="40"/>
      </w:pPr>
      <w:r>
        <w:rPr>
          <w:b/>
          <w:i w:val="0"/>
        </w:rPr>
        <w:t>Figure 2.2 — Transfer Learning Conceptual Framework</w:t>
      </w:r>
    </w:p>
    <w:p>
      <w:pPr>
        <w:spacing w:before="120" w:after="120"/>
        <w:ind w:left="283"/>
        <w:shd w:val="clear" w:color="auto" w:fill="F5F5F5"/>
      </w:pPr>
      <w:r>
        <w:rPr>
          <w:rFonts w:ascii="Consolas" w:hAnsi="Consolas"/>
          <w:color w:val="333333"/>
          <w:sz w:val="17"/>
        </w:rPr>
        <w:t>SOURCE DOMAIN                        TARGET DOMAIN</w:t>
        <w:br/>
        <w:t>(LEMON — Healthy EEG)                (Migraine EEG)</w:t>
        <w:br/>
        <w:t>+---------------------------+        +---------------------------+</w:t>
        <w:br/>
        <w:t>|  213 Subjects             |        |  31 Subjects              |</w:t>
        <w:br/>
        <w:t>|  88,444 Windows           |        |  ~3,000 Windows           |</w:t>
        <w:br/>
        <w:t>|  No Labels                |        |  Label: 0=Control         |</w:t>
        <w:br/>
        <w:t>|                           |        |         1=Migraine        |</w:t>
        <w:br/>
        <w:t>|  +---------------------+  |        |  +---------------------+  |</w:t>
        <w:br/>
        <w:t>|  | EEGNet Encoder      |  |        |  | EEGNet Encoder      |  |</w:t>
        <w:br/>
        <w:t>|  | Autoencoder         |  |        |  | (initialized from   |  |</w:t>
        <w:br/>
        <w:t>|  | Training — MSE Loss |  |        |  |  pretraining)       |  |</w:t>
        <w:br/>
        <w:t>|  +---------------------+  |        |  +----------+----------+  |</w:t>
        <w:br/>
        <w:t>+------------|---------------+        |             |             |</w:t>
        <w:br/>
        <w:t xml:space="preserve">             |                        |             v             |</w:t>
        <w:br/>
        <w:t xml:space="preserve">             |   Pretrained Weights   |  +----------+----------+  |</w:t>
        <w:br/>
        <w:t xml:space="preserve">             +-----------------------&gt;|  | Classification Head |  |</w:t>
        <w:br/>
        <w:t xml:space="preserve">                                      |  | Linear 496 -&gt; 2     |  |</w:t>
        <w:br/>
        <w:t xml:space="preserve">                                      |  | CE Loss + Weights   |  |</w:t>
        <w:br/>
        <w:t xml:space="preserve">                                      |  +---------------------+  |</w:t>
        <w:br/>
        <w:t xml:space="preserve">                                      +---------------------------+</w:t>
      </w:r>
    </w:p>
    <w:p>
      <w:pPr>
        <w:spacing w:before="40" w:after="40"/>
      </w:pPr>
      <w:r>
        <w:rPr>
          <w:b/>
          <w:i w:val="0"/>
        </w:rPr>
        <w:t>Figure 2.3 — Domain Shift Mitigation</w:t>
      </w:r>
    </w:p>
    <w:p>
      <w:pPr>
        <w:spacing w:before="120" w:after="120"/>
        <w:ind w:left="283"/>
        <w:shd w:val="clear" w:color="auto" w:fill="F5F5F5"/>
      </w:pPr>
      <w:r>
        <w:rPr>
          <w:rFonts w:ascii="Consolas" w:hAnsi="Consolas"/>
          <w:color w:val="333333"/>
          <w:sz w:val="17"/>
        </w:rPr>
        <w:t>LEMON EEG (different amplifier, cap)   Migraine EEG (clinical setup)</w:t>
        <w:br/>
        <w:t xml:space="preserve">          |                                         |</w:t>
        <w:br/>
        <w:t xml:space="preserve">          v                                         v</w:t>
        <w:br/>
        <w:t xml:space="preserve">  Z-Score Normalize                        Z-Score Normalize</w:t>
        <w:br/>
        <w:t xml:space="preserve">  Per channel, per subject                 Per channel, per subject</w:t>
        <w:br/>
        <w:t xml:space="preserve">  --&gt; mean=0, std=1                        --&gt; mean=0, std=1</w:t>
        <w:br/>
        <w:t xml:space="preserve">          |                                         |</w:t>
        <w:br/>
        <w:t xml:space="preserve">          +------------------+----------------------+</w:t>
        <w:br/>
        <w:t xml:space="preserve">                             |</w:t>
        <w:br/>
        <w:t xml:space="preserve">                             v</w:t>
        <w:br/>
        <w:t xml:space="preserve">              Normalized Feature Space</w:t>
        <w:br/>
        <w:t xml:space="preserve">              Both datasets aligned</w:t>
        <w:br/>
        <w:t xml:space="preserve">              Domain gap reduced</w:t>
        <w:br/>
        <w:t xml:space="preserve">                             |</w:t>
        <w:br/>
        <w:t xml:space="preserve">                             v</w:t>
        <w:br/>
        <w:t xml:space="preserve">              Fine-tune Encoder on Migraine</w:t>
        <w:br/>
        <w:t xml:space="preserve">              LR=0.001, Early Stop Patience=10</w:t>
        <w:br/>
        <w:t xml:space="preserve">              Class-Weighted CE Loss</w:t>
        <w:br/>
        <w:t xml:space="preserve">                             |</w:t>
        <w:br/>
        <w:t xml:space="preserve">                             v</w:t>
        <w:br/>
        <w:t xml:space="preserve">              Subject-Agnostic Migraine Classifier</w:t>
      </w:r>
    </w:p>
    <w:p>
      <w:pPr>
        <w:spacing w:before="120" w:after="120"/>
        <w:pBdr>
          <w:bottom w:val="single" w:sz="6" w:space="1" w:color="CCCCCC"/>
        </w:pBdr>
      </w:pPr>
    </w:p>
    <w:p>
      <w:pPr>
        <w:pStyle w:val="Heading2"/>
      </w:pPr>
      <w:r>
        <w:rPr>
          <w:b/>
          <w:i w:val="0"/>
        </w:rPr>
        <w:t>3. Project Design</w:t>
      </w:r>
    </w:p>
    <w:p>
      <w:pPr>
        <w:pStyle w:val="Heading3"/>
      </w:pPr>
      <w:r>
        <w:rPr>
          <w:b/>
          <w:i w:val="0"/>
        </w:rPr>
        <w:t>3.1 System Overview</w:t>
      </w:r>
    </w:p>
    <w:p>
      <w:pPr>
        <w:spacing w:before="40" w:after="40"/>
      </w:pPr>
      <w:r>
        <w:rPr>
          <w:b w:val="0"/>
          <w:i w:val="0"/>
        </w:rPr>
        <w:t>The complete system architecture follows a modular pipeline design with five primary components: data ingestion and preprocessing, temporal windowing and artifact management, deep learning model training via transfer learning [16], real-time neural state estimation, and adaptive binaural beat generation [15]. These modules communicate through standardized NumPy tensor interfaces and are orchestrated via Jupyter notebooks for experimental reproducibility [7].</w:t>
      </w:r>
    </w:p>
    <w:p>
      <w:pPr>
        <w:spacing w:before="40" w:after="40"/>
      </w:pPr>
      <w:r>
        <w:rPr>
          <w:b/>
          <w:i w:val="0"/>
        </w:rPr>
        <w:t>Figure 3.1 — Layered System Architecture</w:t>
      </w:r>
    </w:p>
    <w:p>
      <w:pPr>
        <w:spacing w:before="120" w:after="120"/>
        <w:ind w:left="283"/>
        <w:shd w:val="clear" w:color="auto" w:fill="F5F5F5"/>
      </w:pPr>
      <w:r>
        <w:rPr>
          <w:rFonts w:ascii="Consolas" w:hAnsi="Consolas"/>
          <w:color w:val="333333"/>
          <w:sz w:val="17"/>
        </w:rPr>
        <w:t>+-------------------+    +-------------------+</w:t>
        <w:br/>
        <w:t>|   INPUT LAYER     |    |   INPUT LAYER     |</w:t>
        <w:br/>
        <w:t>| LEMON Raw EEG     |    | Migraine Raw EEG  |</w:t>
        <w:br/>
        <w:t>| .fif BIDS format  |    | .fif BIDS format  |</w:t>
        <w:br/>
        <w:t>+--------+----------+    +----------+--------+</w:t>
        <w:br/>
        <w:t xml:space="preserve">         |                          |</w:t>
        <w:br/>
        <w:t xml:space="preserve">         +-----------+--------------+</w:t>
        <w:br/>
        <w:t xml:space="preserve">                     |</w:t>
        <w:br/>
        <w:t xml:space="preserve">                     v</w:t>
        <w:br/>
        <w:t xml:space="preserve">         +-----------+--------------+</w:t>
        <w:br/>
        <w:t xml:space="preserve">         |    PROCESSING LAYER      |</w:t>
        <w:br/>
        <w:t xml:space="preserve">         | MNE Preprocessor         |</w:t>
        <w:br/>
        <w:t xml:space="preserve">         | Filter / CAR / Normalize |</w:t>
        <w:br/>
        <w:t xml:space="preserve">         |          |               |</w:t>
        <w:br/>
        <w:t xml:space="preserve">         | Windowed Dataset Builder |</w:t>
        <w:br/>
        <w:t xml:space="preserve">         | 4s windows, 50% overlap  |</w:t>
        <w:br/>
        <w:t xml:space="preserve">         +-----------+--------------+</w:t>
        <w:br/>
        <w:t xml:space="preserve">                     |</w:t>
        <w:br/>
        <w:t xml:space="preserve">                     v</w:t>
        <w:br/>
        <w:t xml:space="preserve">         +-----------+--------------+</w:t>
        <w:br/>
        <w:t xml:space="preserve">         |      MODEL LAYER         |</w:t>
        <w:br/>
        <w:t xml:space="preserve">         | EEGAutoencoder           |</w:t>
        <w:br/>
        <w:t xml:space="preserve">         | Pretraining (MSE)        |</w:t>
        <w:br/>
        <w:t xml:space="preserve">         |          |               |</w:t>
        <w:br/>
        <w:t xml:space="preserve">         |    Weight Transfer       |</w:t>
        <w:br/>
        <w:t xml:space="preserve">         |          |               |</w:t>
        <w:br/>
        <w:t xml:space="preserve">         | EEGNet Classifier        |</w:t>
        <w:br/>
        <w:t xml:space="preserve">         | Fine-tuning (CE Loss)    |</w:t>
        <w:br/>
        <w:t xml:space="preserve">         +-----------+--------------+</w:t>
        <w:br/>
        <w:t xml:space="preserve">                     |</w:t>
        <w:br/>
        <w:t xml:space="preserve">                     v</w:t>
        <w:br/>
        <w:t xml:space="preserve">         +-----------+--------------+</w:t>
        <w:br/>
        <w:t xml:space="preserve">         |     CONTROL LAYER        |</w:t>
        <w:br/>
        <w:t xml:space="preserve">         | Neural State Estimator   |</w:t>
        <w:br/>
        <w:t xml:space="preserve">         | P(migraine | EEG)        |</w:t>
        <w:br/>
        <w:t xml:space="preserve">         |          |               |</w:t>
        <w:br/>
        <w:t xml:space="preserve">         | Adaptive Freq Controller |</w:t>
        <w:br/>
        <w:t xml:space="preserve">         | Weighted EEG + Clinical  |</w:t>
        <w:br/>
        <w:t xml:space="preserve">         | feedback control law     |</w:t>
        <w:br/>
        <w:t xml:space="preserve">         |          |               |</w:t>
        <w:br/>
        <w:t xml:space="preserve">         | Binaural Beat Generator  |</w:t>
        <w:br/>
        <w:t xml:space="preserve">         | Left + Right pure tones  |</w:t>
        <w:br/>
        <w:t xml:space="preserve">         +--------------------------+</w:t>
      </w:r>
    </w:p>
    <w:p>
      <w:pPr>
        <w:pStyle w:val="Heading3"/>
      </w:pPr>
      <w:r>
        <w:rPr>
          <w:b/>
          <w:i w:val="0"/>
        </w:rPr>
        <w:t>3.2 Detailed Methodology and Design</w:t>
      </w:r>
    </w:p>
    <w:p>
      <w:pPr>
        <w:pStyle w:val="Heading4"/>
      </w:pPr>
      <w:r>
        <w:rPr>
          <w:b/>
          <w:i w:val="0"/>
        </w:rPr>
        <w:t>3.2.1 EEG Preprocessing Pipeline</w:t>
      </w:r>
    </w:p>
    <w:p>
      <w:pPr>
        <w:spacing w:before="40" w:after="40"/>
      </w:pPr>
      <w:r>
        <w:rPr>
          <w:b w:val="0"/>
          <w:i w:val="0"/>
        </w:rPr>
        <w:t xml:space="preserve">Raw EEG recordings are stored in the BIDS-compatible </w:t>
      </w:r>
      <w:r>
        <w:rPr>
          <w:rFonts w:ascii="Consolas" w:hAnsi="Consolas"/>
          <w:b w:val="0"/>
          <w:i w:val="0"/>
          <w:color w:val="C7254E"/>
          <w:sz w:val="18"/>
        </w:rPr>
        <w:t>.fif</w:t>
      </w:r>
      <w:r>
        <w:rPr>
          <w:b w:val="0"/>
          <w:i w:val="0"/>
        </w:rPr>
        <w:t xml:space="preserve"> format [7] and loaded via MNE-Python. The preprocessing pipeline applies a sequence of operations designed to eliminate physiological and electrical noise while preserving the neural signal of interest.</w:t>
      </w:r>
    </w:p>
    <w:p>
      <w:pPr>
        <w:spacing w:before="40" w:after="40"/>
      </w:pPr>
      <w:r>
        <w:rPr>
          <w:b/>
          <w:i w:val="0"/>
        </w:rPr>
        <w:t>Step 1 — Bandpass Filtering</w:t>
      </w:r>
    </w:p>
    <w:p>
      <w:pPr>
        <w:spacing w:before="40" w:after="40"/>
      </w:pPr>
      <w:r>
        <w:rPr>
          <w:b w:val="0"/>
          <w:i w:val="0"/>
        </w:rPr>
        <w:t>A zero-phase FIR bandpass filter with passband 1-40 Hz is applied to remove DC offset drifts and high-frequency muscle artifacts. The filter selectively passes only:</w:t>
      </w:r>
    </w:p>
    <w:p>
      <w:pPr>
        <w:spacing w:before="120" w:after="120"/>
        <w:ind w:left="283"/>
        <w:shd w:val="clear" w:color="auto" w:fill="F5F5F5"/>
      </w:pPr>
      <w:r>
        <w:rPr>
          <w:rFonts w:ascii="Consolas" w:hAnsi="Consolas"/>
          <w:color w:val="333333"/>
          <w:sz w:val="17"/>
        </w:rPr>
        <w:t>H(f) = 1   if  1 Hz &lt;= f &lt;= 40 Hz</w:t>
        <w:br/>
        <w:t>H(f) = 0   otherwise</w:t>
      </w:r>
    </w:p>
    <w:p>
      <w:pPr>
        <w:spacing w:before="40" w:after="40"/>
      </w:pPr>
      <w:r>
        <w:rPr>
          <w:b/>
          <w:i w:val="0"/>
        </w:rPr>
        <w:t>Step 2 — Bad Channel Interpolation</w:t>
      </w:r>
    </w:p>
    <w:p>
      <w:pPr>
        <w:spacing w:before="40" w:after="40"/>
      </w:pPr>
      <w:r>
        <w:rPr>
          <w:b w:val="0"/>
          <w:i w:val="0"/>
        </w:rPr>
        <w:t>Electrode channels exhibiting excessive variance, abnormal kurtosis, or near-zero correlation with neighboring channels are flagged and reconstructed using spherical spline interpolation [5]. The reconstructed voltage at a bad electrode is a weighted sum of its neighbors, where weights decay proportionally to the angular distance on the scalp sphere.</w:t>
      </w:r>
    </w:p>
    <w:p>
      <w:pPr>
        <w:spacing w:before="40" w:after="40"/>
      </w:pPr>
      <w:r>
        <w:rPr>
          <w:b/>
          <w:i w:val="0"/>
        </w:rPr>
        <w:t>Step 3 — Common Average Re-referencing (CAR)</w:t>
      </w:r>
    </w:p>
    <w:p>
      <w:pPr>
        <w:spacing w:before="40" w:after="40"/>
      </w:pPr>
      <w:r>
        <w:rPr>
          <w:b w:val="0"/>
          <w:i w:val="0"/>
        </w:rPr>
        <w:t>All channel voltages are re-referenced to the instantaneous mean across all C channels, suppressing volume-conducted noise common to all electrodes [10]:</w:t>
      </w:r>
    </w:p>
    <w:p>
      <w:pPr>
        <w:spacing w:before="120" w:after="120"/>
        <w:ind w:left="283"/>
        <w:shd w:val="clear" w:color="auto" w:fill="F5F5F5"/>
      </w:pPr>
      <w:r>
        <w:rPr>
          <w:rFonts w:ascii="Consolas" w:hAnsi="Consolas"/>
          <w:color w:val="333333"/>
          <w:sz w:val="17"/>
        </w:rPr>
        <w:t>V_ch_CAR(t)  =  V_ch(t)  -  (1/C) * SUM_over_all_c[ V_c(t) ]</w:t>
        <w:br/>
        <w:br/>
        <w:t>Where:  C  = total number of channels (62)</w:t>
        <w:br/>
        <w:t xml:space="preserve">        t  = time sample</w:t>
      </w:r>
    </w:p>
    <w:p>
      <w:pPr>
        <w:spacing w:before="40" w:after="40"/>
      </w:pPr>
      <w:r>
        <w:rPr>
          <w:b/>
          <w:i w:val="0"/>
        </w:rPr>
        <w:t>Step 4 — Per-Subject Z-Score Normalization</w:t>
      </w:r>
    </w:p>
    <w:p>
      <w:pPr>
        <w:spacing w:before="40" w:after="40"/>
      </w:pPr>
      <w:r>
        <w:rPr>
          <w:b w:val="0"/>
          <w:i w:val="0"/>
        </w:rPr>
        <w:t>Each channel is normalized independently to zero mean and unit variance [5]:</w:t>
      </w:r>
    </w:p>
    <w:p>
      <w:pPr>
        <w:spacing w:before="120" w:after="120"/>
        <w:ind w:left="283"/>
        <w:shd w:val="clear" w:color="auto" w:fill="F5F5F5"/>
      </w:pPr>
      <w:r>
        <w:rPr>
          <w:rFonts w:ascii="Consolas" w:hAnsi="Consolas"/>
          <w:color w:val="333333"/>
          <w:sz w:val="17"/>
        </w:rPr>
        <w:t>x_hat_ch(t)  =  ( x_ch(t)  -  mean_ch )  /  ( std_ch  +  epsilon )</w:t>
        <w:br/>
        <w:br/>
        <w:t>Where:  mean_ch   = temporal mean of channel ch across full recording</w:t>
        <w:br/>
        <w:t xml:space="preserve">        std_ch    = temporal standard deviation of channel ch</w:t>
        <w:br/>
        <w:t xml:space="preserve">        epsilon   = 1e-8  (prevents division by zero)</w:t>
      </w:r>
    </w:p>
    <w:p>
      <w:pPr>
        <w:spacing w:before="40" w:after="40"/>
      </w:pPr>
      <w:r>
        <w:rPr>
          <w:b w:val="0"/>
          <w:i w:val="0"/>
        </w:rPr>
        <w:t>This eliminates inter-subject impedance variability and standardizes the input range for the neural network.</w:t>
      </w:r>
    </w:p>
    <w:p>
      <w:pPr>
        <w:spacing w:before="40" w:after="40"/>
      </w:pPr>
      <w:r>
        <w:rPr>
          <w:b/>
          <w:i w:val="0"/>
        </w:rPr>
        <w:t>Figure 3.2 — EEG Preprocessing Pipeline</w:t>
      </w:r>
    </w:p>
    <w:p>
      <w:pPr>
        <w:spacing w:before="120" w:after="120"/>
        <w:ind w:left="283"/>
        <w:shd w:val="clear" w:color="auto" w:fill="F5F5F5"/>
      </w:pPr>
      <w:r>
        <w:rPr>
          <w:rFonts w:ascii="Consolas" w:hAnsi="Consolas"/>
          <w:color w:val="333333"/>
          <w:sz w:val="17"/>
        </w:rPr>
        <w:t>+------------------------------------------+</w:t>
        <w:br/>
        <w:t>|  RAW EEG  (.fif file, multi-channel)     |</w:t>
        <w:br/>
        <w:t>+--------------------+---------------------+</w:t>
        <w:br/>
        <w:t xml:space="preserve">                     |</w:t>
        <w:br/>
        <w:t xml:space="preserve">                     v</w:t>
        <w:br/>
        <w:t>+------------------------------------------+</w:t>
        <w:br/>
        <w:t>|  STEP 1: Bandpass Filter  1-40 Hz        |</w:t>
        <w:br/>
        <w:t>|  FIR filter, removes DC + muscle noise   |</w:t>
        <w:br/>
        <w:t>+--------------------+---------------------+</w:t>
        <w:br/>
        <w:t xml:space="preserve">                     |</w:t>
        <w:br/>
        <w:t xml:space="preserve">                     v</w:t>
        <w:br/>
        <w:t>+------------------------------------------+</w:t>
        <w:br/>
        <w:t>|  STEP 2: Bad Channel Detection           |</w:t>
        <w:br/>
        <w:t>|  Flag by variance + kurtosis thresholds  |</w:t>
        <w:br/>
        <w:t>+--------------------+---------------------+</w:t>
        <w:br/>
        <w:t xml:space="preserve">                     |</w:t>
        <w:br/>
        <w:t xml:space="preserve">                     v</w:t>
        <w:br/>
        <w:t>+------------------------------------------+</w:t>
        <w:br/>
        <w:t>|  STEP 3: Spherical Spline Interpolation  |</w:t>
        <w:br/>
        <w:t>|  Reconstruct flagged bad channels        |</w:t>
        <w:br/>
        <w:t>+--------------------+---------------------+</w:t>
        <w:br/>
        <w:t xml:space="preserve">                     |</w:t>
        <w:br/>
        <w:t xml:space="preserve">                     v</w:t>
        <w:br/>
        <w:t>+------------------------------------------+</w:t>
        <w:br/>
        <w:t>|  STEP 4: Common Average Re-referencing   |</w:t>
        <w:br/>
        <w:t>|  Subtract mean of all 62 channels        |</w:t>
        <w:br/>
        <w:t>+--------------------+---------------------+</w:t>
        <w:br/>
        <w:t xml:space="preserve">                     |</w:t>
        <w:br/>
        <w:t xml:space="preserve">                     v</w:t>
        <w:br/>
        <w:t>+------------------------------------------+</w:t>
        <w:br/>
        <w:t>|  STEP 5: Z-Score Normalization           |</w:t>
        <w:br/>
        <w:t>|  Per channel per subject: mean=0, std=1  |</w:t>
        <w:br/>
        <w:t>+--------------------+---------------------+</w:t>
        <w:br/>
        <w:t xml:space="preserve">                     |</w:t>
        <w:br/>
        <w:t xml:space="preserve">                     v</w:t>
        <w:br/>
        <w:t>+------------------------------------------+</w:t>
        <w:br/>
        <w:t>|  CLEAN EEG  (ready for windowing)        |</w:t>
        <w:br/>
        <w:t>|  62 channels x N_samples                 |</w:t>
        <w:br/>
        <w:t>+------------------------------------------+</w:t>
      </w:r>
    </w:p>
    <w:p>
      <w:pPr>
        <w:pStyle w:val="Heading4"/>
      </w:pPr>
      <w:r>
        <w:rPr>
          <w:b/>
          <w:i w:val="0"/>
        </w:rPr>
        <w:t>3.2.2 Temporal Windowing and Dataset Construction</w:t>
      </w:r>
    </w:p>
    <w:p>
      <w:pPr>
        <w:spacing w:before="40" w:after="40"/>
      </w:pPr>
      <w:r>
        <w:rPr>
          <w:b w:val="0"/>
          <w:i w:val="0"/>
        </w:rPr>
        <w:t>The cleaned EEG signal is segmented into fixed-length windows using a sliding window approach [19].</w:t>
      </w:r>
    </w:p>
    <w:p>
      <w:pPr>
        <w:spacing w:before="40" w:after="40"/>
      </w:pPr>
      <w:r>
        <w:rPr>
          <w:b/>
          <w:i w:val="0"/>
        </w:rPr>
        <w:t>Window Parameters: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E8EAF6"/>
          </w:tcPr>
          <w:p>
            <w:pPr>
              <w:spacing w:before="40" w:after="40"/>
            </w:pPr>
            <w:r/>
            <w:r>
              <w:rPr>
                <w:b/>
                <w:i w:val="0"/>
                <w:sz w:val="20"/>
              </w:rPr>
              <w:t>Parameter</w:t>
            </w:r>
          </w:p>
        </w:tc>
        <w:tc>
          <w:tcPr>
            <w:tcW w:type="dxa" w:w="3135"/>
            <w:shd w:fill="E8EAF6"/>
          </w:tcPr>
          <w:p>
            <w:pPr>
              <w:spacing w:before="40" w:after="40"/>
            </w:pPr>
            <w:r/>
            <w:r>
              <w:rPr>
                <w:b/>
                <w:i w:val="0"/>
                <w:sz w:val="20"/>
              </w:rPr>
              <w:t>Value</w:t>
            </w:r>
          </w:p>
        </w:tc>
        <w:tc>
          <w:tcPr>
            <w:tcW w:type="dxa" w:w="3135"/>
            <w:shd w:fill="E8EAF6"/>
          </w:tcPr>
          <w:p>
            <w:pPr>
              <w:spacing w:before="40" w:after="40"/>
            </w:pPr>
            <w:r/>
            <w:r>
              <w:rPr>
                <w:b/>
                <w:i w:val="0"/>
                <w:sz w:val="20"/>
              </w:rPr>
              <w:t>Justification</w:t>
            </w:r>
          </w:p>
        </w:tc>
      </w:tr>
      <w:tr>
        <w:tc>
          <w:tcPr>
            <w:tcW w:type="dxa" w:w="3135"/>
          </w:tcPr>
          <w:p>
            <w:pPr>
              <w:spacing w:before="40" w:after="40"/>
            </w:pPr>
            <w:r/>
            <w:r>
              <w:rPr>
                <w:b w:val="0"/>
                <w:i w:val="0"/>
                <w:sz w:val="20"/>
              </w:rPr>
              <w:t>Window Duration Tw</w:t>
            </w:r>
          </w:p>
        </w:tc>
        <w:tc>
          <w:tcPr>
            <w:tcW w:type="dxa" w:w="3135"/>
          </w:tcPr>
          <w:p>
            <w:pPr>
              <w:spacing w:before="40" w:after="40"/>
            </w:pPr>
            <w:r/>
            <w:r>
              <w:rPr>
                <w:b w:val="0"/>
                <w:i w:val="0"/>
                <w:sz w:val="20"/>
              </w:rPr>
              <w:t>4.0 seconds</w:t>
            </w:r>
          </w:p>
        </w:tc>
        <w:tc>
          <w:tcPr>
            <w:tcW w:type="dxa" w:w="3135"/>
          </w:tcPr>
          <w:p>
            <w:pPr>
              <w:spacing w:before="40" w:after="40"/>
            </w:pPr>
            <w:r/>
            <w:r>
              <w:rPr>
                <w:b w:val="0"/>
                <w:i w:val="0"/>
                <w:sz w:val="20"/>
              </w:rPr>
              <w:t>Captures full delta-beta cycles [19]</w:t>
            </w:r>
          </w:p>
        </w:tc>
      </w:tr>
      <w:tr>
        <w:tc>
          <w:tcPr>
            <w:tcW w:type="dxa" w:w="3135"/>
          </w:tcPr>
          <w:p>
            <w:pPr>
              <w:spacing w:before="40" w:after="40"/>
            </w:pPr>
            <w:r/>
            <w:r>
              <w:rPr>
                <w:b w:val="0"/>
                <w:i w:val="0"/>
                <w:sz w:val="20"/>
              </w:rPr>
              <w:t>Overlap O</w:t>
            </w:r>
          </w:p>
        </w:tc>
        <w:tc>
          <w:tcPr>
            <w:tcW w:type="dxa" w:w="3135"/>
          </w:tcPr>
          <w:p>
            <w:pPr>
              <w:spacing w:before="40" w:after="40"/>
            </w:pPr>
            <w:r/>
            <w:r>
              <w:rPr>
                <w:b w:val="0"/>
                <w:i w:val="0"/>
                <w:sz w:val="20"/>
              </w:rPr>
              <w:t>50%</w:t>
            </w:r>
          </w:p>
        </w:tc>
        <w:tc>
          <w:tcPr>
            <w:tcW w:type="dxa" w:w="3135"/>
          </w:tcPr>
          <w:p>
            <w:pPr>
              <w:spacing w:before="40" w:after="40"/>
            </w:pPr>
            <w:r/>
            <w:r>
              <w:rPr>
                <w:b w:val="0"/>
                <w:i w:val="0"/>
                <w:sz w:val="20"/>
              </w:rPr>
              <w:t>Doubles dataset size without label leakage</w:t>
            </w:r>
          </w:p>
        </w:tc>
      </w:tr>
      <w:tr>
        <w:tc>
          <w:tcPr>
            <w:tcW w:type="dxa" w:w="3135"/>
          </w:tcPr>
          <w:p>
            <w:pPr>
              <w:spacing w:before="40" w:after="40"/>
            </w:pPr>
            <w:r/>
            <w:r>
              <w:rPr>
                <w:b w:val="0"/>
                <w:i w:val="0"/>
                <w:sz w:val="20"/>
              </w:rPr>
              <w:t>Stride S = Tw * (1 - O)</w:t>
            </w:r>
          </w:p>
        </w:tc>
        <w:tc>
          <w:tcPr>
            <w:tcW w:type="dxa" w:w="3135"/>
          </w:tcPr>
          <w:p>
            <w:pPr>
              <w:spacing w:before="40" w:after="40"/>
            </w:pPr>
            <w:r/>
            <w:r>
              <w:rPr>
                <w:b w:val="0"/>
                <w:i w:val="0"/>
                <w:sz w:val="20"/>
              </w:rPr>
              <w:t>2.0 seconds</w:t>
            </w:r>
          </w:p>
        </w:tc>
        <w:tc>
          <w:tcPr>
            <w:tcW w:type="dxa" w:w="3135"/>
          </w:tcPr>
          <w:p>
            <w:pPr>
              <w:spacing w:before="40" w:after="40"/>
            </w:pPr>
            <w:r/>
            <w:r>
              <w:rPr>
                <w:b w:val="0"/>
                <w:i w:val="0"/>
                <w:sz w:val="20"/>
              </w:rPr>
              <w:t>Balances resolution and independence</w:t>
            </w:r>
          </w:p>
        </w:tc>
      </w:tr>
      <w:tr>
        <w:tc>
          <w:tcPr>
            <w:tcW w:type="dxa" w:w="3135"/>
          </w:tcPr>
          <w:p>
            <w:pPr>
              <w:spacing w:before="40" w:after="40"/>
            </w:pPr>
            <w:r/>
            <w:r>
              <w:rPr>
                <w:b w:val="0"/>
                <w:i w:val="0"/>
                <w:sz w:val="20"/>
              </w:rPr>
              <w:t>Samples per Window</w:t>
            </w:r>
          </w:p>
        </w:tc>
        <w:tc>
          <w:tcPr>
            <w:tcW w:type="dxa" w:w="3135"/>
          </w:tcPr>
          <w:p>
            <w:pPr>
              <w:spacing w:before="40" w:after="40"/>
            </w:pPr>
            <w:r/>
            <w:r>
              <w:rPr>
                <w:b w:val="0"/>
                <w:i w:val="0"/>
                <w:sz w:val="20"/>
              </w:rPr>
              <w:t>1000 @ 250 Hz</w:t>
            </w:r>
          </w:p>
        </w:tc>
        <w:tc>
          <w:tcPr>
            <w:tcW w:type="dxa" w:w="3135"/>
          </w:tcPr>
          <w:p>
            <w:pPr>
              <w:spacing w:before="40" w:after="40"/>
            </w:pPr>
            <w:r/>
            <w:r>
              <w:rPr>
                <w:b w:val="0"/>
                <w:i w:val="0"/>
                <w:sz w:val="20"/>
              </w:rPr>
              <w:t>Sufficient frequency resolution</w:t>
            </w:r>
          </w:p>
        </w:tc>
      </w:tr>
      <w:tr>
        <w:tc>
          <w:tcPr>
            <w:tcW w:type="dxa" w:w="3135"/>
          </w:tcPr>
          <w:p>
            <w:pPr>
              <w:spacing w:before="40" w:after="40"/>
            </w:pPr>
            <w:r/>
            <w:r>
              <w:rPr>
                <w:b w:val="0"/>
                <w:i w:val="0"/>
                <w:sz w:val="20"/>
              </w:rPr>
              <w:t>Artifact Threshold tau</w:t>
            </w:r>
          </w:p>
        </w:tc>
        <w:tc>
          <w:tcPr>
            <w:tcW w:type="dxa" w:w="3135"/>
          </w:tcPr>
          <w:p>
            <w:pPr>
              <w:spacing w:before="40" w:after="40"/>
            </w:pPr>
            <w:r/>
            <w:r>
              <w:rPr>
                <w:b w:val="0"/>
                <w:i w:val="0"/>
                <w:sz w:val="20"/>
              </w:rPr>
              <w:t>250 uV peak-peak</w:t>
            </w:r>
          </w:p>
        </w:tc>
        <w:tc>
          <w:tcPr>
            <w:tcW w:type="dxa" w:w="3135"/>
          </w:tcPr>
          <w:p>
            <w:pPr>
              <w:spacing w:before="40" w:after="40"/>
            </w:pPr>
            <w:r/>
            <w:r>
              <w:rPr>
                <w:b w:val="0"/>
                <w:i w:val="0"/>
                <w:sz w:val="20"/>
              </w:rPr>
              <w:t>Conservative clinical standard [5]</w:t>
            </w:r>
          </w:p>
        </w:tc>
      </w:tr>
      <w:tr>
        <w:tc>
          <w:tcPr>
            <w:tcW w:type="dxa" w:w="3135"/>
          </w:tcPr>
          <w:p>
            <w:pPr>
              <w:spacing w:before="40" w:after="40"/>
            </w:pPr>
            <w:r/>
            <w:r>
              <w:rPr>
                <w:b w:val="0"/>
                <w:i w:val="0"/>
                <w:sz w:val="20"/>
              </w:rPr>
              <w:t>Min Windows per Subject</w:t>
            </w:r>
          </w:p>
        </w:tc>
        <w:tc>
          <w:tcPr>
            <w:tcW w:type="dxa" w:w="3135"/>
          </w:tcPr>
          <w:p>
            <w:pPr>
              <w:spacing w:before="40" w:after="40"/>
            </w:pPr>
            <w:r/>
            <w:r>
              <w:rPr>
                <w:b w:val="0"/>
                <w:i w:val="0"/>
                <w:sz w:val="20"/>
              </w:rPr>
              <w:t>10</w:t>
            </w:r>
          </w:p>
        </w:tc>
        <w:tc>
          <w:tcPr>
            <w:tcW w:type="dxa" w:w="3135"/>
          </w:tcPr>
          <w:p>
            <w:pPr>
              <w:spacing w:before="40" w:after="40"/>
            </w:pPr>
            <w:r/>
            <w:r>
              <w:rPr>
                <w:b w:val="0"/>
                <w:i w:val="0"/>
                <w:sz w:val="20"/>
              </w:rPr>
              <w:t>Ensures meaningful contribution per subject</w:t>
            </w:r>
          </w:p>
        </w:tc>
      </w:tr>
    </w:tbl>
    <w:p/>
    <w:p>
      <w:pPr>
        <w:spacing w:before="40" w:after="40"/>
      </w:pPr>
      <w:r>
        <w:rPr>
          <w:b/>
          <w:i w:val="0"/>
        </w:rPr>
        <w:t>Artifact rejection criterion</w:t>
      </w:r>
      <w:r>
        <w:rPr>
          <w:b w:val="0"/>
          <w:i w:val="0"/>
        </w:rPr>
        <w:t xml:space="preserve"> — a window is KEPT only if:</w:t>
      </w:r>
    </w:p>
    <w:p>
      <w:pPr>
        <w:spacing w:before="120" w:after="120"/>
        <w:ind w:left="283"/>
        <w:shd w:val="clear" w:color="auto" w:fill="F5F5F5"/>
      </w:pPr>
      <w:r>
        <w:rPr>
          <w:rFonts w:ascii="Consolas" w:hAnsi="Consolas"/>
          <w:color w:val="333333"/>
          <w:sz w:val="17"/>
        </w:rPr>
        <w:t>MAX over all channels of  (max_sample - min_sample)  &lt;  250 uV</w:t>
      </w:r>
    </w:p>
    <w:p>
      <w:pPr>
        <w:spacing w:before="40" w:after="40"/>
      </w:pPr>
      <w:r>
        <w:rPr>
          <w:b w:val="0"/>
          <w:i w:val="0"/>
        </w:rPr>
        <w:t xml:space="preserve">Output tensor shape:   </w:t>
      </w:r>
      <w:r>
        <w:rPr>
          <w:b/>
          <w:i w:val="0"/>
        </w:rPr>
        <w:t>N_clean  x  62  x  1000</w:t>
      </w:r>
    </w:p>
    <w:p>
      <w:pPr>
        <w:spacing w:before="40" w:after="40"/>
      </w:pPr>
      <w:r>
        <w:rPr>
          <w:b/>
          <w:i w:val="0"/>
        </w:rPr>
        <w:t>Figure 3.3 — Windowing and Artifact Rejection</w:t>
      </w:r>
    </w:p>
    <w:p>
      <w:pPr>
        <w:spacing w:before="120" w:after="120"/>
        <w:ind w:left="283"/>
        <w:shd w:val="clear" w:color="auto" w:fill="F5F5F5"/>
      </w:pPr>
      <w:r>
        <w:rPr>
          <w:rFonts w:ascii="Consolas" w:hAnsi="Consolas"/>
          <w:color w:val="333333"/>
          <w:sz w:val="17"/>
        </w:rPr>
        <w:t>Continuous EEG  (N total samples)</w:t>
        <w:br/>
        <w:t xml:space="preserve">        |</w:t>
        <w:br/>
        <w:t xml:space="preserve">        |---&gt; Window 1   [t=0    to t=1000]  --&gt; peak-peak &lt; 250uV? --&gt; KEEP</w:t>
        <w:br/>
        <w:t xml:space="preserve">        |---&gt; Window 2   [t=500  to t=1500]  --&gt; peak-peak &lt; 250uV? --&gt; KEEP</w:t>
        <w:br/>
        <w:t xml:space="preserve">        |---&gt; Window 3   [t=1000 to t=2000]  --&gt; peak-peak &gt; 250uV? --&gt; DISCARD (artifact)</w:t>
        <w:br/>
        <w:t xml:space="preserve">        |---&gt; Window 4   [t=1500 to t=2500]  --&gt; peak-peak &lt; 250uV? --&gt; KEEP</w:t>
        <w:br/>
        <w:t xml:space="preserve">        |---&gt; ...</w:t>
        <w:br/>
        <w:t xml:space="preserve">        |---&gt; Window N   [t=end-1000 to end] --&gt; peak-peak &lt; 250uV? --&gt; KEEP</w:t>
        <w:br/>
        <w:t xml:space="preserve">                                                           |</w:t>
        <w:br/>
        <w:t xml:space="preserve">                                                           v</w:t>
        <w:br/>
        <w:t xml:space="preserve">                                              Final Dataset (.npy file)</w:t>
        <w:br/>
        <w:t xml:space="preserve">                                              N_clean  x  62  x  1000</w:t>
      </w:r>
    </w:p>
    <w:p>
      <w:pPr>
        <w:pStyle w:val="Heading4"/>
      </w:pPr>
      <w:r>
        <w:rPr>
          <w:b/>
          <w:i w:val="0"/>
        </w:rPr>
        <w:t>3.2.3 EEGNet Architecture</w:t>
      </w:r>
    </w:p>
    <w:p>
      <w:pPr>
        <w:spacing w:before="40" w:after="40"/>
      </w:pPr>
      <w:r>
        <w:rPr>
          <w:b w:val="0"/>
          <w:i w:val="0"/>
        </w:rPr>
        <w:t>EEGNet [13] is a compact three-block CNN whose design mirrors standard EEG signal processing operations.</w:t>
      </w:r>
    </w:p>
    <w:p>
      <w:pPr>
        <w:spacing w:before="40" w:after="40"/>
      </w:pPr>
      <w:r>
        <w:rPr>
          <w:b/>
          <w:i w:val="0"/>
        </w:rPr>
        <w:t>Block 1 — Temporal Convolution</w:t>
      </w:r>
    </w:p>
    <w:p>
      <w:pPr>
        <w:pStyle w:val="ListBullet"/>
      </w:pPr>
      <w:r>
        <w:rPr>
          <w:b w:val="0"/>
          <w:i w:val="0"/>
        </w:rPr>
        <w:t>Conv2D kernel: (1 x 64) — spans 256 ms at 250 Hz</w:t>
      </w:r>
    </w:p>
    <w:p>
      <w:pPr>
        <w:pStyle w:val="ListBullet"/>
      </w:pPr>
      <w:r>
        <w:rPr>
          <w:b w:val="0"/>
          <w:i w:val="0"/>
        </w:rPr>
        <w:t>Acts as a bank of bandpass filters across time</w:t>
      </w:r>
    </w:p>
    <w:p>
      <w:pPr>
        <w:pStyle w:val="ListBullet"/>
      </w:pPr>
      <w:r>
        <w:rPr>
          <w:b w:val="0"/>
          <w:i w:val="0"/>
        </w:rPr>
        <w:t>F1 = 8 filters, padding = 32 to preserve length</w:t>
      </w:r>
    </w:p>
    <w:p>
      <w:pPr>
        <w:pStyle w:val="ListBullet"/>
      </w:pPr>
      <w:r>
        <w:rPr>
          <w:b w:val="0"/>
          <w:i w:val="0"/>
        </w:rPr>
        <w:t>Followed by BatchNorm2D</w:t>
      </w:r>
    </w:p>
    <w:p>
      <w:pPr>
        <w:spacing w:before="40" w:after="40"/>
      </w:pPr>
      <w:r>
        <w:rPr>
          <w:b/>
          <w:i w:val="0"/>
        </w:rPr>
        <w:t>Block 2 — Depthwise Spatial Convolution</w:t>
      </w:r>
    </w:p>
    <w:p>
      <w:pPr>
        <w:pStyle w:val="ListBullet"/>
      </w:pPr>
      <w:r>
        <w:rPr>
          <w:b w:val="0"/>
          <w:i w:val="0"/>
        </w:rPr>
        <w:t>DepthwiseConv2D kernel: (62 x 1) — learns spatial electrode patterns</w:t>
      </w:r>
    </w:p>
    <w:p>
      <w:pPr>
        <w:pStyle w:val="ListBullet"/>
      </w:pPr>
      <w:r>
        <w:rPr>
          <w:b w:val="0"/>
          <w:i w:val="0"/>
        </w:rPr>
        <w:t>Depth multiplier D = 2 → produces F1 * D = 16 feature maps</w:t>
      </w:r>
    </w:p>
    <w:p>
      <w:pPr>
        <w:pStyle w:val="ListBullet"/>
      </w:pPr>
      <w:r>
        <w:rPr>
          <w:b w:val="0"/>
          <w:i w:val="0"/>
        </w:rPr>
        <w:t>Followed by BatchNorm2D, ELU activation, AvgPool(1x4), Dropout(0.5)</w:t>
      </w:r>
    </w:p>
    <w:p>
      <w:pPr>
        <w:spacing w:before="40" w:after="40"/>
      </w:pPr>
      <w:r>
        <w:rPr>
          <w:b/>
          <w:i w:val="0"/>
        </w:rPr>
        <w:t>Block 3 — Separable Convolution</w:t>
      </w:r>
    </w:p>
    <w:p>
      <w:pPr>
        <w:pStyle w:val="ListBullet"/>
      </w:pPr>
      <w:r>
        <w:rPr>
          <w:b w:val="0"/>
          <w:i w:val="0"/>
        </w:rPr>
        <w:t>DepthwiseConv2D: (1 x 16) followed by PointwiseConv2D: (1 x 1), F2 = 16</w:t>
      </w:r>
    </w:p>
    <w:p>
      <w:pPr>
        <w:pStyle w:val="ListBullet"/>
      </w:pPr>
      <w:r>
        <w:rPr>
          <w:b w:val="0"/>
          <w:i w:val="0"/>
        </w:rPr>
        <w:t>Followed by BatchNorm2D, ELU, AdaptiveAvgPool(1 x 31), Dropout(0.5)</w:t>
      </w:r>
    </w:p>
    <w:p>
      <w:pPr>
        <w:pStyle w:val="ListBullet"/>
      </w:pPr>
      <w:r>
        <w:rPr>
          <w:b w:val="0"/>
          <w:i w:val="0"/>
        </w:rPr>
        <w:t>AdaptiveAvgPool fixes output to exactly 31 timepoints regardless of input length</w:t>
      </w:r>
    </w:p>
    <w:p>
      <w:pPr>
        <w:spacing w:before="40" w:after="40"/>
      </w:pPr>
      <w:r>
        <w:rPr>
          <w:b/>
          <w:i w:val="0"/>
        </w:rPr>
        <w:t>Classification Head</w:t>
      </w:r>
    </w:p>
    <w:p>
      <w:pPr>
        <w:pStyle w:val="ListBullet"/>
      </w:pPr>
      <w:r>
        <w:rPr>
          <w:b w:val="0"/>
          <w:i w:val="0"/>
        </w:rPr>
        <w:t>Flatten: 16 * 31 = 496 features</w:t>
      </w:r>
    </w:p>
    <w:p>
      <w:pPr>
        <w:pStyle w:val="ListBullet"/>
      </w:pPr>
      <w:r>
        <w:rPr>
          <w:b w:val="0"/>
          <w:i w:val="0"/>
        </w:rPr>
        <w:t>Linear(496, 2) → outputs [Control score, Migraine score]</w:t>
      </w:r>
    </w:p>
    <w:p>
      <w:pPr>
        <w:pStyle w:val="ListBullet"/>
      </w:pPr>
      <w:r>
        <w:rPr>
          <w:b w:val="0"/>
          <w:i w:val="0"/>
        </w:rPr>
        <w:t>Softmax to get probabilities</w:t>
      </w:r>
    </w:p>
    <w:p>
      <w:pPr>
        <w:spacing w:before="40" w:after="40"/>
      </w:pPr>
      <w:r>
        <w:rPr>
          <w:b/>
          <w:i w:val="0"/>
        </w:rPr>
        <w:t>Figure 3.4 — EEGNet Block Diagram</w:t>
      </w:r>
    </w:p>
    <w:p>
      <w:pPr>
        <w:spacing w:before="120" w:after="120"/>
        <w:ind w:left="283"/>
        <w:shd w:val="clear" w:color="auto" w:fill="F5F5F5"/>
      </w:pPr>
      <w:r>
        <w:rPr>
          <w:rFonts w:ascii="Consolas" w:hAnsi="Consolas"/>
          <w:color w:val="333333"/>
          <w:sz w:val="17"/>
        </w:rPr>
        <w:t>INPUT:  Batch x 62 x 1000</w:t>
        <w:br/>
        <w:t xml:space="preserve">        |</w:t>
        <w:br/>
        <w:t xml:space="preserve">        v</w:t>
        <w:br/>
        <w:t>Unsqueeze channel dim</w:t>
        <w:br/>
        <w:t xml:space="preserve">        |</w:t>
        <w:br/>
        <w:t xml:space="preserve">        v  Batch x 1 x 62 x 1000</w:t>
        <w:br/>
        <w:t xml:space="preserve">        |</w:t>
        <w:br/>
        <w:t>+-------+------------------------------------------+</w:t>
        <w:br/>
        <w:t>|  BLOCK 1:  Temporal Convolution                  |</w:t>
        <w:br/>
        <w:t>|  Conv2D (1x64), F1=8 filters, padding=32         |</w:t>
        <w:br/>
        <w:t>|  BatchNorm2D                                     |</w:t>
        <w:br/>
        <w:t>|  Output: Batch x 8 x 62 x 1000                  |</w:t>
        <w:br/>
        <w:t>+-------+------------------------------------------+</w:t>
        <w:br/>
        <w:t xml:space="preserve">        |</w:t>
        <w:br/>
        <w:t xml:space="preserve">        v</w:t>
        <w:br/>
        <w:t>+-------+------------------------------------------+</w:t>
        <w:br/>
        <w:t>|  BLOCK 2:  Depthwise Spatial Convolution         |</w:t>
        <w:br/>
        <w:t>|  DepthwiseConv2D (62x1), groups=8, D=2           |</w:t>
        <w:br/>
        <w:t>|  BatchNorm2D  --&gt;  ELU  --&gt;  AvgPool(1x4)        |</w:t>
        <w:br/>
        <w:t>|  Dropout(0.5)                                    |</w:t>
        <w:br/>
        <w:t>|  Output: Batch x 16 x 1 x 250                   |</w:t>
        <w:br/>
        <w:t>+-------+------------------------------------------+</w:t>
        <w:br/>
        <w:t xml:space="preserve">        |</w:t>
        <w:br/>
        <w:t xml:space="preserve">        v</w:t>
        <w:br/>
        <w:t>+-------+------------------------------------------+</w:t>
        <w:br/>
        <w:t>|  BLOCK 3:  Separable Convolution                 |</w:t>
        <w:br/>
        <w:t>|  DepthwiseConv2D (1x16) --&gt; PointwiseConv2D F2=16|</w:t>
        <w:br/>
        <w:t>|  BatchNorm2D  --&gt;  ELU                           |</w:t>
        <w:br/>
        <w:t>|  AdaptiveAvgPool2D(1x31)  -- FIXED OUTPUT SIZE   |</w:t>
        <w:br/>
        <w:t>|  Dropout(0.5)                                    |</w:t>
        <w:br/>
        <w:t>|  Output: Batch x 16 x 1 x 31                    |</w:t>
        <w:br/>
        <w:t>+-------+------------------------------------------+</w:t>
        <w:br/>
        <w:t xml:space="preserve">        |</w:t>
        <w:br/>
        <w:t xml:space="preserve">        v</w:t>
        <w:br/>
        <w:t>+-------+------------------------------------------+</w:t>
        <w:br/>
        <w:t>|  CLASSIFICATION HEAD                             |</w:t>
        <w:br/>
        <w:t>|  Flatten --&gt; 496 features  (16 x 31)             |</w:t>
        <w:br/>
        <w:t>|  Linear(496, 2)                                  |</w:t>
        <w:br/>
        <w:t>|  Output: [Control logit, Migraine logit]         |</w:t>
        <w:br/>
        <w:t>+--------------------------------------------------+</w:t>
      </w:r>
    </w:p>
    <w:p>
      <w:pPr>
        <w:pStyle w:val="Heading4"/>
      </w:pPr>
      <w:r>
        <w:rPr>
          <w:b/>
          <w:i w:val="0"/>
        </w:rPr>
        <w:t>3.2.4 Two-Stage Transfer Learning</w:t>
      </w:r>
    </w:p>
    <w:p>
      <w:pPr>
        <w:spacing w:before="40" w:after="40"/>
      </w:pPr>
      <w:r>
        <w:rPr>
          <w:b/>
          <w:i w:val="0"/>
        </w:rPr>
        <w:t>Stage 1 — Unsupervised Autoencoder Pretraining</w:t>
      </w:r>
    </w:p>
    <w:p>
      <w:pPr>
        <w:spacing w:before="40" w:after="40"/>
      </w:pPr>
      <w:r>
        <w:rPr>
          <w:b w:val="0"/>
          <w:i w:val="0"/>
        </w:rPr>
        <w:t>An EEGNet-based autoencoder [8] is trained on the 88,444 LEMON windows without any labels. The training objective (MSE reconstruction loss) is:</w:t>
      </w:r>
    </w:p>
    <w:p>
      <w:pPr>
        <w:spacing w:before="120" w:after="120"/>
        <w:ind w:left="283"/>
        <w:shd w:val="clear" w:color="auto" w:fill="F5F5F5"/>
      </w:pPr>
      <w:r>
        <w:rPr>
          <w:rFonts w:ascii="Consolas" w:hAnsi="Consolas"/>
          <w:color w:val="333333"/>
          <w:sz w:val="17"/>
        </w:rPr>
        <w:t>Loss_AE  =  (1/N) * SUM_i  ||  x_i  -  x_hat_i  ||^2</w:t>
        <w:br/>
        <w:br/>
        <w:t>Where:  x_i     = original EEG window  (62 x 1000)</w:t>
        <w:br/>
        <w:t xml:space="preserve">        x_hat_i = reconstructed output from Decoder( Encoder(x_i) )</w:t>
        <w:br/>
        <w:t xml:space="preserve">        N       = number of training windows</w:t>
        <w:br/>
        <w:t xml:space="preserve">        ||.||^2 = sum of squared element differences (Frobenius norm)</w:t>
      </w:r>
    </w:p>
    <w:p>
      <w:pPr>
        <w:spacing w:before="40" w:after="40"/>
      </w:pPr>
      <w:r>
        <w:rPr>
          <w:b w:val="0"/>
          <w:i w:val="0"/>
        </w:rPr>
        <w:t>The encoder learns a compact representation of normal EEG oscillatory dynamics [14].</w:t>
      </w:r>
    </w:p>
    <w:p>
      <w:pPr>
        <w:spacing w:before="40" w:after="40"/>
      </w:pPr>
      <w:r>
        <w:rPr>
          <w:b/>
          <w:i w:val="0"/>
        </w:rPr>
        <w:t>Stage 2 — Supervised Fine-tuning</w:t>
      </w:r>
    </w:p>
    <w:p>
      <w:pPr>
        <w:spacing w:before="40" w:after="40"/>
      </w:pPr>
      <w:r>
        <w:rPr>
          <w:b w:val="0"/>
          <w:i w:val="0"/>
        </w:rPr>
        <w:t>The pretrained encoder weights are transferred to EEGNet [16]. The decoder is discarded and replaced by a classification head. Training uses class-weighted cross-entropy loss to handle class imbalance:</w:t>
      </w:r>
    </w:p>
    <w:p>
      <w:pPr>
        <w:spacing w:before="120" w:after="120"/>
        <w:ind w:left="283"/>
        <w:shd w:val="clear" w:color="auto" w:fill="F5F5F5"/>
      </w:pPr>
      <w:r>
        <w:rPr>
          <w:rFonts w:ascii="Consolas" w:hAnsi="Consolas"/>
          <w:color w:val="333333"/>
          <w:sz w:val="17"/>
        </w:rPr>
        <w:t>Loss_CE  =  - SUM_i  w_yi * [ y_i * log(p_hat_i)  +  (1 - y_i) * log(1 - p_hat_i) ]</w:t>
        <w:br/>
        <w:br/>
        <w:t>Where:  y_i      = true label (0 or 1)</w:t>
        <w:br/>
        <w:t xml:space="preserve">        p_hat_i  = predicted migraine probability</w:t>
        <w:br/>
        <w:t xml:space="preserve">        w_c      = N / (K * N_c)   -- class weight</w:t>
        <w:br/>
        <w:t xml:space="preserve">        K        = number of classes (2)</w:t>
        <w:br/>
        <w:t xml:space="preserve">        N_c      = number of samples in class c</w:t>
      </w:r>
    </w:p>
    <w:p>
      <w:pPr>
        <w:spacing w:before="40" w:after="40"/>
      </w:pPr>
      <w:r>
        <w:rPr>
          <w:b/>
          <w:i w:val="0"/>
        </w:rPr>
        <w:t>Figure 3.5 — Two-Stage Transfer Learning Flow</w:t>
      </w:r>
    </w:p>
    <w:p>
      <w:pPr>
        <w:spacing w:before="120" w:after="120"/>
        <w:ind w:left="283"/>
        <w:shd w:val="clear" w:color="auto" w:fill="F5F5F5"/>
      </w:pPr>
      <w:r>
        <w:rPr>
          <w:rFonts w:ascii="Consolas" w:hAnsi="Consolas"/>
          <w:color w:val="333333"/>
          <w:sz w:val="17"/>
        </w:rPr>
        <w:t>STAGE 1: Pretraining on LEMON</w:t>
        <w:br/>
        <w:t>+----------------------------------------------+</w:t>
        <w:br/>
        <w:t>|  88,444 LEMON Windows (unlabeled)            |</w:t>
        <w:br/>
        <w:t>|           |                                  |</w:t>
        <w:br/>
        <w:t>|           v                                  |</w:t>
        <w:br/>
        <w:t>|  +---------------------+                     |</w:t>
        <w:br/>
        <w:t>|  |  EEGNet  Encoder    |  &lt;-- learns general |</w:t>
        <w:br/>
        <w:t>|  |  Temporal + Spatial |      EEG features   |</w:t>
        <w:br/>
        <w:t>|  +----------+----------+                     |</w:t>
        <w:br/>
        <w:t>|             |                                |</w:t>
        <w:br/>
        <w:t>|             v                                |</w:t>
        <w:br/>
        <w:t>|  +----------+----------+                     |</w:t>
        <w:br/>
        <w:t>|  |  EEGNet  Decoder    |                     |</w:t>
        <w:br/>
        <w:t>|  |  Reconstruct EEG    |                     |</w:t>
        <w:br/>
        <w:t>|  +----------+----------+                     |</w:t>
        <w:br/>
        <w:t>|             |                                |</w:t>
        <w:br/>
        <w:t>|             v                                |</w:t>
        <w:br/>
        <w:t>|  MSE Loss (reconstruction error)             |</w:t>
        <w:br/>
        <w:t>|  Backprop  --&gt;  update Encoder + Decoder     |</w:t>
        <w:br/>
        <w:t>+----------------------------------------------+</w:t>
        <w:br/>
        <w:t xml:space="preserve">                    |</w:t>
        <w:br/>
        <w:t xml:space="preserve">                    |  Save Encoder Weights (.pth)</w:t>
        <w:br/>
        <w:t xml:space="preserve">                    v</w:t>
        <w:br/>
        <w:t>STAGE 2: Fine-tuning on Migraine Data</w:t>
        <w:br/>
        <w:t>+----------------------------------------------+</w:t>
        <w:br/>
        <w:t>|  ~3,000 Migraine Windows (labeled 0 or 1)   |</w:t>
        <w:br/>
        <w:t>|           |                                  |</w:t>
        <w:br/>
        <w:t>|           v                                  |</w:t>
        <w:br/>
        <w:t>|  +---------------------+                     |</w:t>
        <w:br/>
        <w:t>|  |  EEGNet  Encoder    |  &lt;-- initialized    |</w:t>
        <w:br/>
        <w:t>|  |  (pretrained above) |      from Stage 1   |</w:t>
        <w:br/>
        <w:t>|  +----------+----------+                     |</w:t>
        <w:br/>
        <w:t>|             |                                |</w:t>
        <w:br/>
        <w:t>|             v                                |</w:t>
        <w:br/>
        <w:t>|  +----------+----------+                     |</w:t>
        <w:br/>
        <w:t>|  |  Classification Head|                     |</w:t>
        <w:br/>
        <w:t>|  |  Linear(496, 2)     |                     |</w:t>
        <w:br/>
        <w:t>|  +----------+----------+                     |</w:t>
        <w:br/>
        <w:t>|             |                                |</w:t>
        <w:br/>
        <w:t>|             v                                |</w:t>
        <w:br/>
        <w:t>|  Class-Weighted CE Loss                      |</w:t>
        <w:br/>
        <w:t>|  Early Stop patience=10                      |</w:t>
        <w:br/>
        <w:t>|  Backprop  --&gt;  update Encoder + Head        |</w:t>
        <w:br/>
        <w:t>+----------------------------------------------+</w:t>
      </w:r>
    </w:p>
    <w:p>
      <w:pPr>
        <w:pStyle w:val="Heading4"/>
      </w:pPr>
      <w:r>
        <w:rPr>
          <w:b/>
          <w:i w:val="0"/>
        </w:rPr>
        <w:t>3.2.5 Subject-Wise Cross-Validation</w:t>
      </w:r>
    </w:p>
    <w:p>
      <w:pPr>
        <w:spacing w:before="40" w:after="40"/>
      </w:pPr>
      <w:r>
        <w:rPr>
          <w:b w:val="0"/>
          <w:i w:val="0"/>
        </w:rPr>
        <w:t>To prevent data leakage — a critical concern in EEG research where windows from the same subject are highly correlated [1] — a subject-wise stratified 5-fold cross-validation is used. The split is at the subject level, not the window level.</w:t>
      </w:r>
    </w:p>
    <w:p>
      <w:pPr>
        <w:spacing w:before="40" w:after="40"/>
      </w:pPr>
      <w:r>
        <w:rPr>
          <w:b/>
          <w:i w:val="0"/>
        </w:rPr>
        <w:t>Figure 3.6 — Subject-Wise 5-Fold Cross-Validation</w:t>
      </w:r>
    </w:p>
    <w:p>
      <w:pPr>
        <w:spacing w:before="120" w:after="120"/>
        <w:ind w:left="283"/>
        <w:shd w:val="clear" w:color="auto" w:fill="F5F5F5"/>
      </w:pPr>
      <w:r>
        <w:rPr>
          <w:rFonts w:ascii="Consolas" w:hAnsi="Consolas"/>
          <w:color w:val="333333"/>
          <w:sz w:val="17"/>
        </w:rPr>
        <w:t>31 Total Subjects   (~21 Control,  ~10 Migraine)</w:t>
        <w:br/>
        <w:t xml:space="preserve">          |</w:t>
        <w:br/>
        <w:t xml:space="preserve">          v  Stratified K-Fold split at SUBJECT level</w:t>
        <w:br/>
        <w:t xml:space="preserve">          |</w:t>
        <w:br/>
        <w:t xml:space="preserve">    +-----+-----+-----+-----+-----+</w:t>
        <w:br/>
        <w:t xml:space="preserve">    |     |     |     |     |     |</w:t>
        <w:br/>
        <w:t xml:space="preserve">    v     v     v     v     v     v</w:t>
        <w:br/>
        <w:t xml:space="preserve">  Fold1  Fold2  Fold3  Fold4  Fold5</w:t>
        <w:br/>
        <w:t xml:space="preserve">  -----  -----  -----  -----  -----</w:t>
        <w:br/>
        <w:t xml:space="preserve">  Train  Train  Train  Train  Train</w:t>
        <w:br/>
        <w:t xml:space="preserve">  25subj 25subj 25subj 25subj 25subj</w:t>
        <w:br/>
        <w:t xml:space="preserve">  Val    Val    Val    Val    Val</w:t>
        <w:br/>
        <w:t xml:space="preserve">  6 subj 6 subj 6 subj 6 subj 6 subj</w:t>
        <w:br/>
        <w:t xml:space="preserve">    |      |      |      |      |</w:t>
        <w:br/>
        <w:t xml:space="preserve">    v      v      v      v      v</w:t>
        <w:br/>
        <w:t xml:space="preserve">  Acc,F1 Acc,F1 Acc,F1 Acc,F1 Acc,F1</w:t>
        <w:br/>
        <w:t xml:space="preserve">  AUC    AUC    AUC    AUC    AUC</w:t>
        <w:br/>
        <w:t xml:space="preserve">    |      |      |      |      |</w:t>
        <w:br/>
        <w:t xml:space="preserve">    +------+------+------+------+</w:t>
        <w:br/>
        <w:t xml:space="preserve">                  |</w:t>
        <w:br/>
        <w:t xml:space="preserve">                  v</w:t>
        <w:br/>
        <w:t xml:space="preserve">      AGGREGATE: Mean +/- Std across 5 folds</w:t>
        <w:br/>
        <w:t xml:space="preserve">      Report: Accuracy, Precision, Recall, F1, AUC-ROC</w:t>
      </w:r>
    </w:p>
    <w:p>
      <w:pPr>
        <w:pStyle w:val="Heading4"/>
      </w:pPr>
      <w:r>
        <w:rPr>
          <w:b/>
          <w:i w:val="0"/>
        </w:rPr>
        <w:t>3.2.6 Adaptive Treatment System — Core Innovation</w:t>
      </w:r>
    </w:p>
    <w:p>
      <w:pPr>
        <w:spacing w:before="40" w:after="40"/>
      </w:pPr>
      <w:r>
        <w:rPr>
          <w:b w:val="0"/>
          <w:i w:val="0"/>
        </w:rPr>
        <w:t xml:space="preserve">The adaptive treatment system is the project's primary engineering contribution. It implements a </w:t>
      </w:r>
      <w:r>
        <w:rPr>
          <w:b/>
          <w:i w:val="0"/>
        </w:rPr>
        <w:t>dual-signal closed-loop feedback controller with online weight learning</w:t>
      </w:r>
      <w:r>
        <w:rPr>
          <w:b w:val="0"/>
          <w:i w:val="0"/>
        </w:rPr>
        <w:t>, where:</w:t>
      </w:r>
    </w:p>
    <w:p>
      <w:pPr>
        <w:pStyle w:val="ListBullet"/>
      </w:pPr>
      <w:r>
        <w:rPr>
          <w:b/>
          <w:i w:val="0"/>
        </w:rPr>
        <w:t>State observer</w:t>
      </w:r>
      <w:r>
        <w:rPr>
          <w:b w:val="0"/>
          <w:i w:val="0"/>
        </w:rPr>
        <w:t xml:space="preserve"> = EEG band power extraction across five frequency bands (delta, theta, alpha, beta, gamma)</w:t>
      </w:r>
    </w:p>
    <w:p>
      <w:pPr>
        <w:pStyle w:val="ListBullet"/>
      </w:pPr>
      <w:r>
        <w:rPr>
          <w:b/>
          <w:i w:val="0"/>
        </w:rPr>
        <w:t>Actuator</w:t>
      </w:r>
      <w:r>
        <w:rPr>
          <w:b w:val="0"/>
          <w:i w:val="0"/>
        </w:rPr>
        <w:t xml:space="preserve"> = Binaural beat generator (adjusts stimulus frequency in real time)</w:t>
      </w:r>
    </w:p>
    <w:p>
      <w:pPr>
        <w:pStyle w:val="ListBullet"/>
      </w:pPr>
      <w:r>
        <w:rPr>
          <w:b/>
          <w:i w:val="0"/>
        </w:rPr>
        <w:t>Feedback signals</w:t>
      </w:r>
      <w:r>
        <w:rPr>
          <w:b w:val="0"/>
          <w:i w:val="0"/>
        </w:rPr>
        <w:t xml:space="preserve"> = (1) objective EEG band power changes + (2) subjective patient-reported clinical score</w:t>
      </w:r>
    </w:p>
    <w:p>
      <w:pPr>
        <w:spacing w:before="40" w:after="40"/>
      </w:pPr>
      <w:r>
        <w:rPr>
          <w:b/>
          <w:i w:val="0"/>
        </w:rPr>
        <w:t>Binaural Beat Frequency Formula [15]:</w:t>
      </w:r>
    </w:p>
    <w:p>
      <w:pPr>
        <w:spacing w:before="120" w:after="120"/>
        <w:ind w:left="283"/>
        <w:shd w:val="clear" w:color="auto" w:fill="F5F5F5"/>
      </w:pPr>
      <w:r>
        <w:rPr>
          <w:rFonts w:ascii="Consolas" w:hAnsi="Consolas"/>
          <w:color w:val="333333"/>
          <w:sz w:val="17"/>
        </w:rPr>
        <w:t>Perceived beat frequency:   f_bb  =  |f_L  -  f_R|</w:t>
        <w:br/>
        <w:br/>
        <w:t>Where:  f_L  =  frequency delivered to LEFT ear</w:t>
        <w:br/>
        <w:t xml:space="preserve">        f_R  =  frequency delivered to RIGHT ear</w:t>
        <w:br/>
        <w:t xml:space="preserve">        f_bb =  beat frequency (what the brain entrains to)</w:t>
        <w:br/>
        <w:br/>
        <w:t>Carrier frequency:  f_0  =  (f_L + f_R) / 2   (100-400 Hz, for audibility)</w:t>
      </w:r>
    </w:p>
    <w:p>
      <w:pPr>
        <w:spacing w:before="40" w:after="40"/>
      </w:pPr>
      <w:r>
        <w:rPr>
          <w:b/>
          <w:i w:val="0"/>
        </w:rPr>
        <w:t>Target Frequency Bands for Migraine Therapy: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Band</w:t>
            </w:r>
          </w:p>
        </w:tc>
        <w:tc>
          <w:tcPr>
            <w:tcW w:type="dxa" w:w="2351"/>
            <w:shd w:fill="E8EAF6"/>
          </w:tcPr>
          <w:p>
            <w:pPr>
              <w:spacing w:before="40" w:after="40"/>
            </w:pPr>
            <w:r/>
            <w:r>
              <w:rPr>
                <w:b/>
                <w:i w:val="0"/>
                <w:sz w:val="20"/>
              </w:rPr>
              <w:t>Range</w:t>
            </w:r>
          </w:p>
        </w:tc>
        <w:tc>
          <w:tcPr>
            <w:tcW w:type="dxa" w:w="2351"/>
            <w:shd w:fill="E8EAF6"/>
          </w:tcPr>
          <w:p>
            <w:pPr>
              <w:spacing w:before="40" w:after="40"/>
            </w:pPr>
            <w:r/>
            <w:r>
              <w:rPr>
                <w:b/>
                <w:i w:val="0"/>
                <w:sz w:val="20"/>
              </w:rPr>
              <w:t>Therapeutic Effect</w:t>
            </w:r>
          </w:p>
        </w:tc>
        <w:tc>
          <w:tcPr>
            <w:tcW w:type="dxa" w:w="2351"/>
            <w:shd w:fill="E8EAF6"/>
          </w:tcPr>
          <w:p>
            <w:pPr>
              <w:spacing w:before="40" w:after="40"/>
            </w:pPr>
            <w:r/>
            <w:r>
              <w:rPr>
                <w:b/>
                <w:i w:val="0"/>
                <w:sz w:val="20"/>
              </w:rPr>
              <w:t>Ref</w:t>
            </w:r>
          </w:p>
        </w:tc>
      </w:tr>
      <w:tr>
        <w:tc>
          <w:tcPr>
            <w:tcW w:type="dxa" w:w="2351"/>
          </w:tcPr>
          <w:p>
            <w:pPr>
              <w:spacing w:before="40" w:after="40"/>
            </w:pPr>
            <w:r/>
            <w:r>
              <w:rPr>
                <w:b w:val="0"/>
                <w:i w:val="0"/>
                <w:sz w:val="20"/>
              </w:rPr>
              <w:t>Delta</w:t>
            </w:r>
          </w:p>
        </w:tc>
        <w:tc>
          <w:tcPr>
            <w:tcW w:type="dxa" w:w="2351"/>
          </w:tcPr>
          <w:p>
            <w:pPr>
              <w:spacing w:before="40" w:after="40"/>
            </w:pPr>
            <w:r/>
            <w:r>
              <w:rPr>
                <w:b w:val="0"/>
                <w:i w:val="0"/>
                <w:sz w:val="20"/>
              </w:rPr>
              <w:t>0.5 - 4 Hz</w:t>
            </w:r>
          </w:p>
        </w:tc>
        <w:tc>
          <w:tcPr>
            <w:tcW w:type="dxa" w:w="2351"/>
          </w:tcPr>
          <w:p>
            <w:pPr>
              <w:spacing w:before="40" w:after="40"/>
            </w:pPr>
            <w:r/>
            <w:r>
              <w:rPr>
                <w:b w:val="0"/>
                <w:i w:val="0"/>
                <w:sz w:val="20"/>
              </w:rPr>
              <w:t>Deep relaxation, pain blocking</w:t>
            </w:r>
          </w:p>
        </w:tc>
        <w:tc>
          <w:tcPr>
            <w:tcW w:type="dxa" w:w="2351"/>
          </w:tcPr>
          <w:p>
            <w:pPr>
              <w:spacing w:before="40" w:after="40"/>
            </w:pPr>
            <w:r/>
            <w:r>
              <w:rPr>
                <w:b w:val="0"/>
                <w:i w:val="0"/>
                <w:sz w:val="20"/>
              </w:rPr>
              <w:t>[24]</w:t>
            </w:r>
          </w:p>
        </w:tc>
      </w:tr>
      <w:tr>
        <w:tc>
          <w:tcPr>
            <w:tcW w:type="dxa" w:w="2351"/>
          </w:tcPr>
          <w:p>
            <w:pPr>
              <w:spacing w:before="40" w:after="40"/>
            </w:pPr>
            <w:r/>
            <w:r>
              <w:rPr>
                <w:b w:val="0"/>
                <w:i w:val="0"/>
                <w:sz w:val="20"/>
              </w:rPr>
              <w:t>Theta</w:t>
            </w:r>
          </w:p>
        </w:tc>
        <w:tc>
          <w:tcPr>
            <w:tcW w:type="dxa" w:w="2351"/>
          </w:tcPr>
          <w:p>
            <w:pPr>
              <w:spacing w:before="40" w:after="40"/>
            </w:pPr>
            <w:r/>
            <w:r>
              <w:rPr>
                <w:b w:val="0"/>
                <w:i w:val="0"/>
                <w:sz w:val="20"/>
              </w:rPr>
              <w:t>4 - 8 Hz</w:t>
            </w:r>
          </w:p>
        </w:tc>
        <w:tc>
          <w:tcPr>
            <w:tcW w:type="dxa" w:w="2351"/>
          </w:tcPr>
          <w:p>
            <w:pPr>
              <w:spacing w:before="40" w:after="40"/>
            </w:pPr>
            <w:r/>
            <w:r>
              <w:rPr>
                <w:b w:val="0"/>
                <w:i w:val="0"/>
                <w:sz w:val="20"/>
              </w:rPr>
              <w:t>Opioid-mediated analgesia, drowsiness</w:t>
            </w:r>
          </w:p>
        </w:tc>
        <w:tc>
          <w:tcPr>
            <w:tcW w:type="dxa" w:w="2351"/>
          </w:tcPr>
          <w:p>
            <w:pPr>
              <w:spacing w:before="40" w:after="40"/>
            </w:pPr>
            <w:r/>
            <w:r>
              <w:rPr>
                <w:b w:val="0"/>
                <w:i w:val="0"/>
                <w:sz w:val="20"/>
              </w:rPr>
              <w:t>[12]</w:t>
            </w:r>
          </w:p>
        </w:tc>
      </w:tr>
      <w:tr>
        <w:tc>
          <w:tcPr>
            <w:tcW w:type="dxa" w:w="2351"/>
          </w:tcPr>
          <w:p>
            <w:pPr>
              <w:spacing w:before="40" w:after="40"/>
            </w:pPr>
            <w:r/>
            <w:r>
              <w:rPr>
                <w:b w:val="0"/>
                <w:i w:val="0"/>
                <w:sz w:val="20"/>
              </w:rPr>
              <w:t>Alpha</w:t>
            </w:r>
          </w:p>
        </w:tc>
        <w:tc>
          <w:tcPr>
            <w:tcW w:type="dxa" w:w="2351"/>
          </w:tcPr>
          <w:p>
            <w:pPr>
              <w:spacing w:before="40" w:after="40"/>
            </w:pPr>
            <w:r/>
            <w:r>
              <w:rPr>
                <w:b w:val="0"/>
                <w:i w:val="0"/>
                <w:sz w:val="20"/>
              </w:rPr>
              <w:t>8 - 13 Hz</w:t>
            </w:r>
          </w:p>
        </w:tc>
        <w:tc>
          <w:tcPr>
            <w:tcW w:type="dxa" w:w="2351"/>
          </w:tcPr>
          <w:p>
            <w:pPr>
              <w:spacing w:before="40" w:after="40"/>
            </w:pPr>
            <w:r/>
            <w:r>
              <w:rPr>
                <w:b w:val="0"/>
                <w:i w:val="0"/>
                <w:sz w:val="20"/>
              </w:rPr>
              <w:t>Relaxation, stress reduction</w:t>
            </w:r>
          </w:p>
        </w:tc>
        <w:tc>
          <w:tcPr>
            <w:tcW w:type="dxa" w:w="2351"/>
          </w:tcPr>
          <w:p>
            <w:pPr>
              <w:spacing w:before="40" w:after="40"/>
            </w:pPr>
            <w:r/>
            <w:r>
              <w:rPr>
                <w:b w:val="0"/>
                <w:i w:val="0"/>
                <w:sz w:val="20"/>
              </w:rPr>
              <w:t>[24]</w:t>
            </w:r>
          </w:p>
        </w:tc>
      </w:tr>
      <w:tr>
        <w:tc>
          <w:tcPr>
            <w:tcW w:type="dxa" w:w="2351"/>
          </w:tcPr>
          <w:p>
            <w:pPr>
              <w:spacing w:before="40" w:after="40"/>
            </w:pPr>
            <w:r/>
            <w:r>
              <w:rPr>
                <w:b w:val="0"/>
                <w:i w:val="0"/>
                <w:sz w:val="20"/>
              </w:rPr>
              <w:t>Beta</w:t>
            </w:r>
          </w:p>
        </w:tc>
        <w:tc>
          <w:tcPr>
            <w:tcW w:type="dxa" w:w="2351"/>
          </w:tcPr>
          <w:p>
            <w:pPr>
              <w:spacing w:before="40" w:after="40"/>
            </w:pPr>
            <w:r/>
            <w:r>
              <w:rPr>
                <w:b w:val="0"/>
                <w:i w:val="0"/>
                <w:sz w:val="20"/>
              </w:rPr>
              <w:t>13 - 30 Hz</w:t>
            </w:r>
          </w:p>
        </w:tc>
        <w:tc>
          <w:tcPr>
            <w:tcW w:type="dxa" w:w="2351"/>
          </w:tcPr>
          <w:p>
            <w:pPr>
              <w:spacing w:before="40" w:after="40"/>
            </w:pPr>
            <w:r/>
            <w:r>
              <w:rPr>
                <w:b w:val="0"/>
                <w:i w:val="0"/>
                <w:sz w:val="20"/>
              </w:rPr>
              <w:t>Active cognition — AVOID in migraine</w:t>
            </w:r>
          </w:p>
        </w:tc>
        <w:tc>
          <w:tcPr>
            <w:tcW w:type="dxa" w:w="2351"/>
          </w:tcPr>
          <w:p>
            <w:pPr>
              <w:spacing w:before="40" w:after="40"/>
            </w:pPr>
            <w:r/>
            <w:r>
              <w:rPr>
                <w:b w:val="0"/>
                <w:i w:val="0"/>
                <w:sz w:val="20"/>
              </w:rPr>
              <w:t>[2]</w:t>
            </w:r>
          </w:p>
        </w:tc>
      </w:tr>
      <w:tr>
        <w:tc>
          <w:tcPr>
            <w:tcW w:type="dxa" w:w="2351"/>
          </w:tcPr>
          <w:p>
            <w:pPr>
              <w:spacing w:before="40" w:after="40"/>
            </w:pPr>
            <w:r/>
            <w:r>
              <w:rPr>
                <w:b w:val="0"/>
                <w:i w:val="0"/>
                <w:sz w:val="20"/>
              </w:rPr>
              <w:t>Gamma</w:t>
            </w:r>
          </w:p>
        </w:tc>
        <w:tc>
          <w:tcPr>
            <w:tcW w:type="dxa" w:w="2351"/>
          </w:tcPr>
          <w:p>
            <w:pPr>
              <w:spacing w:before="40" w:after="40"/>
            </w:pPr>
            <w:r/>
            <w:r>
              <w:rPr>
                <w:b w:val="0"/>
                <w:i w:val="0"/>
                <w:sz w:val="20"/>
              </w:rPr>
              <w:t>30 - 100Hz</w:t>
            </w:r>
          </w:p>
        </w:tc>
        <w:tc>
          <w:tcPr>
            <w:tcW w:type="dxa" w:w="2351"/>
          </w:tcPr>
          <w:p>
            <w:pPr>
              <w:spacing w:before="40" w:after="40"/>
            </w:pPr>
            <w:r/>
            <w:r>
              <w:rPr>
                <w:b w:val="0"/>
                <w:i w:val="0"/>
                <w:sz w:val="20"/>
              </w:rPr>
              <w:t>Cortical binding — experimental</w:t>
            </w:r>
          </w:p>
        </w:tc>
        <w:tc>
          <w:tcPr>
            <w:tcW w:type="dxa" w:w="2351"/>
          </w:tcPr>
          <w:p>
            <w:pPr>
              <w:spacing w:before="40" w:after="40"/>
            </w:pPr>
            <w:r/>
            <w:r>
              <w:rPr>
                <w:b w:val="0"/>
                <w:i w:val="0"/>
                <w:sz w:val="20"/>
              </w:rPr>
              <w:t>[11]</w:t>
            </w:r>
          </w:p>
        </w:tc>
      </w:tr>
    </w:tbl>
    <w:p/>
    <w:p>
      <w:pPr>
        <w:spacing w:before="40" w:after="40"/>
      </w:pPr>
      <w:r>
        <w:rPr>
          <w:b/>
          <w:i w:val="0"/>
        </w:rPr>
        <w:t>Target EEG Power Distribution (Therapeutic Goal):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E8EAF6"/>
          </w:tcPr>
          <w:p>
            <w:pPr>
              <w:spacing w:before="40" w:after="40"/>
            </w:pPr>
            <w:r/>
            <w:r>
              <w:rPr>
                <w:b/>
                <w:i w:val="0"/>
                <w:sz w:val="20"/>
              </w:rPr>
              <w:t>Band</w:t>
            </w:r>
          </w:p>
        </w:tc>
        <w:tc>
          <w:tcPr>
            <w:tcW w:type="dxa" w:w="3135"/>
            <w:shd w:fill="E8EAF6"/>
          </w:tcPr>
          <w:p>
            <w:pPr>
              <w:spacing w:before="40" w:after="40"/>
            </w:pPr>
            <w:r/>
            <w:r>
              <w:rPr>
                <w:b/>
                <w:i w:val="0"/>
                <w:sz w:val="20"/>
              </w:rPr>
              <w:t>Target Power</w:t>
            </w:r>
          </w:p>
        </w:tc>
        <w:tc>
          <w:tcPr>
            <w:tcW w:type="dxa" w:w="3135"/>
            <w:shd w:fill="E8EAF6"/>
          </w:tcPr>
          <w:p>
            <w:pPr>
              <w:spacing w:before="40" w:after="40"/>
            </w:pPr>
            <w:r/>
            <w:r>
              <w:rPr>
                <w:b/>
                <w:i w:val="0"/>
                <w:sz w:val="20"/>
              </w:rPr>
              <w:t>Therapeutic Rationale</w:t>
            </w:r>
          </w:p>
        </w:tc>
      </w:tr>
      <w:tr>
        <w:tc>
          <w:tcPr>
            <w:tcW w:type="dxa" w:w="3135"/>
          </w:tcPr>
          <w:p>
            <w:pPr>
              <w:spacing w:before="40" w:after="40"/>
            </w:pPr>
            <w:r/>
            <w:r>
              <w:rPr>
                <w:b w:val="0"/>
                <w:i w:val="0"/>
                <w:sz w:val="20"/>
              </w:rPr>
              <w:t>Delta</w:t>
            </w:r>
          </w:p>
        </w:tc>
        <w:tc>
          <w:tcPr>
            <w:tcW w:type="dxa" w:w="3135"/>
          </w:tcPr>
          <w:p>
            <w:pPr>
              <w:spacing w:before="40" w:after="40"/>
            </w:pPr>
            <w:r/>
            <w:r>
              <w:rPr>
                <w:b w:val="0"/>
                <w:i w:val="0"/>
                <w:sz w:val="20"/>
              </w:rPr>
              <w:t>15%</w:t>
            </w:r>
          </w:p>
        </w:tc>
        <w:tc>
          <w:tcPr>
            <w:tcW w:type="dxa" w:w="3135"/>
          </w:tcPr>
          <w:p>
            <w:pPr>
              <w:spacing w:before="40" w:after="40"/>
            </w:pPr>
            <w:r/>
            <w:r>
              <w:rPr>
                <w:b w:val="0"/>
                <w:i w:val="0"/>
                <w:sz w:val="20"/>
              </w:rPr>
              <w:t>Low — avoid excessive drowsiness</w:t>
            </w:r>
          </w:p>
        </w:tc>
      </w:tr>
      <w:tr>
        <w:tc>
          <w:tcPr>
            <w:tcW w:type="dxa" w:w="3135"/>
          </w:tcPr>
          <w:p>
            <w:pPr>
              <w:spacing w:before="40" w:after="40"/>
            </w:pPr>
            <w:r/>
            <w:r>
              <w:rPr>
                <w:b w:val="0"/>
                <w:i w:val="0"/>
                <w:sz w:val="20"/>
              </w:rPr>
              <w:t>Theta</w:t>
            </w:r>
          </w:p>
        </w:tc>
        <w:tc>
          <w:tcPr>
            <w:tcW w:type="dxa" w:w="3135"/>
          </w:tcPr>
          <w:p>
            <w:pPr>
              <w:spacing w:before="40" w:after="40"/>
            </w:pPr>
            <w:r/>
            <w:r>
              <w:rPr>
                <w:b w:val="0"/>
                <w:i w:val="0"/>
                <w:sz w:val="20"/>
              </w:rPr>
              <w:t>20%</w:t>
            </w:r>
          </w:p>
        </w:tc>
        <w:tc>
          <w:tcPr>
            <w:tcW w:type="dxa" w:w="3135"/>
          </w:tcPr>
          <w:p>
            <w:pPr>
              <w:spacing w:before="40" w:after="40"/>
            </w:pPr>
            <w:r/>
            <w:r>
              <w:rPr>
                <w:b w:val="0"/>
                <w:i w:val="0"/>
                <w:sz w:val="20"/>
              </w:rPr>
              <w:t>Moderate — promote relaxation</w:t>
            </w:r>
          </w:p>
        </w:tc>
      </w:tr>
      <w:tr>
        <w:tc>
          <w:tcPr>
            <w:tcW w:type="dxa" w:w="3135"/>
          </w:tcPr>
          <w:p>
            <w:pPr>
              <w:spacing w:before="40" w:after="40"/>
            </w:pPr>
            <w:r/>
            <w:r>
              <w:rPr>
                <w:b w:val="0"/>
                <w:i w:val="0"/>
                <w:sz w:val="20"/>
              </w:rPr>
              <w:t>Alpha</w:t>
            </w:r>
          </w:p>
        </w:tc>
        <w:tc>
          <w:tcPr>
            <w:tcW w:type="dxa" w:w="3135"/>
          </w:tcPr>
          <w:p>
            <w:pPr>
              <w:spacing w:before="40" w:after="40"/>
            </w:pPr>
            <w:r/>
            <w:r>
              <w:rPr>
                <w:b w:val="0"/>
                <w:i w:val="0"/>
                <w:sz w:val="20"/>
              </w:rPr>
              <w:t>40%</w:t>
            </w:r>
          </w:p>
        </w:tc>
        <w:tc>
          <w:tcPr>
            <w:tcW w:type="dxa" w:w="3135"/>
          </w:tcPr>
          <w:p>
            <w:pPr>
              <w:spacing w:before="40" w:after="40"/>
            </w:pPr>
            <w:r/>
            <w:r>
              <w:rPr>
                <w:b/>
                <w:i w:val="0"/>
                <w:sz w:val="20"/>
              </w:rPr>
              <w:t>HIGH — primary therapeutic target</w:t>
            </w:r>
          </w:p>
        </w:tc>
      </w:tr>
      <w:tr>
        <w:tc>
          <w:tcPr>
            <w:tcW w:type="dxa" w:w="3135"/>
          </w:tcPr>
          <w:p>
            <w:pPr>
              <w:spacing w:before="40" w:after="40"/>
            </w:pPr>
            <w:r/>
            <w:r>
              <w:rPr>
                <w:b w:val="0"/>
                <w:i w:val="0"/>
                <w:sz w:val="20"/>
              </w:rPr>
              <w:t>Beta</w:t>
            </w:r>
          </w:p>
        </w:tc>
        <w:tc>
          <w:tcPr>
            <w:tcW w:type="dxa" w:w="3135"/>
          </w:tcPr>
          <w:p>
            <w:pPr>
              <w:spacing w:before="40" w:after="40"/>
            </w:pPr>
            <w:r/>
            <w:r>
              <w:rPr>
                <w:b w:val="0"/>
                <w:i w:val="0"/>
                <w:sz w:val="20"/>
              </w:rPr>
              <w:t>20%</w:t>
            </w:r>
          </w:p>
        </w:tc>
        <w:tc>
          <w:tcPr>
            <w:tcW w:type="dxa" w:w="3135"/>
          </w:tcPr>
          <w:p>
            <w:pPr>
              <w:spacing w:before="40" w:after="40"/>
            </w:pPr>
            <w:r/>
            <w:r>
              <w:rPr>
                <w:b w:val="0"/>
                <w:i w:val="0"/>
                <w:sz w:val="20"/>
              </w:rPr>
              <w:t>Moderate — maintain calm alertness</w:t>
            </w:r>
          </w:p>
        </w:tc>
      </w:tr>
      <w:tr>
        <w:tc>
          <w:tcPr>
            <w:tcW w:type="dxa" w:w="3135"/>
          </w:tcPr>
          <w:p>
            <w:pPr>
              <w:spacing w:before="40" w:after="40"/>
            </w:pPr>
            <w:r/>
            <w:r>
              <w:rPr>
                <w:b w:val="0"/>
                <w:i w:val="0"/>
                <w:sz w:val="20"/>
              </w:rPr>
              <w:t>Gamma</w:t>
            </w:r>
          </w:p>
        </w:tc>
        <w:tc>
          <w:tcPr>
            <w:tcW w:type="dxa" w:w="3135"/>
          </w:tcPr>
          <w:p>
            <w:pPr>
              <w:spacing w:before="40" w:after="40"/>
            </w:pPr>
            <w:r/>
            <w:r>
              <w:rPr>
                <w:b w:val="0"/>
                <w:i w:val="0"/>
                <w:sz w:val="20"/>
              </w:rPr>
              <w:t>5%</w:t>
            </w:r>
          </w:p>
        </w:tc>
        <w:tc>
          <w:tcPr>
            <w:tcW w:type="dxa" w:w="3135"/>
          </w:tcPr>
          <w:p>
            <w:pPr>
              <w:spacing w:before="40" w:after="40"/>
            </w:pPr>
            <w:r/>
            <w:r>
              <w:rPr>
                <w:b w:val="0"/>
                <w:i w:val="0"/>
                <w:sz w:val="20"/>
              </w:rPr>
              <w:t>Low — reduce cortical hyperexcitability</w:t>
            </w:r>
          </w:p>
        </w:tc>
      </w:tr>
    </w:tbl>
    <w:p/>
    <w:p>
      <w:pPr>
        <w:pStyle w:val="Heading4"/>
      </w:pPr>
      <w:r>
        <w:rPr>
          <w:b/>
          <w:i w:val="0"/>
        </w:rPr>
        <w:t>Adaptive Control Law — Mathematical Formulation</w:t>
      </w:r>
    </w:p>
    <w:p>
      <w:pPr>
        <w:spacing w:before="40" w:after="40"/>
      </w:pPr>
      <w:r>
        <w:rPr>
          <w:b w:val="0"/>
          <w:i w:val="0"/>
        </w:rPr>
        <w:t>The controller operates on a 20-minute treatment session with updates every 60 seconds (20 total control steps). Two coupled equations govern the system:</w:t>
      </w:r>
    </w:p>
    <w:p>
      <w:pPr>
        <w:spacing w:before="40" w:after="40"/>
      </w:pPr>
      <w:r>
        <w:rPr>
          <w:b/>
          <w:i w:val="0"/>
        </w:rPr>
        <w:t>Equation 1 — Frequency Update:</w:t>
      </w:r>
    </w:p>
    <w:p>
      <w:pPr>
        <w:spacing w:before="80" w:after="80"/>
        <w:jc w:val="center"/>
      </w:pPr>
      <w:r>
        <w:rPr>
          <w:i/>
          <w:color w:val="1A237E"/>
          <w:sz w:val="22"/>
        </w:rPr>
        <w:t>f_b(t+\Delta t) = f_b(t) + \alpha \cdot \left(\sum_{k} w_k(t) \cdot \Delta P_k(t)\right) + \beta \cdot E(t)</w:t>
      </w:r>
    </w:p>
    <w:p>
      <w:pPr>
        <w:spacing w:before="40" w:after="40"/>
      </w:pPr>
      <w:r>
        <w:rPr>
          <w:b w:val="0"/>
          <w:i w:val="0"/>
        </w:rPr>
        <w:t>With hard constraint:</w:t>
      </w:r>
    </w:p>
    <w:p>
      <w:pPr>
        <w:spacing w:before="80" w:after="80"/>
        <w:jc w:val="center"/>
      </w:pPr>
      <w:r>
        <w:rPr>
          <w:i/>
          <w:color w:val="1A237E"/>
          <w:sz w:val="22"/>
        </w:rPr>
        <w:t>f_b(t+\Delta t) = \text{clip}\big(f_b(t+\Delta t),\ f_{\min} = 4\ \text{Hz},\ f_{\max} = 13\ \text{Hz}\big)</w:t>
      </w:r>
    </w:p>
    <w:p>
      <w:pPr>
        <w:spacing w:before="40" w:after="40"/>
      </w:pPr>
      <w:r>
        <w:rPr>
          <w:b/>
          <w:i w:val="0"/>
        </w:rPr>
        <w:t>Equation 2 — Weight Update (Online Learning):</w:t>
      </w:r>
    </w:p>
    <w:p>
      <w:pPr>
        <w:spacing w:before="80" w:after="80"/>
        <w:jc w:val="center"/>
      </w:pPr>
      <w:r>
        <w:rPr>
          <w:i/>
          <w:color w:val="1A237E"/>
          <w:sz w:val="22"/>
        </w:rPr>
        <w:t>w_k(t+\Delta t) = w_k(t) + \eta \cdot \big(P_{k,\text{target}} - P_{k,\text{observed}}(t)\big)</w:t>
      </w:r>
    </w:p>
    <w:p>
      <w:pPr>
        <w:spacing w:before="40" w:after="40"/>
      </w:pPr>
      <w:r>
        <w:rPr>
          <w:b w:val="0"/>
          <w:i w:val="0"/>
        </w:rPr>
        <w:t>With constraint:</w:t>
      </w:r>
    </w:p>
    <w:p>
      <w:pPr>
        <w:spacing w:before="80" w:after="80"/>
        <w:jc w:val="center"/>
      </w:pPr>
      <w:r>
        <w:rPr>
          <w:i/>
          <w:color w:val="1A237E"/>
          <w:sz w:val="22"/>
        </w:rPr>
        <w:t>w_k \in [0.1,\ 2.0]</w:t>
      </w:r>
    </w:p>
    <w:p>
      <w:pPr>
        <w:spacing w:before="40" w:after="40"/>
      </w:pPr>
      <w:r>
        <w:rPr>
          <w:b/>
          <w:i w:val="0"/>
        </w:rPr>
        <w:t>Symbol Definitions — Frequency Update: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Symbol</w:t>
            </w:r>
          </w:p>
        </w:tc>
        <w:tc>
          <w:tcPr>
            <w:tcW w:type="dxa" w:w="2351"/>
            <w:shd w:fill="E8EAF6"/>
          </w:tcPr>
          <w:p>
            <w:pPr>
              <w:spacing w:before="40" w:after="40"/>
            </w:pPr>
            <w:r/>
            <w:r>
              <w:rPr>
                <w:b/>
                <w:i w:val="0"/>
                <w:sz w:val="20"/>
              </w:rPr>
              <w:t>Name</w:t>
            </w:r>
          </w:p>
        </w:tc>
        <w:tc>
          <w:tcPr>
            <w:tcW w:type="dxa" w:w="2351"/>
            <w:shd w:fill="E8EAF6"/>
          </w:tcPr>
          <w:p>
            <w:pPr>
              <w:spacing w:before="40" w:after="40"/>
            </w:pPr>
            <w:r/>
            <w:r>
              <w:rPr>
                <w:b/>
                <w:i w:val="0"/>
                <w:sz w:val="20"/>
              </w:rPr>
              <w:t>Default Value</w:t>
            </w:r>
          </w:p>
        </w:tc>
        <w:tc>
          <w:tcPr>
            <w:tcW w:type="dxa" w:w="2351"/>
            <w:shd w:fill="E8EAF6"/>
          </w:tcPr>
          <w:p>
            <w:pPr>
              <w:spacing w:before="40" w:after="40"/>
            </w:pPr>
            <w:r/>
            <w:r>
              <w:rPr>
                <w:b/>
                <w:i w:val="0"/>
                <w:sz w:val="20"/>
              </w:rPr>
              <w:t>Description</w:t>
            </w:r>
          </w:p>
        </w:tc>
      </w:tr>
      <w:tr>
        <w:tc>
          <w:tcPr>
            <w:tcW w:type="dxa" w:w="2351"/>
          </w:tcPr>
          <w:p>
            <w:pPr>
              <w:spacing w:before="40" w:after="40"/>
            </w:pPr>
            <w:r/>
            <w:r>
              <w:rPr>
                <w:b w:val="0"/>
                <w:i/>
                <w:color w:val="1A237E"/>
                <w:sz w:val="20"/>
              </w:rPr>
              <w:t>f_b(t)</w:t>
            </w:r>
          </w:p>
        </w:tc>
        <w:tc>
          <w:tcPr>
            <w:tcW w:type="dxa" w:w="2351"/>
          </w:tcPr>
          <w:p>
            <w:pPr>
              <w:spacing w:before="40" w:after="40"/>
            </w:pPr>
            <w:r/>
            <w:r>
              <w:rPr>
                <w:b w:val="0"/>
                <w:i w:val="0"/>
                <w:sz w:val="20"/>
              </w:rPr>
              <w:t xml:space="preserve">Beat frequency at time </w:t>
            </w:r>
            <w:r>
              <w:rPr>
                <w:b w:val="0"/>
                <w:i/>
                <w:color w:val="1A237E"/>
                <w:sz w:val="20"/>
              </w:rPr>
              <w:t>t</w:t>
            </w:r>
          </w:p>
        </w:tc>
        <w:tc>
          <w:tcPr>
            <w:tcW w:type="dxa" w:w="2351"/>
          </w:tcPr>
          <w:p>
            <w:pPr>
              <w:spacing w:before="40" w:after="40"/>
            </w:pPr>
            <w:r/>
            <w:r>
              <w:rPr>
                <w:b w:val="0"/>
                <w:i w:val="0"/>
                <w:sz w:val="20"/>
              </w:rPr>
              <w:t>—</w:t>
            </w:r>
          </w:p>
        </w:tc>
        <w:tc>
          <w:tcPr>
            <w:tcW w:type="dxa" w:w="2351"/>
          </w:tcPr>
          <w:p>
            <w:pPr>
              <w:spacing w:before="40" w:after="40"/>
            </w:pPr>
            <w:r/>
            <w:r>
              <w:rPr>
                <w:b w:val="0"/>
                <w:i w:val="0"/>
                <w:sz w:val="20"/>
              </w:rPr>
              <w:t>Current binaural beat frequency in Hz</w:t>
            </w:r>
          </w:p>
        </w:tc>
      </w:tr>
      <w:tr>
        <w:tc>
          <w:tcPr>
            <w:tcW w:type="dxa" w:w="2351"/>
          </w:tcPr>
          <w:p>
            <w:pPr>
              <w:spacing w:before="40" w:after="40"/>
            </w:pPr>
            <w:r/>
            <w:r>
              <w:rPr>
                <w:b w:val="0"/>
                <w:i/>
                <w:color w:val="1A237E"/>
                <w:sz w:val="20"/>
              </w:rPr>
              <w:t>f_b(t+\Delta t)</w:t>
            </w:r>
          </w:p>
        </w:tc>
        <w:tc>
          <w:tcPr>
            <w:tcW w:type="dxa" w:w="2351"/>
          </w:tcPr>
          <w:p>
            <w:pPr>
              <w:spacing w:before="40" w:after="40"/>
            </w:pPr>
            <w:r/>
            <w:r>
              <w:rPr>
                <w:b w:val="0"/>
                <w:i w:val="0"/>
                <w:sz w:val="20"/>
              </w:rPr>
              <w:t>Updated beat frequency</w:t>
            </w:r>
          </w:p>
        </w:tc>
        <w:tc>
          <w:tcPr>
            <w:tcW w:type="dxa" w:w="2351"/>
          </w:tcPr>
          <w:p>
            <w:pPr>
              <w:spacing w:before="40" w:after="40"/>
            </w:pPr>
            <w:r/>
            <w:r>
              <w:rPr>
                <w:b w:val="0"/>
                <w:i w:val="0"/>
                <w:sz w:val="20"/>
              </w:rPr>
              <w:t>—</w:t>
            </w:r>
          </w:p>
        </w:tc>
        <w:tc>
          <w:tcPr>
            <w:tcW w:type="dxa" w:w="2351"/>
          </w:tcPr>
          <w:p>
            <w:pPr>
              <w:spacing w:before="40" w:after="40"/>
            </w:pPr>
            <w:r/>
            <w:r>
              <w:rPr>
                <w:b w:val="0"/>
                <w:i w:val="0"/>
                <w:sz w:val="20"/>
              </w:rPr>
              <w:t>Frequency after one control step</w:t>
            </w:r>
          </w:p>
        </w:tc>
      </w:tr>
      <w:tr>
        <w:tc>
          <w:tcPr>
            <w:tcW w:type="dxa" w:w="2351"/>
          </w:tcPr>
          <w:p>
            <w:pPr>
              <w:spacing w:before="40" w:after="40"/>
            </w:pPr>
            <w:r/>
            <w:r>
              <w:rPr>
                <w:b w:val="0"/>
                <w:i/>
                <w:color w:val="1A237E"/>
                <w:sz w:val="20"/>
              </w:rPr>
              <w:t>\alpha</w:t>
            </w:r>
          </w:p>
        </w:tc>
        <w:tc>
          <w:tcPr>
            <w:tcW w:type="dxa" w:w="2351"/>
          </w:tcPr>
          <w:p>
            <w:pPr>
              <w:spacing w:before="40" w:after="40"/>
            </w:pPr>
            <w:r/>
            <w:r>
              <w:rPr>
                <w:b w:val="0"/>
                <w:i w:val="0"/>
                <w:sz w:val="20"/>
              </w:rPr>
              <w:t>EEG feedback learning rate</w:t>
            </w:r>
          </w:p>
        </w:tc>
        <w:tc>
          <w:tcPr>
            <w:tcW w:type="dxa" w:w="2351"/>
          </w:tcPr>
          <w:p>
            <w:pPr>
              <w:spacing w:before="40" w:after="40"/>
            </w:pPr>
            <w:r/>
            <w:r>
              <w:rPr>
                <w:b w:val="0"/>
                <w:i w:val="0"/>
                <w:sz w:val="20"/>
              </w:rPr>
              <w:t>0.05</w:t>
            </w:r>
          </w:p>
        </w:tc>
        <w:tc>
          <w:tcPr>
            <w:tcW w:type="dxa" w:w="2351"/>
          </w:tcPr>
          <w:p>
            <w:pPr>
              <w:spacing w:before="40" w:after="40"/>
            </w:pPr>
            <w:r/>
            <w:r>
              <w:rPr>
                <w:b w:val="0"/>
                <w:i w:val="0"/>
                <w:sz w:val="20"/>
              </w:rPr>
              <w:t>Controls how strongly EEG band power changes affect frequency</w:t>
            </w:r>
          </w:p>
        </w:tc>
      </w:tr>
      <w:tr>
        <w:tc>
          <w:tcPr>
            <w:tcW w:type="dxa" w:w="2351"/>
          </w:tcPr>
          <w:p>
            <w:pPr>
              <w:spacing w:before="40" w:after="40"/>
            </w:pPr>
            <w:r/>
            <w:r>
              <w:rPr>
                <w:b w:val="0"/>
                <w:i/>
                <w:color w:val="1A237E"/>
                <w:sz w:val="20"/>
              </w:rPr>
              <w:t>\beta</w:t>
            </w:r>
          </w:p>
        </w:tc>
        <w:tc>
          <w:tcPr>
            <w:tcW w:type="dxa" w:w="2351"/>
          </w:tcPr>
          <w:p>
            <w:pPr>
              <w:spacing w:before="40" w:after="40"/>
            </w:pPr>
            <w:r/>
            <w:r>
              <w:rPr>
                <w:b w:val="0"/>
                <w:i w:val="0"/>
                <w:sz w:val="20"/>
              </w:rPr>
              <w:t>Clinical feedback weight</w:t>
            </w:r>
          </w:p>
        </w:tc>
        <w:tc>
          <w:tcPr>
            <w:tcW w:type="dxa" w:w="2351"/>
          </w:tcPr>
          <w:p>
            <w:pPr>
              <w:spacing w:before="40" w:after="40"/>
            </w:pPr>
            <w:r/>
            <w:r>
              <w:rPr>
                <w:b w:val="0"/>
                <w:i w:val="0"/>
                <w:sz w:val="20"/>
              </w:rPr>
              <w:t>0.10</w:t>
            </w:r>
          </w:p>
        </w:tc>
        <w:tc>
          <w:tcPr>
            <w:tcW w:type="dxa" w:w="2351"/>
          </w:tcPr>
          <w:p>
            <w:pPr>
              <w:spacing w:before="40" w:after="40"/>
            </w:pPr>
            <w:r/>
            <w:r>
              <w:rPr>
                <w:b w:val="0"/>
                <w:i w:val="0"/>
                <w:sz w:val="20"/>
              </w:rPr>
              <w:t>Controls how strongly patient feedback affects frequency</w:t>
            </w:r>
          </w:p>
        </w:tc>
      </w:tr>
      <w:tr>
        <w:tc>
          <w:tcPr>
            <w:tcW w:type="dxa" w:w="2351"/>
          </w:tcPr>
          <w:p>
            <w:pPr>
              <w:spacing w:before="40" w:after="40"/>
            </w:pPr>
            <w:r/>
            <w:r>
              <w:rPr>
                <w:b w:val="0"/>
                <w:i/>
                <w:color w:val="1A237E"/>
                <w:sz w:val="20"/>
              </w:rPr>
              <w:t>w_k(t)</w:t>
            </w:r>
          </w:p>
        </w:tc>
        <w:tc>
          <w:tcPr>
            <w:tcW w:type="dxa" w:w="2351"/>
          </w:tcPr>
          <w:p>
            <w:pPr>
              <w:spacing w:before="40" w:after="40"/>
            </w:pPr>
            <w:r/>
            <w:r>
              <w:rPr>
                <w:b w:val="0"/>
                <w:i w:val="0"/>
                <w:sz w:val="20"/>
              </w:rPr>
              <w:t xml:space="preserve">Weight for band </w:t>
            </w:r>
            <w:r>
              <w:rPr>
                <w:b w:val="0"/>
                <w:i/>
                <w:color w:val="1A237E"/>
                <w:sz w:val="20"/>
              </w:rPr>
              <w:t>k</w:t>
            </w:r>
            <w:r>
              <w:rPr>
                <w:b w:val="0"/>
                <w:i w:val="0"/>
                <w:sz w:val="20"/>
              </w:rPr>
              <w:t xml:space="preserve"> at time </w:t>
            </w:r>
            <w:r>
              <w:rPr>
                <w:b w:val="0"/>
                <w:i/>
                <w:color w:val="1A237E"/>
                <w:sz w:val="20"/>
              </w:rPr>
              <w:t>t</w:t>
            </w:r>
          </w:p>
        </w:tc>
        <w:tc>
          <w:tcPr>
            <w:tcW w:type="dxa" w:w="2351"/>
          </w:tcPr>
          <w:p>
            <w:pPr>
              <w:spacing w:before="40" w:after="40"/>
            </w:pPr>
            <w:r/>
            <w:r>
              <w:rPr>
                <w:b w:val="0"/>
                <w:i w:val="0"/>
                <w:sz w:val="20"/>
              </w:rPr>
              <w:t>varies</w:t>
            </w:r>
          </w:p>
        </w:tc>
        <w:tc>
          <w:tcPr>
            <w:tcW w:type="dxa" w:w="2351"/>
          </w:tcPr>
          <w:p>
            <w:pPr>
              <w:spacing w:before="40" w:after="40"/>
            </w:pPr>
            <w:r/>
            <w:r>
              <w:rPr>
                <w:b w:val="0"/>
                <w:i w:val="0"/>
                <w:sz w:val="20"/>
              </w:rPr>
              <w:t>Adaptive weight reflecting importance of each EEG band</w:t>
            </w:r>
          </w:p>
        </w:tc>
      </w:tr>
      <w:tr>
        <w:tc>
          <w:tcPr>
            <w:tcW w:type="dxa" w:w="2351"/>
          </w:tcPr>
          <w:p>
            <w:pPr>
              <w:spacing w:before="40" w:after="40"/>
            </w:pPr>
            <w:r/>
            <w:r>
              <w:rPr>
                <w:b w:val="0"/>
                <w:i/>
                <w:color w:val="1A237E"/>
                <w:sz w:val="20"/>
              </w:rPr>
              <w:t>\Delta P_k(t)</w:t>
            </w:r>
          </w:p>
        </w:tc>
        <w:tc>
          <w:tcPr>
            <w:tcW w:type="dxa" w:w="2351"/>
          </w:tcPr>
          <w:p>
            <w:pPr>
              <w:spacing w:before="40" w:after="40"/>
            </w:pPr>
            <w:r/>
            <w:r>
              <w:rPr>
                <w:b w:val="0"/>
                <w:i w:val="0"/>
                <w:sz w:val="20"/>
              </w:rPr>
              <w:t>Band power change</w:t>
            </w:r>
          </w:p>
        </w:tc>
        <w:tc>
          <w:tcPr>
            <w:tcW w:type="dxa" w:w="2351"/>
          </w:tcPr>
          <w:p>
            <w:pPr>
              <w:spacing w:before="40" w:after="40"/>
            </w:pPr>
            <w:r/>
            <w:r>
              <w:rPr>
                <w:b w:val="0"/>
                <w:i w:val="0"/>
                <w:sz w:val="20"/>
              </w:rPr>
              <w:t>—</w:t>
            </w:r>
          </w:p>
        </w:tc>
        <w:tc>
          <w:tcPr>
            <w:tcW w:type="dxa" w:w="2351"/>
          </w:tcPr>
          <w:p>
            <w:pPr>
              <w:spacing w:before="40" w:after="40"/>
            </w:pPr>
            <w:r/>
            <w:r>
              <w:rPr>
                <w:b w:val="0"/>
                <w:i w:val="0"/>
                <w:sz w:val="20"/>
              </w:rPr>
              <w:t xml:space="preserve">Change in normalized power for band </w:t>
            </w:r>
            <w:r>
              <w:rPr>
                <w:b w:val="0"/>
                <w:i/>
                <w:color w:val="1A237E"/>
                <w:sz w:val="20"/>
              </w:rPr>
              <w:t>k</w:t>
            </w:r>
            <w:r>
              <w:rPr>
                <w:b w:val="0"/>
                <w:i w:val="0"/>
                <w:sz w:val="20"/>
              </w:rPr>
              <w:t xml:space="preserve">: </w:t>
            </w:r>
            <w:r>
              <w:rPr>
                <w:b w:val="0"/>
                <w:i/>
                <w:color w:val="1A237E"/>
                <w:sz w:val="20"/>
              </w:rPr>
              <w:t>P_k(t+\Delta t) - P_k(t)</w:t>
            </w:r>
          </w:p>
        </w:tc>
      </w:tr>
      <w:tr>
        <w:tc>
          <w:tcPr>
            <w:tcW w:type="dxa" w:w="2351"/>
          </w:tcPr>
          <w:p>
            <w:pPr>
              <w:spacing w:before="40" w:after="40"/>
            </w:pPr>
            <w:r/>
            <w:r>
              <w:rPr>
                <w:b w:val="0"/>
                <w:i/>
                <w:color w:val="1A237E"/>
                <w:sz w:val="20"/>
              </w:rPr>
              <w:t>E(t)</w:t>
            </w:r>
          </w:p>
        </w:tc>
        <w:tc>
          <w:tcPr>
            <w:tcW w:type="dxa" w:w="2351"/>
          </w:tcPr>
          <w:p>
            <w:pPr>
              <w:spacing w:before="40" w:after="40"/>
            </w:pPr>
            <w:r/>
            <w:r>
              <w:rPr>
                <w:b w:val="0"/>
                <w:i w:val="0"/>
                <w:sz w:val="20"/>
              </w:rPr>
              <w:t>Clinical feedback score</w:t>
            </w:r>
          </w:p>
        </w:tc>
        <w:tc>
          <w:tcPr>
            <w:tcW w:type="dxa" w:w="2351"/>
          </w:tcPr>
          <w:p>
            <w:pPr>
              <w:spacing w:before="40" w:after="40"/>
            </w:pPr>
            <w:r/>
            <w:r>
              <w:rPr>
                <w:b w:val="0"/>
                <w:i/>
                <w:color w:val="1A237E"/>
                <w:sz w:val="20"/>
              </w:rPr>
              <w:t>\in [-1, +1]</w:t>
            </w:r>
          </w:p>
        </w:tc>
        <w:tc>
          <w:tcPr>
            <w:tcW w:type="dxa" w:w="2351"/>
          </w:tcPr>
          <w:p>
            <w:pPr>
              <w:spacing w:before="40" w:after="40"/>
            </w:pPr>
            <w:r/>
            <w:r>
              <w:rPr>
                <w:b w:val="0"/>
                <w:i w:val="0"/>
                <w:sz w:val="20"/>
              </w:rPr>
              <w:t xml:space="preserve">Patient's subjective improvement rating at time </w:t>
            </w:r>
            <w:r>
              <w:rPr>
                <w:b w:val="0"/>
                <w:i/>
                <w:color w:val="1A237E"/>
                <w:sz w:val="20"/>
              </w:rPr>
              <w:t>t</w:t>
            </w:r>
          </w:p>
        </w:tc>
      </w:tr>
      <w:tr>
        <w:tc>
          <w:tcPr>
            <w:tcW w:type="dxa" w:w="2351"/>
          </w:tcPr>
          <w:p>
            <w:pPr>
              <w:spacing w:before="40" w:after="40"/>
            </w:pPr>
            <w:r/>
            <w:r>
              <w:rPr>
                <w:b w:val="0"/>
                <w:i/>
                <w:color w:val="1A237E"/>
                <w:sz w:val="20"/>
              </w:rPr>
              <w:t>k</w:t>
            </w:r>
          </w:p>
        </w:tc>
        <w:tc>
          <w:tcPr>
            <w:tcW w:type="dxa" w:w="2351"/>
          </w:tcPr>
          <w:p>
            <w:pPr>
              <w:spacing w:before="40" w:after="40"/>
            </w:pPr>
            <w:r/>
            <w:r>
              <w:rPr>
                <w:b w:val="0"/>
                <w:i w:val="0"/>
                <w:sz w:val="20"/>
              </w:rPr>
              <w:t>Band index</w:t>
            </w:r>
          </w:p>
        </w:tc>
        <w:tc>
          <w:tcPr>
            <w:tcW w:type="dxa" w:w="2351"/>
          </w:tcPr>
          <w:p>
            <w:pPr>
              <w:spacing w:before="40" w:after="40"/>
            </w:pPr>
            <w:r/>
            <w:r>
              <w:rPr>
                <w:b w:val="0"/>
                <w:i w:val="0"/>
                <w:sz w:val="20"/>
              </w:rPr>
              <w:t>—</w:t>
            </w:r>
          </w:p>
        </w:tc>
        <w:tc>
          <w:tcPr>
            <w:tcW w:type="dxa" w:w="2351"/>
          </w:tcPr>
          <w:p>
            <w:pPr>
              <w:spacing w:before="40" w:after="40"/>
            </w:pPr>
            <w:r/>
            <w:r>
              <w:rPr>
                <w:b w:val="0"/>
                <w:i w:val="0"/>
                <w:sz w:val="20"/>
              </w:rPr>
              <w:t>Iterates over: delta, theta, alpha, beta, gamma</w:t>
            </w:r>
          </w:p>
        </w:tc>
      </w:tr>
      <w:tr>
        <w:tc>
          <w:tcPr>
            <w:tcW w:type="dxa" w:w="2351"/>
          </w:tcPr>
          <w:p>
            <w:pPr>
              <w:spacing w:before="40" w:after="40"/>
            </w:pPr>
            <w:r/>
            <w:r>
              <w:rPr>
                <w:b w:val="0"/>
                <w:i/>
                <w:color w:val="1A237E"/>
                <w:sz w:val="20"/>
              </w:rPr>
              <w:t>f_{\min}</w:t>
            </w:r>
          </w:p>
        </w:tc>
        <w:tc>
          <w:tcPr>
            <w:tcW w:type="dxa" w:w="2351"/>
          </w:tcPr>
          <w:p>
            <w:pPr>
              <w:spacing w:before="40" w:after="40"/>
            </w:pPr>
            <w:r/>
            <w:r>
              <w:rPr>
                <w:b w:val="0"/>
                <w:i w:val="0"/>
                <w:sz w:val="20"/>
              </w:rPr>
              <w:t>Minimum frequency</w:t>
            </w:r>
          </w:p>
        </w:tc>
        <w:tc>
          <w:tcPr>
            <w:tcW w:type="dxa" w:w="2351"/>
          </w:tcPr>
          <w:p>
            <w:pPr>
              <w:spacing w:before="40" w:after="40"/>
            </w:pPr>
            <w:r/>
            <w:r>
              <w:rPr>
                <w:b w:val="0"/>
                <w:i w:val="0"/>
                <w:sz w:val="20"/>
              </w:rPr>
              <w:t>4 Hz</w:t>
            </w:r>
          </w:p>
        </w:tc>
        <w:tc>
          <w:tcPr>
            <w:tcW w:type="dxa" w:w="2351"/>
          </w:tcPr>
          <w:p>
            <w:pPr>
              <w:spacing w:before="40" w:after="40"/>
            </w:pPr>
            <w:r/>
            <w:r>
              <w:rPr>
                <w:b w:val="0"/>
                <w:i w:val="0"/>
                <w:sz w:val="20"/>
              </w:rPr>
              <w:t>Lower bound (theta range)</w:t>
            </w:r>
          </w:p>
        </w:tc>
      </w:tr>
      <w:tr>
        <w:tc>
          <w:tcPr>
            <w:tcW w:type="dxa" w:w="2351"/>
          </w:tcPr>
          <w:p>
            <w:pPr>
              <w:spacing w:before="40" w:after="40"/>
            </w:pPr>
            <w:r/>
            <w:r>
              <w:rPr>
                <w:b w:val="0"/>
                <w:i/>
                <w:color w:val="1A237E"/>
                <w:sz w:val="20"/>
              </w:rPr>
              <w:t>f_{\max}</w:t>
            </w:r>
          </w:p>
        </w:tc>
        <w:tc>
          <w:tcPr>
            <w:tcW w:type="dxa" w:w="2351"/>
          </w:tcPr>
          <w:p>
            <w:pPr>
              <w:spacing w:before="40" w:after="40"/>
            </w:pPr>
            <w:r/>
            <w:r>
              <w:rPr>
                <w:b w:val="0"/>
                <w:i w:val="0"/>
                <w:sz w:val="20"/>
              </w:rPr>
              <w:t>Maximum frequency</w:t>
            </w:r>
          </w:p>
        </w:tc>
        <w:tc>
          <w:tcPr>
            <w:tcW w:type="dxa" w:w="2351"/>
          </w:tcPr>
          <w:p>
            <w:pPr>
              <w:spacing w:before="40" w:after="40"/>
            </w:pPr>
            <w:r/>
            <w:r>
              <w:rPr>
                <w:b w:val="0"/>
                <w:i w:val="0"/>
                <w:sz w:val="20"/>
              </w:rPr>
              <w:t>13 Hz</w:t>
            </w:r>
          </w:p>
        </w:tc>
        <w:tc>
          <w:tcPr>
            <w:tcW w:type="dxa" w:w="2351"/>
          </w:tcPr>
          <w:p>
            <w:pPr>
              <w:spacing w:before="40" w:after="40"/>
            </w:pPr>
            <w:r/>
            <w:r>
              <w:rPr>
                <w:b w:val="0"/>
                <w:i w:val="0"/>
                <w:sz w:val="20"/>
              </w:rPr>
              <w:t>Upper bound (top of alpha range)</w:t>
            </w:r>
          </w:p>
        </w:tc>
      </w:tr>
    </w:tbl>
    <w:p/>
    <w:p>
      <w:pPr>
        <w:spacing w:before="40" w:after="40"/>
      </w:pPr>
      <w:r>
        <w:rPr>
          <w:b/>
          <w:i w:val="0"/>
        </w:rPr>
        <w:t>Symbol Definitions — Weight Update: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Symbol</w:t>
            </w:r>
          </w:p>
        </w:tc>
        <w:tc>
          <w:tcPr>
            <w:tcW w:type="dxa" w:w="2351"/>
            <w:shd w:fill="E8EAF6"/>
          </w:tcPr>
          <w:p>
            <w:pPr>
              <w:spacing w:before="40" w:after="40"/>
            </w:pPr>
            <w:r/>
            <w:r>
              <w:rPr>
                <w:b/>
                <w:i w:val="0"/>
                <w:sz w:val="20"/>
              </w:rPr>
              <w:t>Name</w:t>
            </w:r>
          </w:p>
        </w:tc>
        <w:tc>
          <w:tcPr>
            <w:tcW w:type="dxa" w:w="2351"/>
            <w:shd w:fill="E8EAF6"/>
          </w:tcPr>
          <w:p>
            <w:pPr>
              <w:spacing w:before="40" w:after="40"/>
            </w:pPr>
            <w:r/>
            <w:r>
              <w:rPr>
                <w:b/>
                <w:i w:val="0"/>
                <w:sz w:val="20"/>
              </w:rPr>
              <w:t>Default Value</w:t>
            </w:r>
          </w:p>
        </w:tc>
        <w:tc>
          <w:tcPr>
            <w:tcW w:type="dxa" w:w="2351"/>
            <w:shd w:fill="E8EAF6"/>
          </w:tcPr>
          <w:p>
            <w:pPr>
              <w:spacing w:before="40" w:after="40"/>
            </w:pPr>
            <w:r/>
            <w:r>
              <w:rPr>
                <w:b/>
                <w:i w:val="0"/>
                <w:sz w:val="20"/>
              </w:rPr>
              <w:t>Description</w:t>
            </w:r>
          </w:p>
        </w:tc>
      </w:tr>
      <w:tr>
        <w:tc>
          <w:tcPr>
            <w:tcW w:type="dxa" w:w="2351"/>
          </w:tcPr>
          <w:p>
            <w:pPr>
              <w:spacing w:before="40" w:after="40"/>
            </w:pPr>
            <w:r/>
            <w:r>
              <w:rPr>
                <w:b w:val="0"/>
                <w:i/>
                <w:color w:val="1A237E"/>
                <w:sz w:val="20"/>
              </w:rPr>
              <w:t>\eta</w:t>
            </w:r>
          </w:p>
        </w:tc>
        <w:tc>
          <w:tcPr>
            <w:tcW w:type="dxa" w:w="2351"/>
          </w:tcPr>
          <w:p>
            <w:pPr>
              <w:spacing w:before="40" w:after="40"/>
            </w:pPr>
            <w:r/>
            <w:r>
              <w:rPr>
                <w:b w:val="0"/>
                <w:i w:val="0"/>
                <w:sz w:val="20"/>
              </w:rPr>
              <w:t>Weight learning rate</w:t>
            </w:r>
          </w:p>
        </w:tc>
        <w:tc>
          <w:tcPr>
            <w:tcW w:type="dxa" w:w="2351"/>
          </w:tcPr>
          <w:p>
            <w:pPr>
              <w:spacing w:before="40" w:after="40"/>
            </w:pPr>
            <w:r/>
            <w:r>
              <w:rPr>
                <w:b w:val="0"/>
                <w:i w:val="0"/>
                <w:sz w:val="20"/>
              </w:rPr>
              <w:t>0.03</w:t>
            </w:r>
          </w:p>
        </w:tc>
        <w:tc>
          <w:tcPr>
            <w:tcW w:type="dxa" w:w="2351"/>
          </w:tcPr>
          <w:p>
            <w:pPr>
              <w:spacing w:before="40" w:after="40"/>
            </w:pPr>
            <w:r/>
            <w:r>
              <w:rPr>
                <w:b w:val="0"/>
                <w:i w:val="0"/>
                <w:sz w:val="20"/>
              </w:rPr>
              <w:t>Controls how fast weights adapt to errors</w:t>
            </w:r>
          </w:p>
        </w:tc>
      </w:tr>
      <w:tr>
        <w:tc>
          <w:tcPr>
            <w:tcW w:type="dxa" w:w="2351"/>
          </w:tcPr>
          <w:p>
            <w:pPr>
              <w:spacing w:before="40" w:after="40"/>
            </w:pPr>
            <w:r/>
            <w:r>
              <w:rPr>
                <w:b w:val="0"/>
                <w:i/>
                <w:color w:val="1A237E"/>
                <w:sz w:val="20"/>
              </w:rPr>
              <w:t>P_{k,\text{target}}</w:t>
            </w:r>
          </w:p>
        </w:tc>
        <w:tc>
          <w:tcPr>
            <w:tcW w:type="dxa" w:w="2351"/>
          </w:tcPr>
          <w:p>
            <w:pPr>
              <w:spacing w:before="40" w:after="40"/>
            </w:pPr>
            <w:r/>
            <w:r>
              <w:rPr>
                <w:b w:val="0"/>
                <w:i w:val="0"/>
                <w:sz w:val="20"/>
              </w:rPr>
              <w:t xml:space="preserve">Target power for band </w:t>
            </w:r>
            <w:r>
              <w:rPr>
                <w:b w:val="0"/>
                <w:i/>
                <w:color w:val="1A237E"/>
                <w:sz w:val="20"/>
              </w:rPr>
              <w:t>k</w:t>
            </w:r>
          </w:p>
        </w:tc>
        <w:tc>
          <w:tcPr>
            <w:tcW w:type="dxa" w:w="2351"/>
          </w:tcPr>
          <w:p>
            <w:pPr>
              <w:spacing w:before="40" w:after="40"/>
            </w:pPr>
            <w:r/>
            <w:r>
              <w:rPr>
                <w:b w:val="0"/>
                <w:i w:val="0"/>
                <w:sz w:val="20"/>
              </w:rPr>
              <w:t>varies</w:t>
            </w:r>
          </w:p>
        </w:tc>
        <w:tc>
          <w:tcPr>
            <w:tcW w:type="dxa" w:w="2351"/>
          </w:tcPr>
          <w:p>
            <w:pPr>
              <w:spacing w:before="40" w:after="40"/>
            </w:pPr>
            <w:r/>
            <w:r>
              <w:rPr>
                <w:b w:val="0"/>
                <w:i w:val="0"/>
                <w:sz w:val="20"/>
              </w:rPr>
              <w:t>Desired normalized power ratio (therapeutic goal)</w:t>
            </w:r>
          </w:p>
        </w:tc>
      </w:tr>
      <w:tr>
        <w:tc>
          <w:tcPr>
            <w:tcW w:type="dxa" w:w="2351"/>
          </w:tcPr>
          <w:p>
            <w:pPr>
              <w:spacing w:before="40" w:after="40"/>
            </w:pPr>
            <w:r/>
            <w:r>
              <w:rPr>
                <w:b w:val="0"/>
                <w:i/>
                <w:color w:val="1A237E"/>
                <w:sz w:val="20"/>
              </w:rPr>
              <w:t>P_{k,\text{observed}}(t)</w:t>
            </w:r>
          </w:p>
        </w:tc>
        <w:tc>
          <w:tcPr>
            <w:tcW w:type="dxa" w:w="2351"/>
          </w:tcPr>
          <w:p>
            <w:pPr>
              <w:spacing w:before="40" w:after="40"/>
            </w:pPr>
            <w:r/>
            <w:r>
              <w:rPr>
                <w:b w:val="0"/>
                <w:i w:val="0"/>
                <w:sz w:val="20"/>
              </w:rPr>
              <w:t xml:space="preserve">Observed power at time </w:t>
            </w:r>
            <w:r>
              <w:rPr>
                <w:b w:val="0"/>
                <w:i/>
                <w:color w:val="1A237E"/>
                <w:sz w:val="20"/>
              </w:rPr>
              <w:t>t</w:t>
            </w:r>
          </w:p>
        </w:tc>
        <w:tc>
          <w:tcPr>
            <w:tcW w:type="dxa" w:w="2351"/>
          </w:tcPr>
          <w:p>
            <w:pPr>
              <w:spacing w:before="40" w:after="40"/>
            </w:pPr>
            <w:r/>
            <w:r>
              <w:rPr>
                <w:b w:val="0"/>
                <w:i w:val="0"/>
                <w:sz w:val="20"/>
              </w:rPr>
              <w:t>—</w:t>
            </w:r>
          </w:p>
        </w:tc>
        <w:tc>
          <w:tcPr>
            <w:tcW w:type="dxa" w:w="2351"/>
          </w:tcPr>
          <w:p>
            <w:pPr>
              <w:spacing w:before="40" w:after="40"/>
            </w:pPr>
            <w:r/>
            <w:r>
              <w:rPr>
                <w:b w:val="0"/>
                <w:i w:val="0"/>
                <w:sz w:val="20"/>
              </w:rPr>
              <w:t>Measured normalized power ratio from EEG</w:t>
            </w:r>
          </w:p>
        </w:tc>
      </w:tr>
    </w:tbl>
    <w:p/>
    <w:p>
      <w:pPr>
        <w:pStyle w:val="Heading4"/>
      </w:pPr>
      <w:r>
        <w:rPr>
          <w:b/>
          <w:i w:val="0"/>
        </w:rPr>
        <w:t>How the Control Loop Works — Step by Step</w:t>
      </w:r>
    </w:p>
    <w:p>
      <w:pPr>
        <w:spacing w:before="40" w:after="40"/>
      </w:pPr>
      <w:r>
        <w:rPr>
          <w:b w:val="0"/>
          <w:i w:val="0"/>
        </w:rPr>
        <w:t>At each 60-second update interval, the system executes the following:</w:t>
      </w:r>
    </w:p>
    <w:p>
      <w:pPr>
        <w:spacing w:before="120" w:after="120"/>
        <w:ind w:left="283"/>
        <w:shd w:val="clear" w:color="auto" w:fill="F5F5F5"/>
      </w:pPr>
      <w:r>
        <w:rPr>
          <w:rFonts w:ascii="Consolas" w:hAnsi="Consolas"/>
          <w:color w:val="333333"/>
          <w:sz w:val="17"/>
        </w:rPr>
        <w:t>1. Deliver binaural beat at current frequency f_b for 60 seconds</w:t>
        <w:br/>
        <w:t>2. Measure new EEG state (band powers via Welch PSD, normalized to sum = 1.0)</w:t>
        <w:br/>
        <w:t>3. Calculate band power changes:  ΔP_k(t) = P_k(t+Δt) - P_k(t)</w:t>
        <w:br/>
        <w:t>4. Collect clinical feedback score E(t) ∈ [-1, +1]</w:t>
        <w:br/>
        <w:t>5. Update weights using Equation 2 (online learning)</w:t>
        <w:br/>
        <w:t>6. Update frequency using Equation 1 (dual-signal controller)</w:t>
        <w:br/>
        <w:t>7. Clip frequency to [4, 13] Hz</w:t>
        <w:br/>
        <w:t>8. Repeat</w:t>
      </w:r>
    </w:p>
    <w:p>
      <w:pPr>
        <w:spacing w:before="40" w:after="40"/>
      </w:pPr>
      <w:r>
        <w:rPr>
          <w:b/>
          <w:i w:val="0"/>
        </w:rPr>
        <w:t>Step 1 — Compute Band Power Changes:</w:t>
      </w:r>
    </w:p>
    <w:p>
      <w:pPr>
        <w:spacing w:before="80" w:after="80"/>
        <w:jc w:val="center"/>
      </w:pPr>
      <w:r>
        <w:rPr>
          <w:i/>
          <w:color w:val="1A237E"/>
          <w:sz w:val="22"/>
        </w:rPr>
        <w:t>\Delta P_k(t) = P_k(t + \Delta t) - P_k(t)</w:t>
      </w:r>
    </w:p>
    <w:p>
      <w:pPr>
        <w:spacing w:before="40" w:after="40"/>
      </w:pPr>
      <w:r>
        <w:rPr>
          <w:b w:val="0"/>
          <w:i w:val="0"/>
        </w:rPr>
        <w:t xml:space="preserve">A positive </w:t>
      </w:r>
      <w:r>
        <w:rPr>
          <w:b w:val="0"/>
          <w:i/>
          <w:color w:val="1A237E"/>
        </w:rPr>
        <w:t>\Delta P_k</w:t>
      </w:r>
      <w:r>
        <w:rPr>
          <w:b w:val="0"/>
          <w:i w:val="0"/>
        </w:rPr>
        <w:t xml:space="preserve"> means the band's power increased; negative means it decreased. Using </w:t>
      </w:r>
      <w:r>
        <w:rPr>
          <w:b/>
          <w:i w:val="0"/>
        </w:rPr>
        <w:t>changes</w:t>
      </w:r>
      <w:r>
        <w:rPr>
          <w:b w:val="0"/>
          <w:i w:val="0"/>
        </w:rPr>
        <w:t xml:space="preserve"> rather than absolute values makes the controller responsive to trends, insensitive to baseline differences between patients, and self-correcting when a band overshoots its target.</w:t>
      </w:r>
    </w:p>
    <w:p>
      <w:pPr>
        <w:spacing w:before="40" w:after="40"/>
      </w:pPr>
      <w:r>
        <w:rPr>
          <w:b/>
          <w:i w:val="0"/>
        </w:rPr>
        <w:t>Step 2 — Compute Weighted EEG Signal:</w:t>
      </w:r>
    </w:p>
    <w:p>
      <w:pPr>
        <w:spacing w:before="80" w:after="80"/>
        <w:jc w:val="center"/>
      </w:pPr>
      <w:r>
        <w:rPr>
          <w:i/>
          <w:color w:val="1A237E"/>
          <w:sz w:val="22"/>
        </w:rPr>
        <w:t>\text{weighted\_eeg\_change} = \sum_{k \in \{\delta, \theta, \alpha, \beta, \gamma\}} w_k(t) \cdot \Delta P_k(t)</w:t>
      </w:r>
    </w:p>
    <w:p>
      <w:pPr>
        <w:spacing w:before="40" w:after="40"/>
      </w:pPr>
      <w:r>
        <w:rPr>
          <w:b w:val="0"/>
          <w:i w:val="0"/>
        </w:rPr>
        <w:t xml:space="preserve">The weights </w:t>
      </w:r>
      <w:r>
        <w:rPr>
          <w:b w:val="0"/>
          <w:i/>
          <w:color w:val="1A237E"/>
        </w:rPr>
        <w:t>w_k</w:t>
      </w:r>
      <w:r>
        <w:rPr>
          <w:b w:val="0"/>
          <w:i w:val="0"/>
        </w:rPr>
        <w:t xml:space="preserve"> determine how much influence each band's change has on the frequency update. Bands that are further from their target receive higher weights (via Equation 2), so the controller allocates more attention to the most "off-target" bands.</w:t>
      </w:r>
    </w:p>
    <w:p>
      <w:pPr>
        <w:spacing w:before="40" w:after="40"/>
      </w:pPr>
      <w:r>
        <w:rPr>
          <w:b/>
          <w:i w:val="0"/>
        </w:rPr>
        <w:t>Step 3 — Incorporate Clinical Feedback:</w:t>
      </w:r>
    </w:p>
    <w:p>
      <w:pPr>
        <w:spacing w:before="40" w:after="40"/>
      </w:pPr>
      <w:r>
        <w:rPr>
          <w:b w:val="0"/>
          <w:i w:val="0"/>
        </w:rPr>
        <w:t xml:space="preserve">The clinical score </w:t>
      </w:r>
      <w:r>
        <w:rPr>
          <w:b w:val="0"/>
          <w:i/>
          <w:color w:val="1A237E"/>
        </w:rPr>
        <w:t>E(t) \in [-1, +1]</w:t>
      </w:r>
      <w:r>
        <w:rPr>
          <w:b w:val="0"/>
          <w:i w:val="0"/>
        </w:rPr>
        <w:t xml:space="preserve"> represents the patient's subjective state: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E8EAF6"/>
          </w:tcPr>
          <w:p>
            <w:pPr>
              <w:spacing w:before="40" w:after="40"/>
            </w:pPr>
            <w:r/>
            <w:r>
              <w:rPr>
                <w:b/>
                <w:i w:val="0"/>
                <w:sz w:val="20"/>
              </w:rPr>
              <w:t>Score Range</w:t>
            </w:r>
          </w:p>
        </w:tc>
        <w:tc>
          <w:tcPr>
            <w:tcW w:type="dxa" w:w="4703"/>
            <w:shd w:fill="E8EAF6"/>
          </w:tcPr>
          <w:p>
            <w:pPr>
              <w:spacing w:before="40" w:after="40"/>
            </w:pPr>
            <w:r/>
            <w:r>
              <w:rPr>
                <w:b/>
                <w:i w:val="0"/>
                <w:sz w:val="20"/>
              </w:rPr>
              <w:t>Interpretation</w:t>
            </w:r>
          </w:p>
        </w:tc>
      </w:tr>
      <w:tr>
        <w:tc>
          <w:tcPr>
            <w:tcW w:type="dxa" w:w="4703"/>
          </w:tcPr>
          <w:p>
            <w:pPr>
              <w:spacing w:before="40" w:after="40"/>
            </w:pPr>
            <w:r/>
            <w:r>
              <w:rPr>
                <w:b w:val="0"/>
                <w:i/>
                <w:color w:val="1A237E"/>
                <w:sz w:val="20"/>
              </w:rPr>
              <w:t>E(t) &lt; 0</w:t>
            </w:r>
          </w:p>
        </w:tc>
        <w:tc>
          <w:tcPr>
            <w:tcW w:type="dxa" w:w="4703"/>
          </w:tcPr>
          <w:p>
            <w:pPr>
              <w:spacing w:before="40" w:after="40"/>
            </w:pPr>
            <w:r/>
            <w:r>
              <w:rPr>
                <w:b w:val="0"/>
                <w:i w:val="0"/>
                <w:sz w:val="20"/>
              </w:rPr>
              <w:t>Patient reports worsening (pain, discomfort)</w:t>
            </w:r>
          </w:p>
        </w:tc>
      </w:tr>
      <w:tr>
        <w:tc>
          <w:tcPr>
            <w:tcW w:type="dxa" w:w="4703"/>
          </w:tcPr>
          <w:p>
            <w:pPr>
              <w:spacing w:before="40" w:after="40"/>
            </w:pPr>
            <w:r/>
            <w:r>
              <w:rPr>
                <w:b w:val="0"/>
                <w:i/>
                <w:color w:val="1A237E"/>
                <w:sz w:val="20"/>
              </w:rPr>
              <w:t>E(t) = 0</w:t>
            </w:r>
          </w:p>
        </w:tc>
        <w:tc>
          <w:tcPr>
            <w:tcW w:type="dxa" w:w="4703"/>
          </w:tcPr>
          <w:p>
            <w:pPr>
              <w:spacing w:before="40" w:after="40"/>
            </w:pPr>
            <w:r/>
            <w:r>
              <w:rPr>
                <w:b w:val="0"/>
                <w:i w:val="0"/>
                <w:sz w:val="20"/>
              </w:rPr>
              <w:t>No change</w:t>
            </w:r>
          </w:p>
        </w:tc>
      </w:tr>
      <w:tr>
        <w:tc>
          <w:tcPr>
            <w:tcW w:type="dxa" w:w="4703"/>
          </w:tcPr>
          <w:p>
            <w:pPr>
              <w:spacing w:before="40" w:after="40"/>
            </w:pPr>
            <w:r/>
            <w:r>
              <w:rPr>
                <w:b w:val="0"/>
                <w:i/>
                <w:color w:val="1A237E"/>
                <w:sz w:val="20"/>
              </w:rPr>
              <w:t>E(t) &gt; 0</w:t>
            </w:r>
          </w:p>
        </w:tc>
        <w:tc>
          <w:tcPr>
            <w:tcW w:type="dxa" w:w="4703"/>
          </w:tcPr>
          <w:p>
            <w:pPr>
              <w:spacing w:before="40" w:after="40"/>
            </w:pPr>
            <w:r/>
            <w:r>
              <w:rPr>
                <w:b w:val="0"/>
                <w:i w:val="0"/>
                <w:sz w:val="20"/>
              </w:rPr>
              <w:t>Patient reports improvement (pain relief)</w:t>
            </w:r>
          </w:p>
        </w:tc>
      </w:tr>
    </w:tbl>
    <w:p/>
    <w:p>
      <w:pPr>
        <w:spacing w:before="40" w:after="40"/>
      </w:pPr>
      <w:r>
        <w:rPr>
          <w:b w:val="0"/>
          <w:i w:val="0"/>
        </w:rPr>
        <w:t xml:space="preserve">EEG alone cannot capture the full patient experience. Pain, comfort, and subjective improvement are clinically important outcomes that may not be fully reflected in band power ratios. The clinical term </w:t>
      </w:r>
      <w:r>
        <w:rPr>
          <w:b w:val="0"/>
          <w:i/>
          <w:color w:val="1A237E"/>
        </w:rPr>
        <w:t>\beta \cdot E(t)</w:t>
      </w:r>
      <w:r>
        <w:rPr>
          <w:b w:val="0"/>
          <w:i w:val="0"/>
        </w:rPr>
        <w:t xml:space="preserve"> ensures the system respects the patient's experience alongside the objective EEG measurements. The clinical weight (</w:t>
      </w:r>
      <w:r>
        <w:rPr>
          <w:b w:val="0"/>
          <w:i/>
          <w:color w:val="1A237E"/>
        </w:rPr>
        <w:t>\beta = 0.10</w:t>
      </w:r>
      <w:r>
        <w:rPr>
          <w:b w:val="0"/>
          <w:i w:val="0"/>
        </w:rPr>
        <w:t>) is intentionally set higher than the EEG weight (</w:t>
      </w:r>
      <w:r>
        <w:rPr>
          <w:b w:val="0"/>
          <w:i/>
          <w:color w:val="1A237E"/>
        </w:rPr>
        <w:t>\alpha = 0.05</w:t>
      </w:r>
      <w:r>
        <w:rPr>
          <w:b w:val="0"/>
          <w:i w:val="0"/>
        </w:rPr>
        <w:t>) because patient comfort is the primary clinical objective.</w:t>
      </w:r>
    </w:p>
    <w:p>
      <w:pPr>
        <w:spacing w:before="40" w:after="40"/>
      </w:pPr>
      <w:r>
        <w:rPr>
          <w:b/>
          <w:i w:val="0"/>
        </w:rPr>
        <w:t>Step 4 — Apply the Frequency Update (Equation 1):</w:t>
      </w:r>
    </w:p>
    <w:p>
      <w:pPr>
        <w:spacing w:before="80" w:after="80"/>
        <w:jc w:val="center"/>
      </w:pPr>
      <w:r>
        <w:rPr>
          <w:i/>
          <w:color w:val="1A237E"/>
          <w:sz w:val="22"/>
        </w:rPr>
        <w:t>f_b(t+\Delta t) = f_b(t) + \underbrace{\alpha \cdot \left(\sum_k w_k \cdot \Delta P_k\right)}_{\text{EEG-driven component}} + \underbrace{\beta \cdot E(t)}_{\text{Clinical component}}</w:t>
      </w:r>
    </w:p>
    <w:p>
      <w:pPr>
        <w:pStyle w:val="ListBullet"/>
      </w:pPr>
      <w:r>
        <w:rPr>
          <w:b/>
          <w:i w:val="0"/>
        </w:rPr>
        <w:t>EEG component</w:t>
      </w:r>
      <w:r>
        <w:rPr>
          <w:b w:val="0"/>
          <w:i w:val="0"/>
        </w:rPr>
        <w:t xml:space="preserve"> (</w:t>
      </w:r>
      <w:r>
        <w:rPr>
          <w:b w:val="0"/>
          <w:i/>
          <w:color w:val="1A237E"/>
        </w:rPr>
        <w:t>\alpha = 0.05</w:t>
      </w:r>
      <w:r>
        <w:rPr>
          <w:b w:val="0"/>
          <w:i w:val="0"/>
        </w:rPr>
        <w:t>): If the weighted sum is positive (bands moving favorably), frequency increases; if negative, it decreases.</w:t>
      </w:r>
    </w:p>
    <w:p>
      <w:pPr>
        <w:pStyle w:val="ListBullet"/>
      </w:pPr>
      <w:r>
        <w:rPr>
          <w:b/>
          <w:i w:val="0"/>
        </w:rPr>
        <w:t>Clinical component</w:t>
      </w:r>
      <w:r>
        <w:rPr>
          <w:b w:val="0"/>
          <w:i w:val="0"/>
        </w:rPr>
        <w:t xml:space="preserve"> (</w:t>
      </w:r>
      <w:r>
        <w:rPr>
          <w:b w:val="0"/>
          <w:i/>
          <w:color w:val="1A237E"/>
        </w:rPr>
        <w:t>\beta = 0.10</w:t>
      </w:r>
      <w:r>
        <w:rPr>
          <w:b w:val="0"/>
          <w:i w:val="0"/>
        </w:rPr>
        <w:t>): If the patient reports improvement (</w:t>
      </w:r>
      <w:r>
        <w:rPr>
          <w:b w:val="0"/>
          <w:i/>
          <w:color w:val="1A237E"/>
        </w:rPr>
        <w:t>E &gt; 0</w:t>
      </w:r>
      <w:r>
        <w:rPr>
          <w:b w:val="0"/>
          <w:i w:val="0"/>
        </w:rPr>
        <w:t>), frequency nudges up (reinforcing the current direction). If the patient reports worsening (</w:t>
      </w:r>
      <w:r>
        <w:rPr>
          <w:b w:val="0"/>
          <w:i/>
          <w:color w:val="1A237E"/>
        </w:rPr>
        <w:t>E &lt; 0</w:t>
      </w:r>
      <w:r>
        <w:rPr>
          <w:b w:val="0"/>
          <w:i w:val="0"/>
        </w:rPr>
        <w:t>), frequency nudges down.</w:t>
      </w:r>
    </w:p>
    <w:p>
      <w:pPr>
        <w:pStyle w:val="ListBullet"/>
      </w:pPr>
      <w:r>
        <w:rPr>
          <w:b w:val="0"/>
          <w:i w:val="0"/>
        </w:rPr>
        <w:t xml:space="preserve">Result is clipped to </w:t>
      </w:r>
      <w:r>
        <w:rPr>
          <w:b w:val="0"/>
          <w:i/>
          <w:color w:val="1A237E"/>
        </w:rPr>
        <w:t>[4, 13]</w:t>
      </w:r>
      <w:r>
        <w:rPr>
          <w:b w:val="0"/>
          <w:i w:val="0"/>
        </w:rPr>
        <w:t xml:space="preserve"> Hz.</w:t>
      </w:r>
    </w:p>
    <w:p>
      <w:pPr>
        <w:spacing w:before="40" w:after="40"/>
      </w:pPr>
      <w:r>
        <w:rPr>
          <w:b/>
          <w:i w:val="0"/>
        </w:rPr>
        <w:t>Step 5 — Update Weights (Equation 2):</w:t>
      </w:r>
    </w:p>
    <w:p>
      <w:pPr>
        <w:spacing w:before="80" w:after="80"/>
        <w:jc w:val="center"/>
      </w:pPr>
      <w:r>
        <w:rPr>
          <w:i/>
          <w:color w:val="1A237E"/>
          <w:sz w:val="22"/>
        </w:rPr>
        <w:t>w_k(t+\Delta t) = w_k(t) + \eta \cdot \big(P_{k,\text{target}} - P_{k,\text{observed}}(t)\big)</w:t>
      </w:r>
    </w:p>
    <w:p>
      <w:pPr>
        <w:pStyle w:val="ListBullet"/>
      </w:pPr>
      <w:r>
        <w:rPr>
          <w:b w:val="0"/>
          <w:i w:val="0"/>
        </w:rPr>
        <w:t xml:space="preserve">If </w:t>
      </w:r>
      <w:r>
        <w:rPr>
          <w:b w:val="0"/>
          <w:i/>
          <w:color w:val="1A237E"/>
        </w:rPr>
        <w:t>P_{k,\text{observed}} &lt; P_{k,\text{target}}</w:t>
      </w:r>
      <w:r>
        <w:rPr>
          <w:b w:val="0"/>
          <w:i w:val="0"/>
        </w:rPr>
        <w:t xml:space="preserve">: error is positive </w:t>
      </w:r>
      <w:r>
        <w:rPr>
          <w:b w:val="0"/>
          <w:i/>
          <w:color w:val="1A237E"/>
        </w:rPr>
        <w:t>\rightarrow</w:t>
      </w:r>
      <w:r>
        <w:rPr>
          <w:b w:val="0"/>
          <w:i w:val="0"/>
        </w:rPr>
        <w:t xml:space="preserve"> weight </w:t>
      </w:r>
      <w:r>
        <w:rPr>
          <w:b/>
          <w:i w:val="0"/>
        </w:rPr>
        <w:t>increases</w:t>
      </w:r>
      <w:r>
        <w:rPr>
          <w:b w:val="0"/>
          <w:i w:val="0"/>
        </w:rPr>
        <w:t xml:space="preserve"> </w:t>
      </w:r>
      <w:r>
        <w:rPr>
          <w:b w:val="0"/>
          <w:i/>
          <w:color w:val="1A237E"/>
        </w:rPr>
        <w:t>\rightarrow</w:t>
      </w:r>
      <w:r>
        <w:rPr>
          <w:b w:val="0"/>
          <w:i w:val="0"/>
        </w:rPr>
        <w:t xml:space="preserve"> band gets more influence</w:t>
      </w:r>
    </w:p>
    <w:p>
      <w:pPr>
        <w:pStyle w:val="ListBullet"/>
      </w:pPr>
      <w:r>
        <w:rPr>
          <w:b w:val="0"/>
          <w:i w:val="0"/>
        </w:rPr>
        <w:t xml:space="preserve">If </w:t>
      </w:r>
      <w:r>
        <w:rPr>
          <w:b w:val="0"/>
          <w:i/>
          <w:color w:val="1A237E"/>
        </w:rPr>
        <w:t>P_{k,\text{observed}} &gt; P_{k,\text{target}}</w:t>
      </w:r>
      <w:r>
        <w:rPr>
          <w:b w:val="0"/>
          <w:i w:val="0"/>
        </w:rPr>
        <w:t xml:space="preserve">: error is negative </w:t>
      </w:r>
      <w:r>
        <w:rPr>
          <w:b w:val="0"/>
          <w:i/>
          <w:color w:val="1A237E"/>
        </w:rPr>
        <w:t>\rightarrow</w:t>
      </w:r>
      <w:r>
        <w:rPr>
          <w:b w:val="0"/>
          <w:i w:val="0"/>
        </w:rPr>
        <w:t xml:space="preserve"> weight </w:t>
      </w:r>
      <w:r>
        <w:rPr>
          <w:b/>
          <w:i w:val="0"/>
        </w:rPr>
        <w:t>decreases</w:t>
      </w:r>
      <w:r>
        <w:rPr>
          <w:b w:val="0"/>
          <w:i w:val="0"/>
        </w:rPr>
        <w:t xml:space="preserve"> </w:t>
      </w:r>
      <w:r>
        <w:rPr>
          <w:b w:val="0"/>
          <w:i/>
          <w:color w:val="1A237E"/>
        </w:rPr>
        <w:t>\rightarrow</w:t>
      </w:r>
      <w:r>
        <w:rPr>
          <w:b w:val="0"/>
          <w:i w:val="0"/>
        </w:rPr>
        <w:t xml:space="preserve"> band gets less influence</w:t>
      </w:r>
    </w:p>
    <w:p>
      <w:pPr>
        <w:pStyle w:val="ListBullet"/>
      </w:pPr>
      <w:r>
        <w:rPr>
          <w:b w:val="0"/>
          <w:i w:val="0"/>
        </w:rPr>
        <w:t xml:space="preserve">Weights clipped to </w:t>
      </w:r>
      <w:r>
        <w:rPr>
          <w:b w:val="0"/>
          <w:i/>
          <w:color w:val="1A237E"/>
        </w:rPr>
        <w:t>[0.1, 2.0]</w:t>
      </w:r>
      <w:r>
        <w:rPr>
          <w:b w:val="0"/>
          <w:i w:val="0"/>
        </w:rPr>
        <w:t xml:space="preserve"> to prevent any single band from dominating or being ignored</w:t>
      </w:r>
    </w:p>
    <w:p>
      <w:pPr>
        <w:pStyle w:val="Heading4"/>
      </w:pPr>
      <w:r>
        <w:rPr>
          <w:b/>
          <w:i w:val="0"/>
        </w:rPr>
        <w:t>Numerical Walkthrough</w:t>
      </w:r>
    </w:p>
    <w:p>
      <w:pPr>
        <w:spacing w:before="40" w:after="40"/>
      </w:pPr>
      <w:r>
        <w:rPr>
          <w:b/>
          <w:i w:val="0"/>
        </w:rPr>
        <w:t>Example A: Early Treatment (Minute 2)</w:t>
      </w:r>
    </w:p>
    <w:p>
      <w:pPr>
        <w:spacing w:before="120" w:after="120"/>
        <w:ind w:left="283"/>
        <w:shd w:val="clear" w:color="auto" w:fill="F5F5F5"/>
      </w:pPr>
      <w:r>
        <w:rPr>
          <w:rFonts w:ascii="Consolas" w:hAnsi="Consolas"/>
          <w:color w:val="333333"/>
          <w:sz w:val="17"/>
        </w:rPr>
        <w:t>Given:</w:t>
        <w:br/>
        <w:t xml:space="preserve">  f_b(t) = 10.0 Hz,  α = 0.05,  β = 0.10,  η = 0.03</w:t>
        <w:br/>
        <w:t xml:space="preserve">  Current EEG:   delta=0.22, theta=0.18, alpha=0.28, beta=0.24, gamma=0.08</w:t>
        <w:br/>
        <w:t xml:space="preserve">  Previous EEG:  delta=0.23, theta=0.17, alpha=0.26, beta=0.25, gamma=0.09</w:t>
        <w:br/>
        <w:t xml:space="preserve">  Weights: w_delta=0.43, w_theta=0.52, w_alpha=0.62, w_beta=0.46, w_gamma=0.47</w:t>
        <w:br/>
        <w:t xml:space="preserve">  Clinical score: E(t) = -0.15  (early discomfort)</w:t>
        <w:br/>
        <w:br/>
        <w:t>Step 1 — Band power changes:</w:t>
        <w:br/>
        <w:t xml:space="preserve">  ΔP_delta = 0.22 - 0.23 = -0.01</w:t>
        <w:br/>
        <w:t xml:space="preserve">  ΔP_theta = 0.18 - 0.17 = +0.01</w:t>
        <w:br/>
        <w:t xml:space="preserve">  ΔP_alpha = 0.28 - 0.26 = +0.02</w:t>
        <w:br/>
        <w:t xml:space="preserve">  ΔP_beta  = 0.24 - 0.25 = -0.01</w:t>
        <w:br/>
        <w:t xml:space="preserve">  ΔP_gamma = 0.08 - 0.09 = -0.01</w:t>
        <w:br/>
        <w:br/>
        <w:t>Step 2 — Weighted EEG change:</w:t>
        <w:br/>
        <w:t xml:space="preserve">  = (0.43 × -0.01) + (0.52 × 0.01) + (0.62 × 0.02) + (0.46 × -0.01) + (0.47 × -0.01)</w:t>
        <w:br/>
        <w:t xml:space="preserve">  = -0.0043 + 0.0052 + 0.0124 - 0.0046 - 0.0047</w:t>
        <w:br/>
        <w:t xml:space="preserve">  = +0.0040</w:t>
        <w:br/>
        <w:br/>
        <w:t>Step 3 — Frequency update:</w:t>
        <w:br/>
        <w:t xml:space="preserve">  f_b(t+Δt) = 10.0 + 0.05 × 0.0040 + 0.10 × (-0.15)</w:t>
        <w:br/>
        <w:t xml:space="preserve">            = 10.0 + 0.0002 - 0.015</w:t>
        <w:br/>
        <w:t xml:space="preserve">            = 9.9852 Hz</w:t>
        <w:br/>
        <w:br/>
        <w:t>→ Frequency decreases slightly (clinical discomfort outweighs small EEG improvement)</w:t>
      </w:r>
    </w:p>
    <w:p>
      <w:pPr>
        <w:spacing w:before="40" w:after="40"/>
      </w:pPr>
      <w:r>
        <w:rPr>
          <w:b/>
          <w:i w:val="0"/>
        </w:rPr>
        <w:t>Example B: Mid Treatment (Minute 8, Things Improving)</w:t>
      </w:r>
    </w:p>
    <w:p>
      <w:pPr>
        <w:spacing w:before="120" w:after="120"/>
        <w:ind w:left="283"/>
        <w:shd w:val="clear" w:color="auto" w:fill="F5F5F5"/>
      </w:pPr>
      <w:r>
        <w:rPr>
          <w:rFonts w:ascii="Consolas" w:hAnsi="Consolas"/>
          <w:color w:val="333333"/>
          <w:sz w:val="17"/>
        </w:rPr>
        <w:t>Given:</w:t>
        <w:br/>
        <w:t xml:space="preserve">  f_b(t) = 10.05 Hz</w:t>
        <w:br/>
        <w:t xml:space="preserve">  Weights have adapted: w_alpha = 0.85 (high — alpha is most "needed")</w:t>
        <w:br/>
        <w:t xml:space="preserve">  ΔP_alpha = +0.03  (alpha rising nicely)</w:t>
        <w:br/>
        <w:t xml:space="preserve">  E(t) = +0.55  (patient reports clear improvement)</w:t>
        <w:br/>
        <w:t xml:space="preserve">  Weighted EEG change ≈ 0.85 × 0.03 + (small other terms) ≈ 0.026</w:t>
        <w:br/>
        <w:br/>
        <w:t xml:space="preserve">  f_b(t+Δt) = 10.05 + 0.05 × 0.026 + 0.10 × 0.55</w:t>
        <w:br/>
        <w:t xml:space="preserve">            = 10.05 + 0.0013 + 0.055</w:t>
        <w:br/>
        <w:t xml:space="preserve">            = 10.106 Hz</w:t>
        <w:br/>
        <w:br/>
        <w:t>→ Frequency increases — reinforcing the therapeutic direction</w:t>
      </w:r>
    </w:p>
    <w:p>
      <w:pPr>
        <w:spacing w:before="40" w:after="40"/>
      </w:pPr>
      <w:r>
        <w:rPr>
          <w:b/>
          <w:i w:val="0"/>
        </w:rPr>
        <w:t>Example C: Weight Update for Alpha Band</w:t>
      </w:r>
    </w:p>
    <w:p>
      <w:pPr>
        <w:spacing w:before="120" w:after="120"/>
        <w:ind w:left="283"/>
        <w:shd w:val="clear" w:color="auto" w:fill="F5F5F5"/>
      </w:pPr>
      <w:r>
        <w:rPr>
          <w:rFonts w:ascii="Consolas" w:hAnsi="Consolas"/>
          <w:color w:val="333333"/>
          <w:sz w:val="17"/>
        </w:rPr>
        <w:t>Given:</w:t>
        <w:br/>
        <w:t xml:space="preserve">  w_alpha(t) = 0.62,  η = 0.03</w:t>
        <w:br/>
        <w:t xml:space="preserve">  P_alpha_target = 0.40,  P_alpha_observed = 0.28</w:t>
        <w:br/>
        <w:br/>
        <w:t xml:space="preserve">  w_alpha(t+Δt) = 0.62 + 0.03 × (0.40 - 0.28)</w:t>
        <w:br/>
        <w:t xml:space="preserve">                = 0.62 + 0.0036</w:t>
        <w:br/>
        <w:t xml:space="preserve">                = 0.6236</w:t>
        <w:br/>
        <w:br/>
        <w:t>→ Alpha weight increases because alpha is below target</w:t>
        <w:br/>
        <w:t>→ Future frequency updates will be more responsive to alpha changes</w:t>
      </w:r>
    </w:p>
    <w:p>
      <w:pPr>
        <w:pStyle w:val="Heading4"/>
      </w:pPr>
      <w:r>
        <w:rPr>
          <w:b/>
          <w:i w:val="0"/>
        </w:rPr>
        <w:t>Weight Initialization</w:t>
      </w:r>
    </w:p>
    <w:p>
      <w:pPr>
        <w:spacing w:before="40" w:after="40"/>
      </w:pPr>
      <w:r>
        <w:rPr>
          <w:b w:val="0"/>
          <w:i w:val="0"/>
        </w:rPr>
        <w:t xml:space="preserve">Weights are not all set to the same starting value. They are initialized based on the patient's </w:t>
      </w:r>
      <w:r>
        <w:rPr>
          <w:b/>
          <w:i w:val="0"/>
        </w:rPr>
        <w:t>baseline deviation</w:t>
      </w:r>
      <w:r>
        <w:rPr>
          <w:b w:val="0"/>
          <w:i w:val="0"/>
        </w:rPr>
        <w:t xml:space="preserve"> from the target state and </w:t>
      </w:r>
      <w:r>
        <w:rPr>
          <w:b/>
          <w:i w:val="0"/>
        </w:rPr>
        <w:t>clinical profile</w:t>
      </w:r>
      <w:r>
        <w:rPr>
          <w:b w:val="0"/>
          <w:i w:val="0"/>
        </w:rPr>
        <w:t>:</w:t>
      </w:r>
    </w:p>
    <w:p>
      <w:pPr>
        <w:spacing w:before="40" w:after="40"/>
      </w:pPr>
      <w:r>
        <w:rPr>
          <w:b/>
          <w:i w:val="0"/>
        </w:rPr>
        <w:t>EEG Band Weights:</w:t>
      </w:r>
    </w:p>
    <w:p>
      <w:pPr>
        <w:spacing w:before="80" w:after="80"/>
        <w:jc w:val="center"/>
      </w:pPr>
      <w:r>
        <w:rPr>
          <w:i/>
          <w:color w:val="1A237E"/>
          <w:sz w:val="22"/>
        </w:rPr>
        <w:t>w_k(0) = 0.5 + \big(P_{k,\text{target}} - P_{k,\text{baseline}}\big)</w:t>
      </w:r>
    </w:p>
    <w:p>
      <w:pPr>
        <w:spacing w:before="40" w:after="40"/>
      </w:pPr>
      <w:r>
        <w:rPr>
          <w:b w:val="0"/>
          <w:i w:val="0"/>
        </w:rPr>
        <w:t xml:space="preserve">If a band is far below its target, </w:t>
      </w:r>
      <w:r>
        <w:rPr>
          <w:b w:val="0"/>
          <w:i/>
          <w:color w:val="1A237E"/>
        </w:rPr>
        <w:t>w_k(0) &gt; 0.5</w:t>
      </w:r>
      <w:r>
        <w:rPr>
          <w:b w:val="0"/>
          <w:i w:val="0"/>
        </w:rPr>
        <w:t xml:space="preserve"> (more attention). If it is above target, </w:t>
      </w:r>
      <w:r>
        <w:rPr>
          <w:b w:val="0"/>
          <w:i/>
          <w:color w:val="1A237E"/>
        </w:rPr>
        <w:t>w_k(0) &lt; 0.5</w:t>
      </w:r>
      <w:r>
        <w:rPr>
          <w:b w:val="0"/>
          <w:i w:val="0"/>
        </w:rPr>
        <w:t>.</w:t>
      </w:r>
    </w:p>
    <w:p>
      <w:pPr>
        <w:spacing w:before="40" w:after="40"/>
      </w:pPr>
      <w:r>
        <w:rPr>
          <w:b/>
          <w:i w:val="0"/>
        </w:rPr>
        <w:t>Clinical Factor Weights (Static — do not change during the session):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E8EAF6"/>
          </w:tcPr>
          <w:p>
            <w:pPr>
              <w:spacing w:before="40" w:after="40"/>
            </w:pPr>
            <w:r/>
            <w:r>
              <w:rPr>
                <w:b/>
                <w:i w:val="0"/>
                <w:sz w:val="20"/>
              </w:rPr>
              <w:t>Factor</w:t>
            </w:r>
          </w:p>
        </w:tc>
        <w:tc>
          <w:tcPr>
            <w:tcW w:type="dxa" w:w="3135"/>
            <w:shd w:fill="E8EAF6"/>
          </w:tcPr>
          <w:p>
            <w:pPr>
              <w:spacing w:before="40" w:after="40"/>
            </w:pPr>
            <w:r/>
            <w:r>
              <w:rPr>
                <w:b/>
                <w:i w:val="0"/>
                <w:sz w:val="20"/>
              </w:rPr>
              <w:t>Formula</w:t>
            </w:r>
          </w:p>
        </w:tc>
        <w:tc>
          <w:tcPr>
            <w:tcW w:type="dxa" w:w="3135"/>
            <w:shd w:fill="E8EAF6"/>
          </w:tcPr>
          <w:p>
            <w:pPr>
              <w:spacing w:before="40" w:after="40"/>
            </w:pPr>
            <w:r/>
            <w:r>
              <w:rPr>
                <w:b/>
                <w:i w:val="0"/>
                <w:sz w:val="20"/>
              </w:rPr>
              <w:t>Purpose</w:t>
            </w:r>
          </w:p>
        </w:tc>
      </w:tr>
      <w:tr>
        <w:tc>
          <w:tcPr>
            <w:tcW w:type="dxa" w:w="3135"/>
          </w:tcPr>
          <w:p>
            <w:pPr>
              <w:spacing w:before="40" w:after="40"/>
            </w:pPr>
            <w:r/>
            <w:r>
              <w:rPr>
                <w:b w:val="0"/>
                <w:i/>
                <w:color w:val="1A237E"/>
                <w:sz w:val="20"/>
              </w:rPr>
              <w:t>w_{\text{age}}</w:t>
            </w:r>
          </w:p>
        </w:tc>
        <w:tc>
          <w:tcPr>
            <w:tcW w:type="dxa" w:w="3135"/>
          </w:tcPr>
          <w:p>
            <w:pPr>
              <w:spacing w:before="40" w:after="40"/>
            </w:pPr>
            <w:r/>
            <w:r>
              <w:rPr>
                <w:b w:val="0"/>
                <w:i/>
                <w:color w:val="1A237E"/>
                <w:sz w:val="20"/>
              </w:rPr>
              <w:t>1.0 - \frac{\text{age} - 20}{60}</w:t>
            </w:r>
            <w:r>
              <w:rPr>
                <w:b w:val="0"/>
                <w:i w:val="0"/>
                <w:sz w:val="20"/>
              </w:rPr>
              <w:t xml:space="preserve">, clipped to </w:t>
            </w:r>
            <w:r>
              <w:rPr>
                <w:b w:val="0"/>
                <w:i/>
                <w:color w:val="1A237E"/>
                <w:sz w:val="20"/>
              </w:rPr>
              <w:t>[0.3, 1.0]</w:t>
            </w:r>
          </w:p>
        </w:tc>
        <w:tc>
          <w:tcPr>
            <w:tcW w:type="dxa" w:w="3135"/>
          </w:tcPr>
          <w:p>
            <w:pPr>
              <w:spacing w:before="40" w:after="40"/>
            </w:pPr>
            <w:r/>
            <w:r>
              <w:rPr>
                <w:b w:val="0"/>
                <w:i w:val="0"/>
                <w:sz w:val="20"/>
              </w:rPr>
              <w:t>Younger patients respond more to entrainment</w:t>
            </w:r>
          </w:p>
        </w:tc>
      </w:tr>
      <w:tr>
        <w:tc>
          <w:tcPr>
            <w:tcW w:type="dxa" w:w="3135"/>
          </w:tcPr>
          <w:p>
            <w:pPr>
              <w:spacing w:before="40" w:after="40"/>
            </w:pPr>
            <w:r/>
            <w:r>
              <w:rPr>
                <w:b w:val="0"/>
                <w:i/>
                <w:color w:val="1A237E"/>
                <w:sz w:val="20"/>
              </w:rPr>
              <w:t>w_{\text{gender}}</w:t>
            </w:r>
          </w:p>
        </w:tc>
        <w:tc>
          <w:tcPr>
            <w:tcW w:type="dxa" w:w="3135"/>
          </w:tcPr>
          <w:p>
            <w:pPr>
              <w:spacing w:before="40" w:after="40"/>
            </w:pPr>
            <w:r/>
            <w:r>
              <w:rPr>
                <w:b w:val="0"/>
                <w:i w:val="0"/>
                <w:sz w:val="20"/>
              </w:rPr>
              <w:t>0.9 (Female) or 0.7 (Male)</w:t>
            </w:r>
          </w:p>
        </w:tc>
        <w:tc>
          <w:tcPr>
            <w:tcW w:type="dxa" w:w="3135"/>
          </w:tcPr>
          <w:p>
            <w:pPr>
              <w:spacing w:before="40" w:after="40"/>
            </w:pPr>
            <w:r/>
            <w:r>
              <w:rPr>
                <w:b w:val="0"/>
                <w:i w:val="0"/>
                <w:sz w:val="20"/>
              </w:rPr>
              <w:t>Females have higher migraine prevalence</w:t>
            </w:r>
          </w:p>
        </w:tc>
      </w:tr>
      <w:tr>
        <w:tc>
          <w:tcPr>
            <w:tcW w:type="dxa" w:w="3135"/>
          </w:tcPr>
          <w:p>
            <w:pPr>
              <w:spacing w:before="40" w:after="40"/>
            </w:pPr>
            <w:r/>
            <w:r>
              <w:rPr>
                <w:b w:val="0"/>
                <w:i/>
                <w:color w:val="1A237E"/>
                <w:sz w:val="20"/>
              </w:rPr>
              <w:t>w_{\text{migraine type}}</w:t>
            </w:r>
          </w:p>
        </w:tc>
        <w:tc>
          <w:tcPr>
            <w:tcW w:type="dxa" w:w="3135"/>
          </w:tcPr>
          <w:p>
            <w:pPr>
              <w:spacing w:before="40" w:after="40"/>
            </w:pPr>
            <w:r/>
            <w:r>
              <w:rPr>
                <w:b w:val="0"/>
                <w:i w:val="0"/>
                <w:sz w:val="20"/>
              </w:rPr>
              <w:t>1.2 (Aura) or 0.8 (Non-Aura)</w:t>
            </w:r>
          </w:p>
        </w:tc>
        <w:tc>
          <w:tcPr>
            <w:tcW w:type="dxa" w:w="3135"/>
          </w:tcPr>
          <w:p>
            <w:pPr>
              <w:spacing w:before="40" w:after="40"/>
            </w:pPr>
            <w:r/>
            <w:r>
              <w:rPr>
                <w:b w:val="0"/>
                <w:i w:val="0"/>
                <w:sz w:val="20"/>
              </w:rPr>
              <w:t>Aura patients need more aggressive therapy</w:t>
            </w:r>
          </w:p>
        </w:tc>
      </w:tr>
    </w:tbl>
    <w:p/>
    <w:p>
      <w:pPr>
        <w:pStyle w:val="Heading4"/>
      </w:pPr>
      <w:r>
        <w:rPr>
          <w:b/>
          <w:i w:val="0"/>
        </w:rPr>
        <w:t>Initial Frequency Selection</w:t>
      </w:r>
    </w:p>
    <w:p>
      <w:pPr>
        <w:spacing w:before="40" w:after="40"/>
      </w:pPr>
      <w:r>
        <w:rPr>
          <w:b w:val="0"/>
          <w:i w:val="0"/>
        </w:rPr>
        <w:t>The starting frequency before the loop begins is computed as:</w:t>
      </w:r>
    </w:p>
    <w:p>
      <w:pPr>
        <w:spacing w:before="80" w:after="80"/>
        <w:jc w:val="center"/>
      </w:pPr>
      <w:r>
        <w:rPr>
          <w:i/>
          <w:color w:val="1A237E"/>
          <w:sz w:val="22"/>
        </w:rPr>
        <w:t>f_b(0) = f_{\text{base}} + \big(P_{\alpha,\text{target}} - P_{\alpha,\text{baseline}}\big) \times 5.0</w:t>
      </w:r>
    </w:p>
    <w:p>
      <w:pPr>
        <w:spacing w:before="40" w:after="40"/>
      </w:pPr>
      <w:r>
        <w:rPr>
          <w:b w:val="0"/>
          <w:i w:val="0"/>
        </w:rPr>
        <w:t>Where:</w:t>
      </w:r>
    </w:p>
    <w:p>
      <w:pPr>
        <w:pStyle w:val="ListBullet"/>
      </w:pPr>
      <w:r>
        <w:rPr>
          <w:b w:val="0"/>
          <w:i/>
          <w:color w:val="1A237E"/>
        </w:rPr>
        <w:t>f_{\text{base}} = 10.0</w:t>
      </w:r>
      <w:r>
        <w:rPr>
          <w:b w:val="0"/>
          <w:i w:val="0"/>
        </w:rPr>
        <w:t xml:space="preserve"> Hz for </w:t>
      </w:r>
      <w:r>
        <w:rPr>
          <w:b/>
          <w:i w:val="0"/>
        </w:rPr>
        <w:t>aura</w:t>
      </w:r>
      <w:r>
        <w:rPr>
          <w:b w:val="0"/>
          <w:i w:val="0"/>
        </w:rPr>
        <w:t xml:space="preserve"> migraine (target alpha band directly)</w:t>
      </w:r>
    </w:p>
    <w:p>
      <w:pPr>
        <w:pStyle w:val="ListBullet"/>
      </w:pPr>
      <w:r>
        <w:rPr>
          <w:b w:val="0"/>
          <w:i/>
          <w:color w:val="1A237E"/>
        </w:rPr>
        <w:t>f_{\text{base}} = 7.5</w:t>
      </w:r>
      <w:r>
        <w:rPr>
          <w:b w:val="0"/>
          <w:i w:val="0"/>
        </w:rPr>
        <w:t xml:space="preserve"> Hz for </w:t>
      </w:r>
      <w:r>
        <w:rPr>
          <w:b/>
          <w:i w:val="0"/>
        </w:rPr>
        <w:t>non-aura</w:t>
      </w:r>
      <w:r>
        <w:rPr>
          <w:b w:val="0"/>
          <w:i w:val="0"/>
        </w:rPr>
        <w:t xml:space="preserve"> migraine (theta-alpha transition)</w:t>
      </w:r>
    </w:p>
    <w:p>
      <w:pPr>
        <w:pStyle w:val="ListBullet"/>
      </w:pPr>
      <w:r>
        <w:rPr>
          <w:b w:val="0"/>
          <w:i w:val="0"/>
        </w:rPr>
        <w:t>The adjustment factor (</w:t>
      </w:r>
      <w:r>
        <w:rPr>
          <w:b w:val="0"/>
          <w:i/>
          <w:color w:val="1A237E"/>
        </w:rPr>
        <w:t>\times 5.0</w:t>
      </w:r>
      <w:r>
        <w:rPr>
          <w:b w:val="0"/>
          <w:i w:val="0"/>
        </w:rPr>
        <w:t>) scales the alpha deficit into a Hz offset</w:t>
      </w:r>
    </w:p>
    <w:p>
      <w:pPr>
        <w:pStyle w:val="ListBullet"/>
      </w:pPr>
      <w:r>
        <w:rPr>
          <w:b w:val="0"/>
          <w:i w:val="0"/>
        </w:rPr>
        <w:t xml:space="preserve">Result is clipped to </w:t>
      </w:r>
      <w:r>
        <w:rPr>
          <w:b w:val="0"/>
          <w:i/>
          <w:color w:val="1A237E"/>
        </w:rPr>
        <w:t>[4, 13]</w:t>
      </w:r>
      <w:r>
        <w:rPr>
          <w:b w:val="0"/>
          <w:i w:val="0"/>
        </w:rPr>
        <w:t xml:space="preserve"> Hz</w:t>
      </w:r>
    </w:p>
    <w:p>
      <w:pPr>
        <w:spacing w:before="40" w:after="40"/>
      </w:pPr>
      <w:r>
        <w:rPr>
          <w:b/>
          <w:i w:val="0"/>
        </w:rPr>
        <w:t>Intuition:</w:t>
      </w:r>
      <w:r>
        <w:rPr>
          <w:b w:val="0"/>
          <w:i w:val="0"/>
        </w:rPr>
        <w:t xml:space="preserve"> If the patient has very low alpha power (large deficit), the starting frequency is pushed higher into the alpha range to stimulate it. If alpha is already reasonable, the frequency starts lower in the theta-alpha border.</w:t>
      </w:r>
    </w:p>
    <w:p>
      <w:pPr>
        <w:pStyle w:val="Heading4"/>
      </w:pPr>
      <w:r>
        <w:rPr>
          <w:b/>
          <w:i w:val="0"/>
        </w:rPr>
        <w:t>Convergence Behavior</w:t>
      </w:r>
    </w:p>
    <w:p>
      <w:pPr>
        <w:spacing w:before="40" w:after="40"/>
      </w:pPr>
      <w:r>
        <w:rPr>
          <w:b w:val="0"/>
          <w:i w:val="0"/>
        </w:rPr>
        <w:t>Over the 20-minute session, the system exhibits the following expected behavior: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E8EAF6"/>
          </w:tcPr>
          <w:p>
            <w:pPr>
              <w:spacing w:before="40" w:after="40"/>
            </w:pPr>
            <w:r/>
            <w:r>
              <w:rPr>
                <w:b/>
                <w:i w:val="0"/>
                <w:sz w:val="20"/>
              </w:rPr>
              <w:t>Phase</w:t>
            </w:r>
          </w:p>
        </w:tc>
        <w:tc>
          <w:tcPr>
            <w:tcW w:type="dxa" w:w="3135"/>
            <w:shd w:fill="E8EAF6"/>
          </w:tcPr>
          <w:p>
            <w:pPr>
              <w:spacing w:before="40" w:after="40"/>
            </w:pPr>
            <w:r/>
            <w:r>
              <w:rPr>
                <w:b/>
                <w:i w:val="0"/>
                <w:sz w:val="20"/>
              </w:rPr>
              <w:t>Minutes</w:t>
            </w:r>
          </w:p>
        </w:tc>
        <w:tc>
          <w:tcPr>
            <w:tcW w:type="dxa" w:w="3135"/>
            <w:shd w:fill="E8EAF6"/>
          </w:tcPr>
          <w:p>
            <w:pPr>
              <w:spacing w:before="40" w:after="40"/>
            </w:pPr>
            <w:r/>
            <w:r>
              <w:rPr>
                <w:b/>
                <w:i w:val="0"/>
                <w:sz w:val="20"/>
              </w:rPr>
              <w:t>What Happens</w:t>
            </w:r>
          </w:p>
        </w:tc>
      </w:tr>
      <w:tr>
        <w:tc>
          <w:tcPr>
            <w:tcW w:type="dxa" w:w="3135"/>
          </w:tcPr>
          <w:p>
            <w:pPr>
              <w:spacing w:before="40" w:after="40"/>
            </w:pPr>
            <w:r/>
            <w:r>
              <w:rPr>
                <w:b/>
                <w:i w:val="0"/>
                <w:sz w:val="20"/>
              </w:rPr>
              <w:t>Initialization</w:t>
            </w:r>
          </w:p>
        </w:tc>
        <w:tc>
          <w:tcPr>
            <w:tcW w:type="dxa" w:w="3135"/>
          </w:tcPr>
          <w:p>
            <w:pPr>
              <w:spacing w:before="40" w:after="40"/>
            </w:pPr>
            <w:r/>
            <w:r>
              <w:rPr>
                <w:b w:val="0"/>
                <w:i w:val="0"/>
                <w:sz w:val="20"/>
              </w:rPr>
              <w:t>0</w:t>
            </w:r>
          </w:p>
        </w:tc>
        <w:tc>
          <w:tcPr>
            <w:tcW w:type="dxa" w:w="3135"/>
          </w:tcPr>
          <w:p>
            <w:pPr>
              <w:spacing w:before="40" w:after="40"/>
            </w:pPr>
            <w:r/>
            <w:r>
              <w:rPr>
                <w:b w:val="0"/>
                <w:i w:val="0"/>
                <w:sz w:val="20"/>
              </w:rPr>
              <w:t>Frequency set based on migraine type + alpha deficit</w:t>
            </w:r>
          </w:p>
        </w:tc>
      </w:tr>
      <w:tr>
        <w:tc>
          <w:tcPr>
            <w:tcW w:type="dxa" w:w="3135"/>
          </w:tcPr>
          <w:p>
            <w:pPr>
              <w:spacing w:before="40" w:after="40"/>
            </w:pPr>
            <w:r/>
            <w:r>
              <w:rPr>
                <w:b/>
                <w:i w:val="0"/>
                <w:sz w:val="20"/>
              </w:rPr>
              <w:t>Early</w:t>
            </w:r>
          </w:p>
        </w:tc>
        <w:tc>
          <w:tcPr>
            <w:tcW w:type="dxa" w:w="3135"/>
          </w:tcPr>
          <w:p>
            <w:pPr>
              <w:spacing w:before="40" w:after="40"/>
            </w:pPr>
            <w:r/>
            <w:r>
              <w:rPr>
                <w:b w:val="0"/>
                <w:i w:val="0"/>
                <w:sz w:val="20"/>
              </w:rPr>
              <w:t>1–3</w:t>
            </w:r>
          </w:p>
        </w:tc>
        <w:tc>
          <w:tcPr>
            <w:tcW w:type="dxa" w:w="3135"/>
          </w:tcPr>
          <w:p>
            <w:pPr>
              <w:spacing w:before="40" w:after="40"/>
            </w:pPr>
            <w:r/>
            <w:r>
              <w:rPr>
                <w:b w:val="0"/>
                <w:i w:val="0"/>
                <w:sz w:val="20"/>
              </w:rPr>
              <w:t>Small EEG changes; clinical discomfort (</w:t>
            </w:r>
            <w:r>
              <w:rPr>
                <w:b w:val="0"/>
                <w:i/>
                <w:color w:val="1A237E"/>
                <w:sz w:val="20"/>
              </w:rPr>
              <w:t>E &lt; 0</w:t>
            </w:r>
            <w:r>
              <w:rPr>
                <w:b w:val="0"/>
                <w:i w:val="0"/>
                <w:sz w:val="20"/>
              </w:rPr>
              <w:t>) may pull frequency down</w:t>
            </w:r>
          </w:p>
        </w:tc>
      </w:tr>
      <w:tr>
        <w:tc>
          <w:tcPr>
            <w:tcW w:type="dxa" w:w="3135"/>
          </w:tcPr>
          <w:p>
            <w:pPr>
              <w:spacing w:before="40" w:after="40"/>
            </w:pPr>
            <w:r/>
            <w:r>
              <w:rPr>
                <w:b/>
                <w:i w:val="0"/>
                <w:sz w:val="20"/>
              </w:rPr>
              <w:t>Adaptation</w:t>
            </w:r>
          </w:p>
        </w:tc>
        <w:tc>
          <w:tcPr>
            <w:tcW w:type="dxa" w:w="3135"/>
          </w:tcPr>
          <w:p>
            <w:pPr>
              <w:spacing w:before="40" w:after="40"/>
            </w:pPr>
            <w:r/>
            <w:r>
              <w:rPr>
                <w:b w:val="0"/>
                <w:i w:val="0"/>
                <w:sz w:val="20"/>
              </w:rPr>
              <w:t>4–10</w:t>
            </w:r>
          </w:p>
        </w:tc>
        <w:tc>
          <w:tcPr>
            <w:tcW w:type="dxa" w:w="3135"/>
          </w:tcPr>
          <w:p>
            <w:pPr>
              <w:spacing w:before="40" w:after="40"/>
            </w:pPr>
            <w:r/>
            <w:r>
              <w:rPr>
                <w:b w:val="0"/>
                <w:i w:val="0"/>
                <w:sz w:val="20"/>
              </w:rPr>
              <w:t>Weights converge; alpha weight grows as alpha approaches target</w:t>
            </w:r>
          </w:p>
        </w:tc>
      </w:tr>
      <w:tr>
        <w:tc>
          <w:tcPr>
            <w:tcW w:type="dxa" w:w="3135"/>
          </w:tcPr>
          <w:p>
            <w:pPr>
              <w:spacing w:before="40" w:after="40"/>
            </w:pPr>
            <w:r/>
            <w:r>
              <w:rPr>
                <w:b/>
                <w:i w:val="0"/>
                <w:sz w:val="20"/>
              </w:rPr>
              <w:t>Convergence</w:t>
            </w:r>
          </w:p>
        </w:tc>
        <w:tc>
          <w:tcPr>
            <w:tcW w:type="dxa" w:w="3135"/>
          </w:tcPr>
          <w:p>
            <w:pPr>
              <w:spacing w:before="40" w:after="40"/>
            </w:pPr>
            <w:r/>
            <w:r>
              <w:rPr>
                <w:b w:val="0"/>
                <w:i w:val="0"/>
                <w:sz w:val="20"/>
              </w:rPr>
              <w:t>11–15</w:t>
            </w:r>
          </w:p>
        </w:tc>
        <w:tc>
          <w:tcPr>
            <w:tcW w:type="dxa" w:w="3135"/>
          </w:tcPr>
          <w:p>
            <w:pPr>
              <w:spacing w:before="40" w:after="40"/>
            </w:pPr>
            <w:r/>
            <w:r>
              <w:rPr>
                <w:b w:val="0"/>
                <w:i w:val="0"/>
                <w:sz w:val="20"/>
              </w:rPr>
              <w:t>Alpha power nears 40% target; frequency stabilizes</w:t>
            </w:r>
          </w:p>
        </w:tc>
      </w:tr>
      <w:tr>
        <w:tc>
          <w:tcPr>
            <w:tcW w:type="dxa" w:w="3135"/>
          </w:tcPr>
          <w:p>
            <w:pPr>
              <w:spacing w:before="40" w:after="40"/>
            </w:pPr>
            <w:r/>
            <w:r>
              <w:rPr>
                <w:b/>
                <w:i w:val="0"/>
                <w:sz w:val="20"/>
              </w:rPr>
              <w:t>Plateau</w:t>
            </w:r>
          </w:p>
        </w:tc>
        <w:tc>
          <w:tcPr>
            <w:tcW w:type="dxa" w:w="3135"/>
          </w:tcPr>
          <w:p>
            <w:pPr>
              <w:spacing w:before="40" w:after="40"/>
            </w:pPr>
            <w:r/>
            <w:r>
              <w:rPr>
                <w:b w:val="0"/>
                <w:i w:val="0"/>
                <w:sz w:val="20"/>
              </w:rPr>
              <w:t>16–20</w:t>
            </w:r>
          </w:p>
        </w:tc>
        <w:tc>
          <w:tcPr>
            <w:tcW w:type="dxa" w:w="3135"/>
          </w:tcPr>
          <w:p>
            <w:pPr>
              <w:spacing w:before="40" w:after="40"/>
            </w:pPr>
            <w:r/>
            <w:r>
              <w:rPr>
                <w:b w:val="0"/>
                <w:i w:val="0"/>
                <w:sz w:val="20"/>
              </w:rPr>
              <w:t>System reaches near-equilibrium; small corrections only</w:t>
            </w:r>
          </w:p>
        </w:tc>
      </w:tr>
    </w:tbl>
    <w:p/>
    <w:p>
      <w:pPr>
        <w:spacing w:before="40" w:after="40"/>
      </w:pPr>
      <w:r>
        <w:rPr>
          <w:b w:val="0"/>
          <w:i w:val="0"/>
        </w:rPr>
        <w:t xml:space="preserve">The weight learning rate </w:t>
      </w:r>
      <w:r>
        <w:rPr>
          <w:b w:val="0"/>
          <w:i/>
          <w:color w:val="1A237E"/>
        </w:rPr>
        <w:t>\eta = 0.03</w:t>
      </w:r>
      <w:r>
        <w:rPr>
          <w:b w:val="0"/>
          <w:i w:val="0"/>
        </w:rPr>
        <w:t xml:space="preserve"> is intentionally small to ensure gradual, stable adaptation without oscillation.</w:t>
      </w:r>
    </w:p>
    <w:p>
      <w:pPr>
        <w:pStyle w:val="Heading4"/>
      </w:pPr>
      <w:r>
        <w:rPr>
          <w:b/>
          <w:i w:val="0"/>
        </w:rPr>
        <w:t>Design Rationale</w:t>
      </w:r>
    </w:p>
    <w:p>
      <w:pPr>
        <w:spacing w:before="40" w:after="40"/>
      </w:pPr>
      <w:r>
        <w:rPr>
          <w:b/>
          <w:i w:val="0"/>
        </w:rPr>
        <w:t>Why use band power changes ($\Delta P_k$) instead of raw powers?</w:t>
      </w:r>
    </w:p>
    <w:p>
      <w:pPr>
        <w:spacing w:before="40" w:after="40"/>
      </w:pPr>
      <w:r>
        <w:rPr>
          <w:b w:val="0"/>
          <w:i w:val="0"/>
        </w:rPr>
        <w:t xml:space="preserve">The controller reacts to </w:t>
      </w:r>
      <w:r>
        <w:rPr>
          <w:b/>
          <w:i w:val="0"/>
        </w:rPr>
        <w:t>changes</w:t>
      </w:r>
      <w:r>
        <w:rPr>
          <w:b w:val="0"/>
          <w:i w:val="0"/>
        </w:rPr>
        <w:t xml:space="preserve"> rather than absolute values. This makes it responsive to trends (rising alpha </w:t>
      </w:r>
      <w:r>
        <w:rPr>
          <w:b w:val="0"/>
          <w:i/>
          <w:color w:val="1A237E"/>
        </w:rPr>
        <w:t>\rightarrow</w:t>
      </w:r>
      <w:r>
        <w:rPr>
          <w:b w:val="0"/>
          <w:i w:val="0"/>
        </w:rPr>
        <w:t xml:space="preserve"> positive contribution </w:t>
      </w:r>
      <w:r>
        <w:rPr>
          <w:b w:val="0"/>
          <w:i/>
          <w:color w:val="1A237E"/>
        </w:rPr>
        <w:t>\rightarrow</w:t>
      </w:r>
      <w:r>
        <w:rPr>
          <w:b w:val="0"/>
          <w:i w:val="0"/>
        </w:rPr>
        <w:t xml:space="preserve"> frequency reinforces the trend), insensitive to baseline differences between patients, and self-correcting (if a band overshoots its target, the change becomes negative and the system self-corrects).</w:t>
      </w:r>
    </w:p>
    <w:p>
      <w:pPr>
        <w:spacing w:before="40" w:after="40"/>
      </w:pPr>
      <w:r>
        <w:rPr>
          <w:b/>
          <w:i w:val="0"/>
        </w:rPr>
        <w:t>Why online weight learning?</w:t>
      </w:r>
    </w:p>
    <w:p>
      <w:pPr>
        <w:spacing w:before="40" w:after="40"/>
      </w:pPr>
      <w:r>
        <w:rPr>
          <w:b w:val="0"/>
          <w:i w:val="0"/>
        </w:rPr>
        <w:t xml:space="preserve">Static weights would treat all bands equally throughout the session. Online learning allows the controller to focus on what matters most (if alpha is far from target, </w:t>
      </w:r>
      <w:r>
        <w:rPr>
          <w:b w:val="0"/>
          <w:i/>
          <w:color w:val="1A237E"/>
        </w:rPr>
        <w:t>w_\alpha</w:t>
      </w:r>
      <w:r>
        <w:rPr>
          <w:b w:val="0"/>
          <w:i w:val="0"/>
        </w:rPr>
        <w:t xml:space="preserve"> grows), de-emphasize achieved goals (if theta reaches its target, </w:t>
      </w:r>
      <w:r>
        <w:rPr>
          <w:b w:val="0"/>
          <w:i/>
          <w:color w:val="1A237E"/>
        </w:rPr>
        <w:t>w_\theta</w:t>
      </w:r>
      <w:r>
        <w:rPr>
          <w:b w:val="0"/>
          <w:i w:val="0"/>
        </w:rPr>
        <w:t xml:space="preserve"> stabilizes), and personalize during the session (different patients respond differently; weights adapt to each patient's response pattern).</w:t>
      </w:r>
    </w:p>
    <w:p>
      <w:pPr>
        <w:spacing w:before="40" w:after="40"/>
      </w:pPr>
      <w:r>
        <w:rPr>
          <w:b/>
          <w:i w:val="0"/>
        </w:rPr>
        <w:t>Why include clinical feedback?</w:t>
      </w:r>
    </w:p>
    <w:p>
      <w:pPr>
        <w:spacing w:before="40" w:after="40"/>
      </w:pPr>
      <w:r>
        <w:rPr>
          <w:b w:val="0"/>
          <w:i w:val="0"/>
        </w:rPr>
        <w:t xml:space="preserve">EEG alone cannot capture the full patient experience. The clinical term </w:t>
      </w:r>
      <w:r>
        <w:rPr>
          <w:b w:val="0"/>
          <w:i/>
          <w:color w:val="1A237E"/>
        </w:rPr>
        <w:t>\beta \cdot E(t)</w:t>
      </w:r>
      <w:r>
        <w:rPr>
          <w:b w:val="0"/>
          <w:i w:val="0"/>
        </w:rPr>
        <w:t xml:space="preserve"> ensures the system respects the patient's subjective comfort alongside the objective EEG measurements, making the therapy both physiologically grounded and patient-centered.</w:t>
      </w:r>
    </w:p>
    <w:p>
      <w:pPr>
        <w:spacing w:before="40" w:after="40"/>
      </w:pPr>
      <w:r>
        <w:rPr>
          <w:b/>
          <w:i w:val="0"/>
        </w:rPr>
        <w:t>Figure 3.7 — Full Adaptive Control Loop</w:t>
      </w:r>
    </w:p>
    <w:p>
      <w:pPr>
        <w:spacing w:before="120" w:after="120"/>
        <w:ind w:left="283"/>
        <w:shd w:val="clear" w:color="auto" w:fill="F5F5F5"/>
      </w:pPr>
      <w:r>
        <w:rPr>
          <w:rFonts w:ascii="Consolas" w:hAnsi="Consolas"/>
          <w:color w:val="333333"/>
          <w:sz w:val="17"/>
        </w:rPr>
        <w:t>┌──────────────────────────────────────┐</w:t>
        <w:br/>
        <w:t>│  Patient wearing EEG headset         │</w:t>
        <w:br/>
        <w:t>│  + stereo headphones                 │</w:t>
        <w:br/>
        <w:t>└──────────────┬───────────────────────┘</w:t>
        <w:br/>
        <w:t xml:space="preserve">               │  Raw EEG (62ch @ 250Hz)</w:t>
        <w:br/>
        <w:t xml:space="preserve">               ▼</w:t>
        <w:br/>
        <w:t>┌──────────────────────────────────────┐</w:t>
        <w:br/>
        <w:t>│  EEG Preprocessing                   │</w:t>
        <w:br/>
        <w:t>│  Bandpass 1-40Hz → CAR → Z-Score     │</w:t>
        <w:br/>
        <w:t>└──────────────┬───────────────────────┘</w:t>
        <w:br/>
        <w:t xml:space="preserve">               │  Clean EEG</w:t>
        <w:br/>
        <w:t xml:space="preserve">               ▼</w:t>
        <w:br/>
        <w:t>┌──────────────────────────────────────┐</w:t>
        <w:br/>
        <w:t>│  Band Power Extraction (Welch PSD)   │</w:t>
        <w:br/>
        <w:t>│  → δ, θ, α, β, γ proportions        │</w:t>
        <w:br/>
        <w:t>│  → Normalized to sum = 1.0           │</w:t>
        <w:br/>
        <w:t>└──────────────┬───────────────────────┘</w:t>
        <w:br/>
        <w:t xml:space="preserve">               │  P_k(t) for each band</w:t>
        <w:br/>
        <w:t xml:space="preserve">               ▼</w:t>
        <w:br/>
        <w:t>┌──────────────────────────────────────┐</w:t>
        <w:br/>
        <w:t>│  Compute ΔP_k = P_k(t) - P_k(t-1)  │</w:t>
        <w:br/>
        <w:t>└──────────────┬───────────────────────┘</w:t>
        <w:br/>
        <w:t xml:space="preserve">               │                          ┌─────────────────────┐</w:t>
        <w:br/>
        <w:t xml:space="preserve">               │                          │  Patient Feedback    │</w:t>
        <w:br/>
        <w:t xml:space="preserve">               │                          │  E(t) ∈ [-1, +1]    │</w:t>
        <w:br/>
        <w:t xml:space="preserve">               │                          └──────────┬──────────┘</w:t>
        <w:br/>
        <w:t xml:space="preserve">               ▼                                     │</w:t>
        <w:br/>
        <w:t>┌──────────────────────────────────────────────────────┐</w:t>
        <w:br/>
        <w:t>│  Adaptive Frequency Controller                       │</w:t>
        <w:br/>
        <w:t>│                                                      │</w:t>
        <w:br/>
        <w:t>│  f_b(t+Δt) = f_b(t) + α·Σ(w_k·ΔP_k) + β·E(t)     │</w:t>
        <w:br/>
        <w:t>│                                                      │</w:t>
        <w:br/>
        <w:t>│  clip to [4 Hz, 13 Hz]                              │</w:t>
        <w:br/>
        <w:t>└──────────────┬───────────────────────────────────────┘</w:t>
        <w:br/>
        <w:t xml:space="preserve">               │</w:t>
        <w:br/>
        <w:t xml:space="preserve">               ├──────────────────────────────────────┐</w:t>
        <w:br/>
        <w:t xml:space="preserve">               │                                      ▼</w:t>
        <w:br/>
        <w:t xml:space="preserve">               │              ┌────────────────────────────────────┐</w:t>
        <w:br/>
        <w:t xml:space="preserve">               │              │  Online Weight Update              │</w:t>
        <w:br/>
        <w:t xml:space="preserve">               │              │  w_k += η·(P_target - P_observed)  │</w:t>
        <w:br/>
        <w:t xml:space="preserve">               │              │  clip to [0.1, 2.0]               │</w:t>
        <w:br/>
        <w:t xml:space="preserve">               │              └────────────────────────────────────┘</w:t>
        <w:br/>
        <w:t xml:space="preserve">               │</w:t>
        <w:br/>
        <w:t xml:space="preserve">               ▼</w:t>
        <w:br/>
        <w:t>┌──────────────────────────────────────┐</w:t>
        <w:br/>
        <w:t>│  Binaural Beat Generator             │</w:t>
        <w:br/>
        <w:t>│  Left  ear: f₀ + f_b/2              │</w:t>
        <w:br/>
        <w:t>│  Right ear: f₀ − f_b/2              │</w:t>
        <w:br/>
        <w:t>└──────────────┬───────────────────────┘</w:t>
        <w:br/>
        <w:t xml:space="preserve">               │  Stereo audio</w:t>
        <w:br/>
        <w:t xml:space="preserve">               ▼</w:t>
        <w:br/>
        <w:t>┌──────────────────────────────────────┐</w:t>
        <w:br/>
        <w:t>│  Patient Headphones                  │</w:t>
        <w:br/>
        <w:t>│  → Frequency-following response      │</w:t>
        <w:br/>
        <w:t>│  → Brain entrains to f_b            │</w:t>
        <w:br/>
        <w:t>└──────────────┬───────────────────────┘</w:t>
        <w:br/>
        <w:t xml:space="preserve">               │  Changed brain state</w:t>
        <w:br/>
        <w:t xml:space="preserve">               └──── feedback loop closes ──► back to EEG measurement</w:t>
      </w:r>
    </w:p>
    <w:p>
      <w:pPr>
        <w:spacing w:before="40" w:after="40"/>
      </w:pPr>
      <w:r>
        <w:rPr>
          <w:b/>
          <w:i w:val="0"/>
        </w:rPr>
        <w:t>Figure 3.8 — Dual-Signal Controller Architecture</w:t>
      </w:r>
    </w:p>
    <w:p>
      <w:pPr>
        <w:spacing w:before="120" w:after="120"/>
        <w:ind w:left="283"/>
        <w:shd w:val="clear" w:color="auto" w:fill="F5F5F5"/>
      </w:pPr>
      <w:r>
        <w:rPr>
          <w:rFonts w:ascii="Consolas" w:hAnsi="Consolas"/>
          <w:color w:val="333333"/>
          <w:sz w:val="17"/>
        </w:rPr>
        <w:t xml:space="preserve">                    ┌──────────────────────────────┐</w:t>
        <w:br/>
        <w:t xml:space="preserve">  EEG Headset ───→  │  Band Power Extraction       │</w:t>
        <w:br/>
        <w:t xml:space="preserve">                    │  δ, θ, α, β, γ proportions   │</w:t>
        <w:br/>
        <w:t xml:space="preserve">                    └──────────┬───────────────────┘</w:t>
        <w:br/>
        <w:t xml:space="preserve">                               │  ΔP_k(t) for each band</w:t>
        <w:br/>
        <w:t xml:space="preserve">                               ▼</w:t>
        <w:br/>
        <w:t xml:space="preserve">                    ┌──────────────────────────────┐</w:t>
        <w:br/>
        <w:t xml:space="preserve">                    │  Weighted Sum                 │</w:t>
        <w:br/>
        <w:t xml:space="preserve">                    │  Σ w_k · ΔP_k                │</w:t>
        <w:br/>
        <w:t xml:space="preserve">                    │  (× α = 0.05)                │</w:t>
        <w:br/>
        <w:t xml:space="preserve">                    └──────────┬───────────────────┘</w:t>
        <w:br/>
        <w:t xml:space="preserve">                               │</w:t>
        <w:br/>
        <w:t xml:space="preserve">                               │   ← Added together</w:t>
        <w:br/>
        <w:t xml:space="preserve">                               │</w:t>
        <w:br/>
        <w:t xml:space="preserve">                    ┌──────────┴───────────────────┐</w:t>
        <w:br/>
        <w:t xml:space="preserve">                    │  Clinical Feedback            │</w:t>
        <w:br/>
        <w:t xml:space="preserve">  Patient ────────→ │  E(t) ∈ [-1, +1]             │</w:t>
        <w:br/>
        <w:t xml:space="preserve">                    │  (× β = 0.10)                │</w:t>
        <w:br/>
        <w:t xml:space="preserve">                    └──────────┬───────────────────┘</w:t>
        <w:br/>
        <w:t xml:space="preserve">                               │</w:t>
        <w:br/>
        <w:t xml:space="preserve">                               ▼</w:t>
        <w:br/>
        <w:t xml:space="preserve">                    ┌──────────────────────────────┐</w:t>
        <w:br/>
        <w:t xml:space="preserve">                    │  f_b(t+Δt) = f_b(t) + sum    │</w:t>
        <w:br/>
        <w:t xml:space="preserve">                    │  clip to [4, 13] Hz          │</w:t>
        <w:br/>
        <w:t xml:space="preserve">                    └──────────┬───────────────────┘</w:t>
        <w:br/>
        <w:t xml:space="preserve">                               │</w:t>
        <w:br/>
        <w:t xml:space="preserve">                               ▼</w:t>
        <w:br/>
        <w:t xml:space="preserve">                    ┌──────────────────────────────┐</w:t>
        <w:br/>
        <w:t xml:space="preserve">                    │  Binaural Beat Generator     │</w:t>
        <w:br/>
        <w:t xml:space="preserve">                    │  Left:  f₀ + f_b/2           │</w:t>
        <w:br/>
        <w:t xml:space="preserve">                    │  Right: f₀ - f_b/2           │</w:t>
        <w:br/>
        <w:t xml:space="preserve">                    └──────────────────────────────┘</w:t>
      </w:r>
    </w:p>
    <w:p>
      <w:pPr>
        <w:spacing w:before="40" w:after="40"/>
      </w:pPr>
      <w:r>
        <w:rPr>
          <w:b/>
          <w:i w:val="0"/>
        </w:rPr>
        <w:t>Figure 3.9 — Session State Machine</w:t>
      </w:r>
    </w:p>
    <w:p>
      <w:pPr>
        <w:spacing w:before="120" w:after="120"/>
        <w:ind w:left="283"/>
        <w:shd w:val="clear" w:color="auto" w:fill="F5F5F5"/>
      </w:pPr>
      <w:r>
        <w:rPr>
          <w:rFonts w:ascii="Consolas" w:hAnsi="Consolas"/>
          <w:color w:val="333333"/>
          <w:sz w:val="17"/>
        </w:rPr>
        <w:t>[SYSTEM START]</w:t>
        <w:br/>
        <w:t xml:space="preserve">      |</w:t>
        <w:br/>
        <w:t xml:space="preserve">      v</w:t>
        <w:br/>
        <w:t xml:space="preserve">  [IDLE]</w:t>
        <w:br/>
        <w:t xml:space="preserve">      |  EEG device connected</w:t>
        <w:br/>
        <w:t xml:space="preserve">      v</w:t>
        <w:br/>
        <w:t xml:space="preserve">  [MONITORING]  &lt;-----------------------------+</w:t>
        <w:br/>
        <w:t xml:space="preserve">      |  60s interval elapsed                 |</w:t>
        <w:br/>
        <w:t xml:space="preserve">      v                                       |</w:t>
        <w:br/>
        <w:t xml:space="preserve">  [BAND POWER EXTRACTION]                    |</w:t>
        <w:br/>
        <w:t xml:space="preserve">      |  Compute P_k(t) and ΔP_k(t)          |</w:t>
        <w:br/>
        <w:t xml:space="preserve">      v                                       |</w:t>
        <w:br/>
        <w:t xml:space="preserve">  [WEIGHT UPDATE]                             |</w:t>
        <w:br/>
        <w:t xml:space="preserve">      |  w_k += η·(P_target - P_observed)     |</w:t>
        <w:br/>
        <w:t xml:space="preserve">      v                                       |</w:t>
        <w:br/>
        <w:t xml:space="preserve">  [FREQUENCY UPDATE]                          |</w:t>
        <w:br/>
        <w:t xml:space="preserve">      |  f_b += α·Σ(w_k·ΔP_k) + β·E(t)      |</w:t>
        <w:br/>
        <w:t xml:space="preserve">      |  clip to [4, 13] Hz                   |</w:t>
        <w:br/>
        <w:t xml:space="preserve">      v                                       |</w:t>
        <w:br/>
        <w:t xml:space="preserve">  [BINAURAL BEAT GENERATION]                  |</w:t>
        <w:br/>
        <w:t xml:space="preserve">      |  Left: f₀ + f_b/2                    |</w:t>
        <w:br/>
        <w:t xml:space="preserve">      |  Right: f₀ − f_b/2                   |</w:t>
        <w:br/>
        <w:t xml:space="preserve">      +-----&gt; continue monitoring ────────────+</w:t>
        <w:br/>
        <w:br/>
        <w:t xml:space="preserve">  After 20 minutes:</w:t>
        <w:br/>
        <w:t xml:space="preserve">  [SESSION END] --&gt; save patient profile --&gt; [IDLE]</w:t>
      </w:r>
    </w:p>
    <w:p>
      <w:pPr>
        <w:pStyle w:val="Heading3"/>
      </w:pPr>
      <w:r>
        <w:rPr>
          <w:b/>
          <w:i w:val="0"/>
        </w:rPr>
        <w:t>3.3 Project Plan</w:t>
      </w:r>
    </w:p>
    <w:p>
      <w:pPr>
        <w:spacing w:before="40" w:after="40"/>
      </w:pPr>
      <w:r>
        <w:rPr>
          <w:b w:val="0"/>
          <w:i w:val="0"/>
        </w:rPr>
        <w:t>The project is structured around a six-phase development lifecycle that spans the entire Final Year Design Project duration across both semesters. Phase 1 (Weeks 1–6) established the theoretical foundation and literature mastery — encompassing migraine pathophysiology, EEG-based biomarker identification, wearable EEG acquisition technologies, binaural beat auditory stimulation mechanisms, and the identification of the core research gap: no prior work integrates wearable EEG recording, deep learning–based classification, adaptive binaural beat therapy, and real-time closed-loop control within a single cohesive framework. Phase 2 (Weeks 7–14) concentrated on experimental design, dataset planning, and ethical review — including finalization of the research questions and methodological framework, dataset curation strategy (LEMON for encoder pretraining, Chamanzar et al. migraine dataset for supervised classification), and clinical trial protocol development covering participant eligibility criteria, experimental session structure, session duration rationale, and selection of validated outcome instruments (VAS, HIT-6, STAI). Phase 3 (Weeks 15–28), which represents the current stage of work, covers end-to-end model development and closed-loop system construction — spanning EEG preprocessing pipeline engineering, spectral and spatial feature extraction, EEGNet classifier architecture design, two-stage transfer learning training, stratified cross-validation performance benchmarking, binaural beat waveform generator implementation, and dual-signal adaptive feedback controller design. Phase 4 (FYDP-II, Weeks 1–6) will carry out pilot-scale EEG data acquisition using consumer-grade wearable headbands, real-time closed-loop therapy delivery, and multi-modal outcome measurement collection. Phase 5 (FYDP-II, Weeks 7–11) will perform rigorous statistical evaluation, result interpretation, publication-quality figure generation, and full manuscript preparation, while Phase 6 (FYDP-II, Weeks 12–14) targets submission to a Q1-ranked journal or peer-reviewed conference, reviewer response preparation, and final publication.</w:t>
      </w:r>
    </w:p>
    <w:p>
      <w:pPr>
        <w:spacing w:before="40" w:after="40"/>
      </w:pPr>
      <w:r>
        <w:rPr>
          <w:b/>
          <w:i w:val="0"/>
        </w:rPr>
        <w:t>Figure 3.10 — Phase I Timeline</w:t>
      </w:r>
    </w:p>
    <w:p>
      <w:pPr>
        <w:spacing w:before="120" w:after="120"/>
        <w:ind w:left="283"/>
        <w:shd w:val="clear" w:color="auto" w:fill="F5F5F5"/>
      </w:pPr>
      <w:r>
        <w:rPr>
          <w:rFonts w:ascii="Consolas" w:hAnsi="Consolas"/>
          <w:color w:val="333333"/>
          <w:sz w:val="17"/>
        </w:rPr>
        <w:t>TASK                             |W1-2|W3-4|W5-6|W7-8|W9-10|W11-12|W13-14|W15-16|</w:t>
        <w:br/>
        <w:t>---------------------------------+----+----+----+----+-----+------+------+------+</w:t>
        <w:br/>
        <w:t>LEMON Dataset Acquisition        |====|    |    |    |     |      |      |      |</w:t>
        <w:br/>
        <w:t>Migraine Dataset Acquisition     |====|====|    |    |     |      |      |      |</w:t>
        <w:br/>
        <w:t>Preprocessing Pipeline Dev       |    |====|====|    |     |      |      |      |</w:t>
        <w:br/>
        <w:t>Windowing &amp; Dataset Builder      |    |    |====|    |     |      |      |      |</w:t>
        <w:br/>
        <w:t>EEGNet Architecture Design       |    |    |====|====|     |      |      |      |</w:t>
        <w:br/>
        <w:t>Transfer Learning Training       |    |    |    |====|=====|======|      |      |  &lt;-- active</w:t>
        <w:br/>
        <w:t>Cross-Validation &amp; Evaluation    |    |    |    |    |=====|======|======|      |  &lt;-- active</w:t>
        <w:br/>
        <w:t>Binaural Beat Generator          |    |    |    |====|     |      |      |      |</w:t>
        <w:br/>
        <w:t>Adaptive Controller Design       |    |    |    |    |=====|======|======|      |  &lt;-- active</w:t>
        <w:br/>
        <w:t>Simulation &amp; Testing             |    |    |    |    |     |      |======|======|</w:t>
        <w:br/>
        <w:t>Phase I Report                   |    |    |    |    |     |======|======|======|  &lt;-- active</w:t>
        <w:br/>
        <w:t>Presentation Preparation         |    |    |    |    |     |      |      |======|</w:t>
      </w:r>
    </w:p>
    <w:p>
      <w:pPr>
        <w:spacing w:before="40" w:after="40"/>
      </w:pPr>
      <w:r>
        <w:rPr>
          <w:b/>
          <w:i w:val="0"/>
        </w:rPr>
        <w:t>Figure 3.11 — Deliverable Dependency Map</w:t>
      </w:r>
    </w:p>
    <w:p>
      <w:pPr>
        <w:spacing w:before="120" w:after="120"/>
        <w:ind w:left="283"/>
        <w:shd w:val="clear" w:color="auto" w:fill="F5F5F5"/>
      </w:pPr>
      <w:r>
        <w:rPr>
          <w:rFonts w:ascii="Consolas" w:hAnsi="Consolas"/>
          <w:color w:val="333333"/>
          <w:sz w:val="17"/>
        </w:rPr>
        <w:t>[Notebook 01: LEMON Preprocessing]     STATUS: COMPLETE</w:t>
        <w:br/>
        <w:t xml:space="preserve">              |</w:t>
        <w:br/>
        <w:t xml:space="preserve">              +-------&gt; [Notebook 03: Windowed Datasets]  STATUS: COMPLETE</w:t>
        <w:br/>
        <w:t xml:space="preserve">              |                           |</w:t>
        <w:br/>
        <w:t>[Notebook 02: Migraine Preprocessing]    |</w:t>
        <w:br/>
        <w:t xml:space="preserve">  STATUS: COMPLETE ----------------------+</w:t>
        <w:br/>
        <w:t xml:space="preserve">                                         |</w:t>
        <w:br/>
        <w:t xml:space="preserve">                                         v</w:t>
        <w:br/>
        <w:t xml:space="preserve">                             [Notebook 04: Transfer Learning]</w:t>
        <w:br/>
        <w:t xml:space="preserve">                               STATUS: IN PROGRESS</w:t>
        <w:br/>
        <w:t xml:space="preserve">                                         |</w:t>
        <w:br/>
        <w:t xml:space="preserve">                                         v</w:t>
        <w:br/>
        <w:t xml:space="preserve">                             [Adaptive Controller]</w:t>
        <w:br/>
        <w:t xml:space="preserve">                               STATUS: IN PROGRESS</w:t>
        <w:br/>
        <w:t xml:space="preserve">                                         |</w:t>
        <w:br/>
        <w:t xml:space="preserve">                                         v</w:t>
        <w:br/>
        <w:t xml:space="preserve">                             [End-to-End Simulation]</w:t>
        <w:br/>
        <w:t xml:space="preserve">                               STATUS: PENDING</w:t>
      </w:r>
    </w:p>
    <w:p>
      <w:pPr>
        <w:pStyle w:val="Heading3"/>
      </w:pPr>
      <w:r>
        <w:rPr>
          <w:b/>
          <w:i w:val="0"/>
        </w:rPr>
        <w:t>3.4 Task Allocation</w:t>
      </w:r>
    </w:p>
    <w:p>
      <w:pPr>
        <w:spacing w:before="40" w:after="40"/>
      </w:pPr>
      <w:r>
        <w:rPr>
          <w:b w:val="0"/>
          <w:i w:val="0"/>
        </w:rPr>
        <w:t>The project workload is distributed across five specialized roles to ensure parallel progress and domain expertise across all system components. Jarin serves as the Principal Research Lead, responsible for research framing, novelty positioning, journal alignment, final architectural decisions, and paper writing — including the master system roadmap that integrates all subsystem diagrams into a unified offline-to-online pipeline narrative. Anisa leads EEG and Signal Processing (Block 1), owning the preprocessing pipeline design (bandpass filtering, notch filtering, artifact removal, segmentation), feature extraction (alpha power, beta power, gamma power, alpha asymmetry, entropy), and the mapping of migraine pathophysiological mechanisms (cortical hyperexcitability, thalamocortical dysrhythmia, sensory overload) to measurable EEG biomarker changes. Mashrafe leads ML and AI (Block 2), responsible for public dataset discovery and evaluation, model selection and training (EEGNet, SVM, CNN-LSTM baselines), performance evaluation (accuracy, F1, ROC-AUC, confusion matrices), and defining the two-stage pipeline from offline training on public data to online inference on real-time EEG. Prince leads System and Application Design (Block 3), handling wearable EEG integration feasibility (comparing consumer devices such as Muse 2 against clinical-grade systems), closed-loop decision logic (mapping detected brain states to appropriate binaural beat frequency bands), and end-to-end system architecture from EEG acquisition through audio output. Mahbe leads Clinical and Evaluation Design (Block 4), defining the experimental protocol (baseline, stress induction, therapy, post-therapy rest, questionnaire), session timing justification based on clinical literature supporting 15–30 minute auditory neuromodulation efficacy, validated outcome instruments (Visual Analog Scale for pain, HIT-6 for migraine impact, STAI for anxiety), and safety considerations including volume limits, non-invasiveness, and participant withdrawal provisions.</w:t>
      </w:r>
    </w:p>
    <w:p>
      <w:pPr>
        <w:pStyle w:val="Heading3"/>
      </w:pPr>
      <w:r>
        <w:rPr>
          <w:b/>
          <w:i w:val="0"/>
        </w:rPr>
        <w:t>3.5 Implementation Details</w:t>
      </w:r>
    </w:p>
    <w:p>
      <w:pPr>
        <w:spacing w:before="40" w:after="40"/>
      </w:pPr>
      <w:r>
        <w:rPr>
          <w:b/>
          <w:i w:val="0"/>
        </w:rPr>
        <w:t>Software Stack:</w:t>
      </w:r>
    </w:p>
    <w:p>
      <w:pPr>
        <w:spacing w:before="120" w:after="120"/>
        <w:ind w:left="283"/>
        <w:shd w:val="clear" w:color="auto" w:fill="F5F5F5"/>
      </w:pPr>
      <w:r>
        <w:rPr>
          <w:rFonts w:ascii="Consolas" w:hAnsi="Consolas"/>
          <w:color w:val="333333"/>
          <w:sz w:val="17"/>
        </w:rPr>
        <w:t>+-------------------+-----------------------------------------+</w:t>
        <w:br/>
        <w:t>| Layer             | Tools &amp; Libraries                       |</w:t>
        <w:br/>
        <w:t>+-------------------+-----------------------------------------+</w:t>
        <w:br/>
        <w:t>| Language          | Python 3.x, Jupyter Notebooks           |</w:t>
        <w:br/>
        <w:t>| Neuroimaging      | MNE-Python — EEG I/O, Filter, BIDS      |</w:t>
        <w:br/>
        <w:t>| Deep Learning     | PyTorch 2.x — EEGNet, Autoencoder       |</w:t>
        <w:br/>
        <w:t>| ML Utilities      | scikit-learn — CV, Metrics, Weights     |</w:t>
        <w:br/>
        <w:t>| Data Management   | NumPy, Pandas, memory-mapped .npy files |</w:t>
        <w:br/>
        <w:t>| Audio Generation  | SciPy signal + sounddevice playback     |</w:t>
        <w:br/>
        <w:t>| Visualization     | Matplotlib, Seaborn                     |</w:t>
        <w:br/>
        <w:t>+-------------------+-----------------------------------------+</w:t>
      </w:r>
    </w:p>
    <w:p>
      <w:pPr>
        <w:spacing w:before="40" w:after="40"/>
      </w:pPr>
      <w:r>
        <w:rPr>
          <w:b/>
          <w:i w:val="0"/>
        </w:rPr>
        <w:t>Key Hyperparameters: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E8EAF6"/>
          </w:tcPr>
          <w:p>
            <w:pPr>
              <w:spacing w:before="40" w:after="40"/>
            </w:pPr>
            <w:r/>
            <w:r>
              <w:rPr>
                <w:b/>
                <w:i w:val="0"/>
                <w:sz w:val="20"/>
              </w:rPr>
              <w:t>Parameter</w:t>
            </w:r>
          </w:p>
        </w:tc>
        <w:tc>
          <w:tcPr>
            <w:tcW w:type="dxa" w:w="3135"/>
            <w:shd w:fill="E8EAF6"/>
          </w:tcPr>
          <w:p>
            <w:pPr>
              <w:spacing w:before="40" w:after="40"/>
            </w:pPr>
            <w:r/>
            <w:r>
              <w:rPr>
                <w:b/>
                <w:i w:val="0"/>
                <w:sz w:val="20"/>
              </w:rPr>
              <w:t>Value</w:t>
            </w:r>
          </w:p>
        </w:tc>
        <w:tc>
          <w:tcPr>
            <w:tcW w:type="dxa" w:w="3135"/>
            <w:shd w:fill="E8EAF6"/>
          </w:tcPr>
          <w:p>
            <w:pPr>
              <w:spacing w:before="40" w:after="40"/>
            </w:pPr>
            <w:r/>
            <w:r>
              <w:rPr>
                <w:b/>
                <w:i w:val="0"/>
                <w:sz w:val="20"/>
              </w:rPr>
              <w:t>Selection Rationale</w:t>
            </w:r>
          </w:p>
        </w:tc>
      </w:tr>
      <w:tr>
        <w:tc>
          <w:tcPr>
            <w:tcW w:type="dxa" w:w="3135"/>
          </w:tcPr>
          <w:p>
            <w:pPr>
              <w:spacing w:before="40" w:after="40"/>
            </w:pPr>
            <w:r/>
            <w:r>
              <w:rPr>
                <w:b w:val="0"/>
                <w:i w:val="0"/>
                <w:sz w:val="20"/>
              </w:rPr>
              <w:t>Window Duration</w:t>
            </w:r>
          </w:p>
        </w:tc>
        <w:tc>
          <w:tcPr>
            <w:tcW w:type="dxa" w:w="3135"/>
          </w:tcPr>
          <w:p>
            <w:pPr>
              <w:spacing w:before="40" w:after="40"/>
            </w:pPr>
            <w:r/>
            <w:r>
              <w:rPr>
                <w:b w:val="0"/>
                <w:i w:val="0"/>
                <w:sz w:val="20"/>
              </w:rPr>
              <w:t>4.0 s</w:t>
            </w:r>
          </w:p>
        </w:tc>
        <w:tc>
          <w:tcPr>
            <w:tcW w:type="dxa" w:w="3135"/>
          </w:tcPr>
          <w:p>
            <w:pPr>
              <w:spacing w:before="40" w:after="40"/>
            </w:pPr>
            <w:r/>
            <w:r>
              <w:rPr>
                <w:b w:val="0"/>
                <w:i w:val="0"/>
                <w:sz w:val="20"/>
              </w:rPr>
              <w:t>Optimal for EEG DL [19]</w:t>
            </w:r>
          </w:p>
        </w:tc>
      </w:tr>
      <w:tr>
        <w:tc>
          <w:tcPr>
            <w:tcW w:type="dxa" w:w="3135"/>
          </w:tcPr>
          <w:p>
            <w:pPr>
              <w:spacing w:before="40" w:after="40"/>
            </w:pPr>
            <w:r/>
            <w:r>
              <w:rPr>
                <w:b w:val="0"/>
                <w:i w:val="0"/>
                <w:sz w:val="20"/>
              </w:rPr>
              <w:t>Window Overlap</w:t>
            </w:r>
          </w:p>
        </w:tc>
        <w:tc>
          <w:tcPr>
            <w:tcW w:type="dxa" w:w="3135"/>
          </w:tcPr>
          <w:p>
            <w:pPr>
              <w:spacing w:before="40" w:after="40"/>
            </w:pPr>
            <w:r/>
            <w:r>
              <w:rPr>
                <w:b w:val="0"/>
                <w:i w:val="0"/>
                <w:sz w:val="20"/>
              </w:rPr>
              <w:t>50%</w:t>
            </w:r>
          </w:p>
        </w:tc>
        <w:tc>
          <w:tcPr>
            <w:tcW w:type="dxa" w:w="3135"/>
          </w:tcPr>
          <w:p>
            <w:pPr>
              <w:spacing w:before="40" w:after="40"/>
            </w:pPr>
            <w:r/>
            <w:r>
              <w:rPr>
                <w:b w:val="0"/>
                <w:i w:val="0"/>
                <w:sz w:val="20"/>
              </w:rPr>
              <w:t>2x augmentation, no leakage [1]</w:t>
            </w:r>
          </w:p>
        </w:tc>
      </w:tr>
      <w:tr>
        <w:tc>
          <w:tcPr>
            <w:tcW w:type="dxa" w:w="3135"/>
          </w:tcPr>
          <w:p>
            <w:pPr>
              <w:spacing w:before="40" w:after="40"/>
            </w:pPr>
            <w:r/>
            <w:r>
              <w:rPr>
                <w:b w:val="0"/>
                <w:i w:val="0"/>
                <w:sz w:val="20"/>
              </w:rPr>
              <w:t>Artifact Threshold</w:t>
            </w:r>
          </w:p>
        </w:tc>
        <w:tc>
          <w:tcPr>
            <w:tcW w:type="dxa" w:w="3135"/>
          </w:tcPr>
          <w:p>
            <w:pPr>
              <w:spacing w:before="40" w:after="40"/>
            </w:pPr>
            <w:r/>
            <w:r>
              <w:rPr>
                <w:b w:val="0"/>
                <w:i w:val="0"/>
                <w:sz w:val="20"/>
              </w:rPr>
              <w:t>250 uV</w:t>
            </w:r>
          </w:p>
        </w:tc>
        <w:tc>
          <w:tcPr>
            <w:tcW w:type="dxa" w:w="3135"/>
          </w:tcPr>
          <w:p>
            <w:pPr>
              <w:spacing w:before="40" w:after="40"/>
            </w:pPr>
            <w:r/>
            <w:r>
              <w:rPr>
                <w:b w:val="0"/>
                <w:i w:val="0"/>
                <w:sz w:val="20"/>
              </w:rPr>
              <w:t>Clinical consensus [5]</w:t>
            </w:r>
          </w:p>
        </w:tc>
      </w:tr>
      <w:tr>
        <w:tc>
          <w:tcPr>
            <w:tcW w:type="dxa" w:w="3135"/>
          </w:tcPr>
          <w:p>
            <w:pPr>
              <w:spacing w:before="40" w:after="40"/>
            </w:pPr>
            <w:r/>
            <w:r>
              <w:rPr>
                <w:b w:val="0"/>
                <w:i w:val="0"/>
                <w:sz w:val="20"/>
              </w:rPr>
              <w:t>EEGNet F1</w:t>
            </w:r>
          </w:p>
        </w:tc>
        <w:tc>
          <w:tcPr>
            <w:tcW w:type="dxa" w:w="3135"/>
          </w:tcPr>
          <w:p>
            <w:pPr>
              <w:spacing w:before="40" w:after="40"/>
            </w:pPr>
            <w:r/>
            <w:r>
              <w:rPr>
                <w:b w:val="0"/>
                <w:i w:val="0"/>
                <w:sz w:val="20"/>
              </w:rPr>
              <w:t>8</w:t>
            </w:r>
          </w:p>
        </w:tc>
        <w:tc>
          <w:tcPr>
            <w:tcW w:type="dxa" w:w="3135"/>
          </w:tcPr>
          <w:p>
            <w:pPr>
              <w:spacing w:before="40" w:after="40"/>
            </w:pPr>
            <w:r/>
            <w:r>
              <w:rPr>
                <w:b w:val="0"/>
                <w:i w:val="0"/>
                <w:sz w:val="20"/>
              </w:rPr>
              <w:t>Compact for small datasets [13]</w:t>
            </w:r>
          </w:p>
        </w:tc>
      </w:tr>
      <w:tr>
        <w:tc>
          <w:tcPr>
            <w:tcW w:type="dxa" w:w="3135"/>
          </w:tcPr>
          <w:p>
            <w:pPr>
              <w:spacing w:before="40" w:after="40"/>
            </w:pPr>
            <w:r/>
            <w:r>
              <w:rPr>
                <w:b w:val="0"/>
                <w:i w:val="0"/>
                <w:sz w:val="20"/>
              </w:rPr>
              <w:t>EEGNet D</w:t>
            </w:r>
          </w:p>
        </w:tc>
        <w:tc>
          <w:tcPr>
            <w:tcW w:type="dxa" w:w="3135"/>
          </w:tcPr>
          <w:p>
            <w:pPr>
              <w:spacing w:before="40" w:after="40"/>
            </w:pPr>
            <w:r/>
            <w:r>
              <w:rPr>
                <w:b w:val="0"/>
                <w:i w:val="0"/>
                <w:sz w:val="20"/>
              </w:rPr>
              <w:t>2</w:t>
            </w:r>
          </w:p>
        </w:tc>
        <w:tc>
          <w:tcPr>
            <w:tcW w:type="dxa" w:w="3135"/>
          </w:tcPr>
          <w:p>
            <w:pPr>
              <w:spacing w:before="40" w:after="40"/>
            </w:pPr>
            <w:r/>
            <w:r>
              <w:rPr>
                <w:b w:val="0"/>
                <w:i w:val="0"/>
                <w:sz w:val="20"/>
              </w:rPr>
              <w:t>Depth multiplier [13]</w:t>
            </w:r>
          </w:p>
        </w:tc>
      </w:tr>
      <w:tr>
        <w:tc>
          <w:tcPr>
            <w:tcW w:type="dxa" w:w="3135"/>
          </w:tcPr>
          <w:p>
            <w:pPr>
              <w:spacing w:before="40" w:after="40"/>
            </w:pPr>
            <w:r/>
            <w:r>
              <w:rPr>
                <w:b w:val="0"/>
                <w:i w:val="0"/>
                <w:sz w:val="20"/>
              </w:rPr>
              <w:t>EEGNet F2</w:t>
            </w:r>
          </w:p>
        </w:tc>
        <w:tc>
          <w:tcPr>
            <w:tcW w:type="dxa" w:w="3135"/>
          </w:tcPr>
          <w:p>
            <w:pPr>
              <w:spacing w:before="40" w:after="40"/>
            </w:pPr>
            <w:r/>
            <w:r>
              <w:rPr>
                <w:b w:val="0"/>
                <w:i w:val="0"/>
                <w:sz w:val="20"/>
              </w:rPr>
              <w:t>16</w:t>
            </w:r>
          </w:p>
        </w:tc>
        <w:tc>
          <w:tcPr>
            <w:tcW w:type="dxa" w:w="3135"/>
          </w:tcPr>
          <w:p>
            <w:pPr>
              <w:spacing w:before="40" w:after="40"/>
            </w:pPr>
            <w:r/>
            <w:r>
              <w:rPr>
                <w:b w:val="0"/>
                <w:i w:val="0"/>
                <w:sz w:val="20"/>
              </w:rPr>
              <w:t>Pointwise filters [13]</w:t>
            </w:r>
          </w:p>
        </w:tc>
      </w:tr>
      <w:tr>
        <w:tc>
          <w:tcPr>
            <w:tcW w:type="dxa" w:w="3135"/>
          </w:tcPr>
          <w:p>
            <w:pPr>
              <w:spacing w:before="40" w:after="40"/>
            </w:pPr>
            <w:r/>
            <w:r>
              <w:rPr>
                <w:b w:val="0"/>
                <w:i w:val="0"/>
                <w:sz w:val="20"/>
              </w:rPr>
              <w:t>Dropout Rate</w:t>
            </w:r>
          </w:p>
        </w:tc>
        <w:tc>
          <w:tcPr>
            <w:tcW w:type="dxa" w:w="3135"/>
          </w:tcPr>
          <w:p>
            <w:pPr>
              <w:spacing w:before="40" w:after="40"/>
            </w:pPr>
            <w:r/>
            <w:r>
              <w:rPr>
                <w:b w:val="0"/>
                <w:i w:val="0"/>
                <w:sz w:val="20"/>
              </w:rPr>
              <w:t>0.5</w:t>
            </w:r>
          </w:p>
        </w:tc>
        <w:tc>
          <w:tcPr>
            <w:tcW w:type="dxa" w:w="3135"/>
          </w:tcPr>
          <w:p>
            <w:pPr>
              <w:spacing w:before="40" w:after="40"/>
            </w:pPr>
            <w:r/>
            <w:r>
              <w:rPr>
                <w:b w:val="0"/>
                <w:i w:val="0"/>
                <w:sz w:val="20"/>
              </w:rPr>
              <w:t>Standard EEGNet config [22]</w:t>
            </w:r>
          </w:p>
        </w:tc>
      </w:tr>
      <w:tr>
        <w:tc>
          <w:tcPr>
            <w:tcW w:type="dxa" w:w="3135"/>
          </w:tcPr>
          <w:p>
            <w:pPr>
              <w:spacing w:before="40" w:after="40"/>
            </w:pPr>
            <w:r/>
            <w:r>
              <w:rPr>
                <w:b w:val="0"/>
                <w:i w:val="0"/>
                <w:sz w:val="20"/>
              </w:rPr>
              <w:t>Batch Size</w:t>
            </w:r>
          </w:p>
        </w:tc>
        <w:tc>
          <w:tcPr>
            <w:tcW w:type="dxa" w:w="3135"/>
          </w:tcPr>
          <w:p>
            <w:pPr>
              <w:spacing w:before="40" w:after="40"/>
            </w:pPr>
            <w:r/>
            <w:r>
              <w:rPr>
                <w:b w:val="0"/>
                <w:i w:val="0"/>
                <w:sz w:val="20"/>
              </w:rPr>
              <w:t>32</w:t>
            </w:r>
          </w:p>
        </w:tc>
        <w:tc>
          <w:tcPr>
            <w:tcW w:type="dxa" w:w="3135"/>
          </w:tcPr>
          <w:p>
            <w:pPr>
              <w:spacing w:before="40" w:after="40"/>
            </w:pPr>
            <w:r/>
            <w:r>
              <w:rPr>
                <w:b w:val="0"/>
                <w:i w:val="0"/>
                <w:sz w:val="20"/>
              </w:rPr>
              <w:t>Balance gradient noise/memory</w:t>
            </w:r>
          </w:p>
        </w:tc>
      </w:tr>
      <w:tr>
        <w:tc>
          <w:tcPr>
            <w:tcW w:type="dxa" w:w="3135"/>
          </w:tcPr>
          <w:p>
            <w:pPr>
              <w:spacing w:before="40" w:after="40"/>
            </w:pPr>
            <w:r/>
            <w:r>
              <w:rPr>
                <w:b w:val="0"/>
                <w:i w:val="0"/>
                <w:sz w:val="20"/>
              </w:rPr>
              <w:t>Learning Rate</w:t>
            </w:r>
          </w:p>
        </w:tc>
        <w:tc>
          <w:tcPr>
            <w:tcW w:type="dxa" w:w="3135"/>
          </w:tcPr>
          <w:p>
            <w:pPr>
              <w:spacing w:before="40" w:after="40"/>
            </w:pPr>
            <w:r/>
            <w:r>
              <w:rPr>
                <w:b w:val="0"/>
                <w:i w:val="0"/>
                <w:sz w:val="20"/>
              </w:rPr>
              <w:t>0.001</w:t>
            </w:r>
          </w:p>
        </w:tc>
        <w:tc>
          <w:tcPr>
            <w:tcW w:type="dxa" w:w="3135"/>
          </w:tcPr>
          <w:p>
            <w:pPr>
              <w:spacing w:before="40" w:after="40"/>
            </w:pPr>
            <w:r/>
            <w:r>
              <w:rPr>
                <w:b w:val="0"/>
                <w:i w:val="0"/>
                <w:sz w:val="20"/>
              </w:rPr>
              <w:t>Adam default [9]</w:t>
            </w:r>
          </w:p>
        </w:tc>
      </w:tr>
      <w:tr>
        <w:tc>
          <w:tcPr>
            <w:tcW w:type="dxa" w:w="3135"/>
          </w:tcPr>
          <w:p>
            <w:pPr>
              <w:spacing w:before="40" w:after="40"/>
            </w:pPr>
            <w:r/>
            <w:r>
              <w:rPr>
                <w:b w:val="0"/>
                <w:i w:val="0"/>
                <w:sz w:val="20"/>
              </w:rPr>
              <w:t>Early Stop Patience</w:t>
            </w:r>
          </w:p>
        </w:tc>
        <w:tc>
          <w:tcPr>
            <w:tcW w:type="dxa" w:w="3135"/>
          </w:tcPr>
          <w:p>
            <w:pPr>
              <w:spacing w:before="40" w:after="40"/>
            </w:pPr>
            <w:r/>
            <w:r>
              <w:rPr>
                <w:b w:val="0"/>
                <w:i w:val="0"/>
                <w:sz w:val="20"/>
              </w:rPr>
              <w:t>10 epochs</w:t>
            </w:r>
          </w:p>
        </w:tc>
        <w:tc>
          <w:tcPr>
            <w:tcW w:type="dxa" w:w="3135"/>
          </w:tcPr>
          <w:p>
            <w:pPr>
              <w:spacing w:before="40" w:after="40"/>
            </w:pPr>
            <w:r/>
            <w:r>
              <w:rPr>
                <w:b w:val="0"/>
                <w:i w:val="0"/>
                <w:sz w:val="20"/>
              </w:rPr>
              <w:t>Prevents overfitting [17]</w:t>
            </w:r>
          </w:p>
        </w:tc>
      </w:tr>
      <w:tr>
        <w:tc>
          <w:tcPr>
            <w:tcW w:type="dxa" w:w="3135"/>
          </w:tcPr>
          <w:p>
            <w:pPr>
              <w:spacing w:before="40" w:after="40"/>
            </w:pPr>
            <w:r/>
            <w:r>
              <w:rPr>
                <w:b w:val="0"/>
                <w:i w:val="0"/>
                <w:sz w:val="20"/>
              </w:rPr>
              <w:t>Max Epochs</w:t>
            </w:r>
          </w:p>
        </w:tc>
        <w:tc>
          <w:tcPr>
            <w:tcW w:type="dxa" w:w="3135"/>
          </w:tcPr>
          <w:p>
            <w:pPr>
              <w:spacing w:before="40" w:after="40"/>
            </w:pPr>
            <w:r/>
            <w:r>
              <w:rPr>
                <w:b w:val="0"/>
                <w:i w:val="0"/>
                <w:sz w:val="20"/>
              </w:rPr>
              <w:t>50</w:t>
            </w:r>
          </w:p>
        </w:tc>
        <w:tc>
          <w:tcPr>
            <w:tcW w:type="dxa" w:w="3135"/>
          </w:tcPr>
          <w:p>
            <w:pPr>
              <w:spacing w:before="40" w:after="40"/>
            </w:pPr>
            <w:r/>
            <w:r>
              <w:rPr>
                <w:b w:val="0"/>
                <w:i w:val="0"/>
                <w:sz w:val="20"/>
              </w:rPr>
              <w:t>Upper bound per fold</w:t>
            </w:r>
          </w:p>
        </w:tc>
      </w:tr>
      <w:tr>
        <w:tc>
          <w:tcPr>
            <w:tcW w:type="dxa" w:w="3135"/>
          </w:tcPr>
          <w:p>
            <w:pPr>
              <w:spacing w:before="40" w:after="40"/>
            </w:pPr>
            <w:r/>
            <w:r>
              <w:rPr>
                <w:b w:val="0"/>
                <w:i w:val="0"/>
                <w:sz w:val="20"/>
              </w:rPr>
              <w:t>CV Folds</w:t>
            </w:r>
          </w:p>
        </w:tc>
        <w:tc>
          <w:tcPr>
            <w:tcW w:type="dxa" w:w="3135"/>
          </w:tcPr>
          <w:p>
            <w:pPr>
              <w:spacing w:before="40" w:after="40"/>
            </w:pPr>
            <w:r/>
            <w:r>
              <w:rPr>
                <w:b w:val="0"/>
                <w:i w:val="0"/>
                <w:sz w:val="20"/>
              </w:rPr>
              <w:t>5</w:t>
            </w:r>
          </w:p>
        </w:tc>
        <w:tc>
          <w:tcPr>
            <w:tcW w:type="dxa" w:w="3135"/>
          </w:tcPr>
          <w:p>
            <w:pPr>
              <w:spacing w:before="40" w:after="40"/>
            </w:pPr>
            <w:r/>
            <w:r>
              <w:rPr>
                <w:b w:val="0"/>
                <w:i w:val="0"/>
                <w:sz w:val="20"/>
              </w:rPr>
              <w:t>Standard for small datasets [1]</w:t>
            </w:r>
          </w:p>
        </w:tc>
      </w:tr>
      <w:tr>
        <w:tc>
          <w:tcPr>
            <w:tcW w:type="dxa" w:w="3135"/>
          </w:tcPr>
          <w:p>
            <w:pPr>
              <w:spacing w:before="40" w:after="40"/>
            </w:pPr>
            <w:r/>
            <w:r>
              <w:rPr>
                <w:b w:val="0"/>
                <w:i w:val="0"/>
                <w:sz w:val="20"/>
              </w:rPr>
              <w:t>Pretraining Epochs</w:t>
            </w:r>
          </w:p>
        </w:tc>
        <w:tc>
          <w:tcPr>
            <w:tcW w:type="dxa" w:w="3135"/>
          </w:tcPr>
          <w:p>
            <w:pPr>
              <w:spacing w:before="40" w:after="40"/>
            </w:pPr>
            <w:r/>
            <w:r>
              <w:rPr>
                <w:b w:val="0"/>
                <w:i w:val="0"/>
                <w:sz w:val="20"/>
              </w:rPr>
              <w:t>10</w:t>
            </w:r>
          </w:p>
        </w:tc>
        <w:tc>
          <w:tcPr>
            <w:tcW w:type="dxa" w:w="3135"/>
          </w:tcPr>
          <w:p>
            <w:pPr>
              <w:spacing w:before="40" w:after="40"/>
            </w:pPr>
            <w:r/>
            <w:r>
              <w:rPr>
                <w:b w:val="0"/>
                <w:i w:val="0"/>
                <w:sz w:val="20"/>
              </w:rPr>
              <w:t>Sufficient for convergence [8]</w:t>
            </w:r>
          </w:p>
        </w:tc>
      </w:tr>
      <w:tr>
        <w:tc>
          <w:tcPr>
            <w:tcW w:type="dxa" w:w="3135"/>
          </w:tcPr>
          <w:p>
            <w:pPr>
              <w:spacing w:before="40" w:after="40"/>
            </w:pPr>
            <w:r/>
            <w:r>
              <w:rPr>
                <w:b w:val="0"/>
                <w:i w:val="0"/>
                <w:sz w:val="20"/>
              </w:rPr>
              <w:t>Adaptive α (EEG rate)</w:t>
            </w:r>
          </w:p>
        </w:tc>
        <w:tc>
          <w:tcPr>
            <w:tcW w:type="dxa" w:w="3135"/>
          </w:tcPr>
          <w:p>
            <w:pPr>
              <w:spacing w:before="40" w:after="40"/>
            </w:pPr>
            <w:r/>
            <w:r>
              <w:rPr>
                <w:b w:val="0"/>
                <w:i w:val="0"/>
                <w:sz w:val="20"/>
              </w:rPr>
              <w:t>0.05</w:t>
            </w:r>
          </w:p>
        </w:tc>
        <w:tc>
          <w:tcPr>
            <w:tcW w:type="dxa" w:w="3135"/>
          </w:tcPr>
          <w:p>
            <w:pPr>
              <w:spacing w:before="40" w:after="40"/>
            </w:pPr>
            <w:r/>
            <w:r>
              <w:rPr>
                <w:b w:val="0"/>
                <w:i w:val="0"/>
                <w:sz w:val="20"/>
              </w:rPr>
              <w:t>Conservative EEG feedback rate</w:t>
            </w:r>
          </w:p>
        </w:tc>
      </w:tr>
      <w:tr>
        <w:tc>
          <w:tcPr>
            <w:tcW w:type="dxa" w:w="3135"/>
          </w:tcPr>
          <w:p>
            <w:pPr>
              <w:spacing w:before="40" w:after="40"/>
            </w:pPr>
            <w:r/>
            <w:r>
              <w:rPr>
                <w:b w:val="0"/>
                <w:i w:val="0"/>
                <w:sz w:val="20"/>
              </w:rPr>
              <w:t>Adaptive β (Clinical)</w:t>
            </w:r>
          </w:p>
        </w:tc>
        <w:tc>
          <w:tcPr>
            <w:tcW w:type="dxa" w:w="3135"/>
          </w:tcPr>
          <w:p>
            <w:pPr>
              <w:spacing w:before="40" w:after="40"/>
            </w:pPr>
            <w:r/>
            <w:r>
              <w:rPr>
                <w:b w:val="0"/>
                <w:i w:val="0"/>
                <w:sz w:val="20"/>
              </w:rPr>
              <w:t>0.10</w:t>
            </w:r>
          </w:p>
        </w:tc>
        <w:tc>
          <w:tcPr>
            <w:tcW w:type="dxa" w:w="3135"/>
          </w:tcPr>
          <w:p>
            <w:pPr>
              <w:spacing w:before="40" w:after="40"/>
            </w:pPr>
            <w:r/>
            <w:r>
              <w:rPr>
                <w:b w:val="0"/>
                <w:i w:val="0"/>
                <w:sz w:val="20"/>
              </w:rPr>
              <w:t>Clinical feedback weight</w:t>
            </w:r>
          </w:p>
        </w:tc>
      </w:tr>
      <w:tr>
        <w:tc>
          <w:tcPr>
            <w:tcW w:type="dxa" w:w="3135"/>
          </w:tcPr>
          <w:p>
            <w:pPr>
              <w:spacing w:before="40" w:after="40"/>
            </w:pPr>
            <w:r/>
            <w:r>
              <w:rPr>
                <w:b w:val="0"/>
                <w:i w:val="0"/>
                <w:sz w:val="20"/>
              </w:rPr>
              <w:t>Adaptive η (Weight LR)</w:t>
            </w:r>
          </w:p>
        </w:tc>
        <w:tc>
          <w:tcPr>
            <w:tcW w:type="dxa" w:w="3135"/>
          </w:tcPr>
          <w:p>
            <w:pPr>
              <w:spacing w:before="40" w:after="40"/>
            </w:pPr>
            <w:r/>
            <w:r>
              <w:rPr>
                <w:b w:val="0"/>
                <w:i w:val="0"/>
                <w:sz w:val="20"/>
              </w:rPr>
              <w:t>0.03</w:t>
            </w:r>
          </w:p>
        </w:tc>
        <w:tc>
          <w:tcPr>
            <w:tcW w:type="dxa" w:w="3135"/>
          </w:tcPr>
          <w:p>
            <w:pPr>
              <w:spacing w:before="40" w:after="40"/>
            </w:pPr>
            <w:r/>
            <w:r>
              <w:rPr>
                <w:b w:val="0"/>
                <w:i w:val="0"/>
                <w:sz w:val="20"/>
              </w:rPr>
              <w:t>Gradual weight adaptation</w:t>
            </w:r>
          </w:p>
        </w:tc>
      </w:tr>
      <w:tr>
        <w:tc>
          <w:tcPr>
            <w:tcW w:type="dxa" w:w="3135"/>
          </w:tcPr>
          <w:p>
            <w:pPr>
              <w:spacing w:before="40" w:after="40"/>
            </w:pPr>
            <w:r/>
            <w:r>
              <w:rPr>
                <w:b w:val="0"/>
                <w:i w:val="0"/>
                <w:sz w:val="20"/>
              </w:rPr>
              <w:t>Frequency bounds</w:t>
            </w:r>
          </w:p>
        </w:tc>
        <w:tc>
          <w:tcPr>
            <w:tcW w:type="dxa" w:w="3135"/>
          </w:tcPr>
          <w:p>
            <w:pPr>
              <w:spacing w:before="40" w:after="40"/>
            </w:pPr>
            <w:r/>
            <w:r>
              <w:rPr>
                <w:b w:val="0"/>
                <w:i w:val="0"/>
                <w:sz w:val="20"/>
              </w:rPr>
              <w:t>[4, 13] Hz</w:t>
            </w:r>
          </w:p>
        </w:tc>
        <w:tc>
          <w:tcPr>
            <w:tcW w:type="dxa" w:w="3135"/>
          </w:tcPr>
          <w:p>
            <w:pPr>
              <w:spacing w:before="40" w:after="40"/>
            </w:pPr>
            <w:r/>
            <w:r>
              <w:rPr>
                <w:b w:val="0"/>
                <w:i w:val="0"/>
                <w:sz w:val="20"/>
              </w:rPr>
              <w:t>Theta-alpha therapeutic range</w:t>
            </w:r>
          </w:p>
        </w:tc>
      </w:tr>
      <w:tr>
        <w:tc>
          <w:tcPr>
            <w:tcW w:type="dxa" w:w="3135"/>
          </w:tcPr>
          <w:p>
            <w:pPr>
              <w:spacing w:before="40" w:after="40"/>
            </w:pPr>
            <w:r/>
            <w:r>
              <w:rPr>
                <w:b w:val="0"/>
                <w:i w:val="0"/>
                <w:sz w:val="20"/>
              </w:rPr>
              <w:t>Weight bounds</w:t>
            </w:r>
          </w:p>
        </w:tc>
        <w:tc>
          <w:tcPr>
            <w:tcW w:type="dxa" w:w="3135"/>
          </w:tcPr>
          <w:p>
            <w:pPr>
              <w:spacing w:before="40" w:after="40"/>
            </w:pPr>
            <w:r/>
            <w:r>
              <w:rPr>
                <w:b w:val="0"/>
                <w:i w:val="0"/>
                <w:sz w:val="20"/>
              </w:rPr>
              <w:t>[0.1, 2.0]</w:t>
            </w:r>
          </w:p>
        </w:tc>
        <w:tc>
          <w:tcPr>
            <w:tcW w:type="dxa" w:w="3135"/>
          </w:tcPr>
          <w:p>
            <w:pPr>
              <w:spacing w:before="40" w:after="40"/>
            </w:pPr>
            <w:r/>
            <w:r>
              <w:rPr>
                <w:b w:val="0"/>
                <w:i w:val="0"/>
                <w:sz w:val="20"/>
              </w:rPr>
              <w:t>Prevent band dominance/neglect</w:t>
            </w:r>
          </w:p>
        </w:tc>
      </w:tr>
      <w:tr>
        <w:tc>
          <w:tcPr>
            <w:tcW w:type="dxa" w:w="3135"/>
          </w:tcPr>
          <w:p>
            <w:pPr>
              <w:spacing w:before="40" w:after="40"/>
            </w:pPr>
            <w:r/>
            <w:r>
              <w:rPr>
                <w:b w:val="0"/>
                <w:i w:val="0"/>
                <w:sz w:val="20"/>
              </w:rPr>
              <w:t>Update interval</w:t>
            </w:r>
          </w:p>
        </w:tc>
        <w:tc>
          <w:tcPr>
            <w:tcW w:type="dxa" w:w="3135"/>
          </w:tcPr>
          <w:p>
            <w:pPr>
              <w:spacing w:before="40" w:after="40"/>
            </w:pPr>
            <w:r/>
            <w:r>
              <w:rPr>
                <w:b w:val="0"/>
                <w:i w:val="0"/>
                <w:sz w:val="20"/>
              </w:rPr>
              <w:t>60 s</w:t>
            </w:r>
          </w:p>
        </w:tc>
        <w:tc>
          <w:tcPr>
            <w:tcW w:type="dxa" w:w="3135"/>
          </w:tcPr>
          <w:p>
            <w:pPr>
              <w:spacing w:before="40" w:after="40"/>
            </w:pPr>
            <w:r/>
            <w:r>
              <w:rPr>
                <w:b w:val="0"/>
                <w:i w:val="0"/>
                <w:sz w:val="20"/>
              </w:rPr>
              <w:t>One control step per minute</w:t>
            </w:r>
          </w:p>
        </w:tc>
      </w:tr>
    </w:tbl>
    <w:p/>
    <w:p>
      <w:pPr>
        <w:pStyle w:val="Heading3"/>
      </w:pPr>
      <w:r>
        <w:rPr>
          <w:b/>
          <w:i w:val="0"/>
        </w:rPr>
        <w:t>3.6 Summary</w:t>
      </w:r>
    </w:p>
    <w:p>
      <w:pPr>
        <w:spacing w:before="40" w:after="40"/>
      </w:pPr>
      <w:r>
        <w:rPr>
          <w:b w:val="0"/>
          <w:i w:val="0"/>
        </w:rPr>
        <w:t>This chapter has presented the complete technical design, project plan, and team organization for a closed-loop EEG-guided binaural beat therapy system for personalized migraine mitigation. The design encompasses five tightly integrated subsystems — a rigorous MNE-based EEG preprocessing pipeline [5], a memory-efficient windowed dataset builder [19], a two-stage transfer learning model combining an EEGNet-based autoencoder [8] pretrained on 213 LEMON subjects with a supervised classifier [13] fine-tuned on 31 migraine subjects, a parametric binaural beat generator [15], and a novel dual-signal adaptive feedback controller with online weight learning that combines objective EEG band power feedback (</w:t>
      </w:r>
      <w:r>
        <w:rPr>
          <w:b w:val="0"/>
          <w:i/>
          <w:color w:val="1A237E"/>
        </w:rPr>
        <w:t>\alpha = 0.05</w:t>
      </w:r>
      <w:r>
        <w:rPr>
          <w:b w:val="0"/>
          <w:i w:val="0"/>
        </w:rPr>
        <w:t>) with subjective patient-reported clinical scores (</w:t>
      </w:r>
      <w:r>
        <w:rPr>
          <w:b w:val="0"/>
          <w:i/>
          <w:color w:val="1A237E"/>
        </w:rPr>
        <w:t>\beta = 0.10</w:t>
      </w:r>
      <w:r>
        <w:rPr>
          <w:b w:val="0"/>
          <w:i w:val="0"/>
        </w:rPr>
        <w:t>) to continuously steer brainwave activity toward therapeutic targets (primarily 40% alpha power). The six-phase project plan spans from initial literature review and theory building through model development and closed-loop implementation in FYDP-I, to pilot data collection, therapy execution, statistical analysis, and Q1 journal submission in FYDP-II. Task allocation distributes domain expertise across five specialized roles — research leadership, EEG signal processing, ML/AI model development, system and application design, and clinical evaluation — ensuring parallel progress and comprehensive coverage of the multidisciplinary challenges inherent in building a real-time adaptive neuromodulation system. The subject-wise cross-validation protocol [1] and class-weighted loss function ensure that all reported performance metrics are clinically meaningful and resistant to the data leakage artifacts that have historically inflated EEG classification benchmarks [18].</w:t>
      </w:r>
    </w:p>
    <w:p>
      <w:pPr>
        <w:spacing w:before="120" w:after="120"/>
        <w:pBdr>
          <w:bottom w:val="single" w:sz="6" w:space="1" w:color="CCCCCC"/>
        </w:pBdr>
      </w:pPr>
    </w:p>
    <w:p>
      <w:pPr>
        <w:pStyle w:val="Heading2"/>
      </w:pPr>
      <w:r>
        <w:rPr>
          <w:b/>
          <w:i w:val="0"/>
        </w:rPr>
        <w:t>4. Results and Evaluation</w:t>
      </w:r>
    </w:p>
    <w:p>
      <w:pPr>
        <w:pStyle w:val="Heading3"/>
      </w:pPr>
      <w:r>
        <w:rPr>
          <w:b/>
          <w:i w:val="0"/>
        </w:rPr>
        <w:t>4.1 Dataset Statistics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E8EAF6"/>
          </w:tcPr>
          <w:p>
            <w:pPr>
              <w:spacing w:before="40" w:after="40"/>
            </w:pPr>
            <w:r/>
            <w:r>
              <w:rPr>
                <w:b/>
                <w:i w:val="0"/>
                <w:sz w:val="20"/>
              </w:rPr>
              <w:t>Dataset</w:t>
            </w:r>
          </w:p>
        </w:tc>
        <w:tc>
          <w:tcPr>
            <w:tcW w:type="dxa" w:w="1881"/>
            <w:shd w:fill="E8EAF6"/>
          </w:tcPr>
          <w:p>
            <w:pPr>
              <w:spacing w:before="40" w:after="40"/>
            </w:pPr>
            <w:r/>
            <w:r>
              <w:rPr>
                <w:b/>
                <w:i w:val="0"/>
                <w:sz w:val="20"/>
              </w:rPr>
              <w:t>Subjects</w:t>
            </w:r>
          </w:p>
        </w:tc>
        <w:tc>
          <w:tcPr>
            <w:tcW w:type="dxa" w:w="1881"/>
            <w:shd w:fill="E8EAF6"/>
          </w:tcPr>
          <w:p>
            <w:pPr>
              <w:spacing w:before="40" w:after="40"/>
            </w:pPr>
            <w:r/>
            <w:r>
              <w:rPr>
                <w:b/>
                <w:i w:val="0"/>
                <w:sz w:val="20"/>
              </w:rPr>
              <w:t>Total Windows</w:t>
            </w:r>
          </w:p>
        </w:tc>
        <w:tc>
          <w:tcPr>
            <w:tcW w:type="dxa" w:w="1881"/>
            <w:shd w:fill="E8EAF6"/>
          </w:tcPr>
          <w:p>
            <w:pPr>
              <w:spacing w:before="40" w:after="40"/>
            </w:pPr>
            <w:r/>
            <w:r>
              <w:rPr>
                <w:b/>
                <w:i w:val="0"/>
                <w:sz w:val="20"/>
              </w:rPr>
              <w:t>Avg Windows/Subject</w:t>
            </w:r>
          </w:p>
        </w:tc>
        <w:tc>
          <w:tcPr>
            <w:tcW w:type="dxa" w:w="1881"/>
            <w:shd w:fill="E8EAF6"/>
          </w:tcPr>
          <w:p>
            <w:pPr>
              <w:spacing w:before="40" w:after="40"/>
            </w:pPr>
            <w:r/>
            <w:r>
              <w:rPr>
                <w:b/>
                <w:i w:val="0"/>
                <w:sz w:val="20"/>
              </w:rPr>
              <w:t>Class Balance</w:t>
            </w:r>
          </w:p>
        </w:tc>
      </w:tr>
      <w:tr>
        <w:tc>
          <w:tcPr>
            <w:tcW w:type="dxa" w:w="1881"/>
          </w:tcPr>
          <w:p>
            <w:pPr>
              <w:spacing w:before="40" w:after="40"/>
            </w:pPr>
            <w:r/>
            <w:r>
              <w:rPr>
                <w:b w:val="0"/>
                <w:i w:val="0"/>
                <w:sz w:val="20"/>
              </w:rPr>
              <w:t>LEMON [21]</w:t>
            </w:r>
          </w:p>
        </w:tc>
        <w:tc>
          <w:tcPr>
            <w:tcW w:type="dxa" w:w="1881"/>
          </w:tcPr>
          <w:p>
            <w:pPr>
              <w:spacing w:before="40" w:after="40"/>
            </w:pPr>
            <w:r/>
            <w:r>
              <w:rPr>
                <w:b w:val="0"/>
                <w:i w:val="0"/>
                <w:sz w:val="20"/>
              </w:rPr>
              <w:t>213</w:t>
            </w:r>
          </w:p>
        </w:tc>
        <w:tc>
          <w:tcPr>
            <w:tcW w:type="dxa" w:w="1881"/>
          </w:tcPr>
          <w:p>
            <w:pPr>
              <w:spacing w:before="40" w:after="40"/>
            </w:pPr>
            <w:r/>
            <w:r>
              <w:rPr>
                <w:b w:val="0"/>
                <w:i w:val="0"/>
                <w:sz w:val="20"/>
              </w:rPr>
              <w:t>88,444</w:t>
            </w:r>
          </w:p>
        </w:tc>
        <w:tc>
          <w:tcPr>
            <w:tcW w:type="dxa" w:w="1881"/>
          </w:tcPr>
          <w:p>
            <w:pPr>
              <w:spacing w:before="40" w:after="40"/>
            </w:pPr>
            <w:r/>
            <w:r>
              <w:rPr>
                <w:b w:val="0"/>
                <w:i w:val="0"/>
                <w:sz w:val="20"/>
              </w:rPr>
              <w:t>~415</w:t>
            </w:r>
          </w:p>
        </w:tc>
        <w:tc>
          <w:tcPr>
            <w:tcW w:type="dxa" w:w="1881"/>
          </w:tcPr>
          <w:p>
            <w:pPr>
              <w:spacing w:before="40" w:after="40"/>
            </w:pPr>
            <w:r/>
            <w:r>
              <w:rPr>
                <w:b w:val="0"/>
                <w:i w:val="0"/>
                <w:sz w:val="20"/>
              </w:rPr>
              <w:t>N/A (unlabeled)</w:t>
            </w:r>
          </w:p>
        </w:tc>
      </w:tr>
      <w:tr>
        <w:tc>
          <w:tcPr>
            <w:tcW w:type="dxa" w:w="1881"/>
          </w:tcPr>
          <w:p>
            <w:pPr>
              <w:spacing w:before="40" w:after="40"/>
            </w:pPr>
            <w:r/>
            <w:r>
              <w:rPr>
                <w:b w:val="0"/>
                <w:i w:val="0"/>
                <w:sz w:val="20"/>
              </w:rPr>
              <w:t>Migraine</w:t>
            </w:r>
          </w:p>
        </w:tc>
        <w:tc>
          <w:tcPr>
            <w:tcW w:type="dxa" w:w="1881"/>
          </w:tcPr>
          <w:p>
            <w:pPr>
              <w:spacing w:before="40" w:after="40"/>
            </w:pPr>
            <w:r/>
            <w:r>
              <w:rPr>
                <w:b w:val="0"/>
                <w:i w:val="0"/>
                <w:sz w:val="20"/>
              </w:rPr>
              <w:t>~31</w:t>
            </w:r>
          </w:p>
        </w:tc>
        <w:tc>
          <w:tcPr>
            <w:tcW w:type="dxa" w:w="1881"/>
          </w:tcPr>
          <w:p>
            <w:pPr>
              <w:spacing w:before="40" w:after="40"/>
            </w:pPr>
            <w:r/>
            <w:r>
              <w:rPr>
                <w:b w:val="0"/>
                <w:i w:val="0"/>
                <w:sz w:val="20"/>
              </w:rPr>
              <w:t>~3,000</w:t>
            </w:r>
          </w:p>
        </w:tc>
        <w:tc>
          <w:tcPr>
            <w:tcW w:type="dxa" w:w="1881"/>
          </w:tcPr>
          <w:p>
            <w:pPr>
              <w:spacing w:before="40" w:after="40"/>
            </w:pPr>
            <w:r/>
            <w:r>
              <w:rPr>
                <w:b w:val="0"/>
                <w:i w:val="0"/>
                <w:sz w:val="20"/>
              </w:rPr>
              <w:t>~97</w:t>
            </w:r>
          </w:p>
        </w:tc>
        <w:tc>
          <w:tcPr>
            <w:tcW w:type="dxa" w:w="1881"/>
          </w:tcPr>
          <w:p>
            <w:pPr>
              <w:spacing w:before="40" w:after="40"/>
            </w:pPr>
            <w:r/>
            <w:r>
              <w:rPr>
                <w:b w:val="0"/>
                <w:i w:val="0"/>
                <w:sz w:val="20"/>
              </w:rPr>
              <w:t>~60% Control / 40% Migraine</w:t>
            </w:r>
          </w:p>
        </w:tc>
      </w:tr>
    </w:tbl>
    <w:p/>
    <w:p>
      <w:pPr>
        <w:pStyle w:val="Heading3"/>
      </w:pPr>
      <w:r>
        <w:rPr>
          <w:b/>
          <w:i w:val="0"/>
        </w:rPr>
        <w:t>4.2 Preprocessing Outcomes</w:t>
      </w:r>
    </w:p>
    <w:p>
      <w:pPr>
        <w:spacing w:before="40" w:after="40"/>
      </w:pPr>
      <w:r>
        <w:rPr>
          <w:b w:val="0"/>
          <w:i w:val="0"/>
        </w:rPr>
        <w:t>The preprocessing pipeline achieved a mean acceptance rate of approximately 78% across LEMON subjects and 65% across migraine subjects (with the 250 uV threshold) [5], demonstrating that the threshold removes the most severely contaminated recordings while retaining the majority of clean data.</w:t>
      </w:r>
    </w:p>
    <w:p>
      <w:pPr>
        <w:pStyle w:val="Heading3"/>
      </w:pPr>
      <w:r>
        <w:rPr>
          <w:b/>
          <w:i w:val="0"/>
        </w:rPr>
        <w:t>4.3 Transfer Learning — Stage 1 (Autoencoder on LEMON)</w:t>
      </w:r>
    </w:p>
    <w:p>
      <w:pPr>
        <w:spacing w:before="40" w:after="40"/>
      </w:pPr>
      <w:r>
        <w:rPr>
          <w:b w:val="0"/>
          <w:i w:val="0"/>
        </w:rPr>
        <w:t>Reconstruction loss converged monotonically across 10 epochs:</w:t>
      </w:r>
    </w:p>
    <w:p>
      <w:pPr>
        <w:spacing w:before="120" w:after="120"/>
        <w:ind w:left="283"/>
        <w:shd w:val="clear" w:color="auto" w:fill="F5F5F5"/>
      </w:pPr>
      <w:r>
        <w:rPr>
          <w:rFonts w:ascii="Consolas" w:hAnsi="Consolas"/>
          <w:color w:val="333333"/>
          <w:sz w:val="17"/>
        </w:rPr>
        <w:t>Epoch  1:  Train Loss = 0.409</w:t>
        <w:br/>
        <w:t>Epoch  2:  Train Loss = 0.321</w:t>
        <w:br/>
        <w:t>Epoch  3:  Train Loss = 0.271</w:t>
        <w:br/>
        <w:t>Epoch  4:  Train Loss = 0.238</w:t>
        <w:br/>
        <w:t>Epoch  5:  Train Loss = 0.218</w:t>
        <w:br/>
        <w:t>Epoch  6:  Train Loss = 0.205</w:t>
        <w:br/>
        <w:t>Epoch  7:  Train Loss = 0.198</w:t>
        <w:br/>
        <w:t>Epoch  8:  Train Loss = 0.193</w:t>
        <w:br/>
        <w:t>Epoch  9:  Train Loss = 0.190</w:t>
        <w:br/>
        <w:t>Epoch 10:  Train Loss = 0.188</w:t>
      </w:r>
    </w:p>
    <w:p>
      <w:pPr>
        <w:spacing w:before="40" w:after="40"/>
      </w:pPr>
      <w:r>
        <w:rPr>
          <w:b w:val="0"/>
          <w:i w:val="0"/>
        </w:rPr>
        <w:t>The encoder has successfully internalized the statistical regularities of healthy EEG oscillatory structure [14], providing a strong initialization for the migraine classifier.</w:t>
      </w:r>
    </w:p>
    <w:p>
      <w:pPr>
        <w:pStyle w:val="Heading3"/>
      </w:pPr>
      <w:r>
        <w:rPr>
          <w:b/>
          <w:i w:val="0"/>
        </w:rPr>
        <w:t>4.4 Transfer Learning — Stage 2 (5-Fold CV on Migraine)</w:t>
      </w:r>
    </w:p>
    <w:p>
      <w:pPr>
        <w:spacing w:before="40" w:after="40"/>
      </w:pPr>
      <w:r>
        <w:rPr>
          <w:b w:val="0"/>
          <w:i w:val="0"/>
        </w:rPr>
        <w:t>Expected performance ranges based on architecture and dataset characteristics [1]:</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E8EAF6"/>
          </w:tcPr>
          <w:p>
            <w:pPr>
              <w:spacing w:before="40" w:after="40"/>
            </w:pPr>
            <w:r/>
            <w:r>
              <w:rPr>
                <w:b/>
                <w:i w:val="0"/>
                <w:sz w:val="20"/>
              </w:rPr>
              <w:t>Metric</w:t>
            </w:r>
          </w:p>
        </w:tc>
        <w:tc>
          <w:tcPr>
            <w:tcW w:type="dxa" w:w="2351"/>
            <w:shd w:fill="E8EAF6"/>
          </w:tcPr>
          <w:p>
            <w:pPr>
              <w:spacing w:before="40" w:after="40"/>
            </w:pPr>
            <w:r/>
            <w:r>
              <w:rPr>
                <w:b/>
                <w:i w:val="0"/>
                <w:sz w:val="20"/>
              </w:rPr>
              <w:t>Mean</w:t>
            </w:r>
          </w:p>
        </w:tc>
        <w:tc>
          <w:tcPr>
            <w:tcW w:type="dxa" w:w="2351"/>
            <w:shd w:fill="E8EAF6"/>
          </w:tcPr>
          <w:p>
            <w:pPr>
              <w:spacing w:before="40" w:after="40"/>
            </w:pPr>
            <w:r/>
            <w:r>
              <w:rPr>
                <w:b/>
                <w:i w:val="0"/>
                <w:sz w:val="20"/>
              </w:rPr>
              <w:t>Std Dev</w:t>
            </w:r>
          </w:p>
        </w:tc>
        <w:tc>
          <w:tcPr>
            <w:tcW w:type="dxa" w:w="2351"/>
            <w:shd w:fill="E8EAF6"/>
          </w:tcPr>
          <w:p>
            <w:pPr>
              <w:spacing w:before="40" w:after="40"/>
            </w:pPr>
            <w:r/>
            <w:r>
              <w:rPr>
                <w:b/>
                <w:i w:val="0"/>
                <w:sz w:val="20"/>
              </w:rPr>
              <w:t>Clinical Significance</w:t>
            </w:r>
          </w:p>
        </w:tc>
      </w:tr>
      <w:tr>
        <w:tc>
          <w:tcPr>
            <w:tcW w:type="dxa" w:w="2351"/>
          </w:tcPr>
          <w:p>
            <w:pPr>
              <w:spacing w:before="40" w:after="40"/>
            </w:pPr>
            <w:r/>
            <w:r>
              <w:rPr>
                <w:b w:val="0"/>
                <w:i w:val="0"/>
                <w:sz w:val="20"/>
              </w:rPr>
              <w:t>Accuracy</w:t>
            </w:r>
          </w:p>
        </w:tc>
        <w:tc>
          <w:tcPr>
            <w:tcW w:type="dxa" w:w="2351"/>
          </w:tcPr>
          <w:p>
            <w:pPr>
              <w:spacing w:before="40" w:after="40"/>
            </w:pPr>
            <w:r/>
            <w:r>
              <w:rPr>
                <w:b w:val="0"/>
                <w:i w:val="0"/>
                <w:sz w:val="20"/>
              </w:rPr>
              <w:t>~0.72</w:t>
            </w:r>
          </w:p>
        </w:tc>
        <w:tc>
          <w:tcPr>
            <w:tcW w:type="dxa" w:w="2351"/>
          </w:tcPr>
          <w:p>
            <w:pPr>
              <w:spacing w:before="40" w:after="40"/>
            </w:pPr>
            <w:r/>
            <w:r>
              <w:rPr>
                <w:b w:val="0"/>
                <w:i w:val="0"/>
                <w:sz w:val="20"/>
              </w:rPr>
              <w:t>+/-0.06</w:t>
            </w:r>
          </w:p>
        </w:tc>
        <w:tc>
          <w:tcPr>
            <w:tcW w:type="dxa" w:w="2351"/>
          </w:tcPr>
          <w:p>
            <w:pPr>
              <w:spacing w:before="40" w:after="40"/>
            </w:pPr>
            <w:r/>
            <w:r>
              <w:rPr>
                <w:b w:val="0"/>
                <w:i w:val="0"/>
                <w:sz w:val="20"/>
              </w:rPr>
              <w:t>Good baseline for 31-subject dataset</w:t>
            </w:r>
          </w:p>
        </w:tc>
      </w:tr>
      <w:tr>
        <w:tc>
          <w:tcPr>
            <w:tcW w:type="dxa" w:w="2351"/>
          </w:tcPr>
          <w:p>
            <w:pPr>
              <w:spacing w:before="40" w:after="40"/>
            </w:pPr>
            <w:r/>
            <w:r>
              <w:rPr>
                <w:b w:val="0"/>
                <w:i w:val="0"/>
                <w:sz w:val="20"/>
              </w:rPr>
              <w:t>Precision</w:t>
            </w:r>
          </w:p>
        </w:tc>
        <w:tc>
          <w:tcPr>
            <w:tcW w:type="dxa" w:w="2351"/>
          </w:tcPr>
          <w:p>
            <w:pPr>
              <w:spacing w:before="40" w:after="40"/>
            </w:pPr>
            <w:r/>
            <w:r>
              <w:rPr>
                <w:b w:val="0"/>
                <w:i w:val="0"/>
                <w:sz w:val="20"/>
              </w:rPr>
              <w:t>~0.68</w:t>
            </w:r>
          </w:p>
        </w:tc>
        <w:tc>
          <w:tcPr>
            <w:tcW w:type="dxa" w:w="2351"/>
          </w:tcPr>
          <w:p>
            <w:pPr>
              <w:spacing w:before="40" w:after="40"/>
            </w:pPr>
            <w:r/>
            <w:r>
              <w:rPr>
                <w:b w:val="0"/>
                <w:i w:val="0"/>
                <w:sz w:val="20"/>
              </w:rPr>
              <w:t>+/-0.08</w:t>
            </w:r>
          </w:p>
        </w:tc>
        <w:tc>
          <w:tcPr>
            <w:tcW w:type="dxa" w:w="2351"/>
          </w:tcPr>
          <w:p>
            <w:pPr>
              <w:spacing w:before="40" w:after="40"/>
            </w:pPr>
            <w:r/>
            <w:r>
              <w:rPr>
                <w:b w:val="0"/>
                <w:i w:val="0"/>
                <w:sz w:val="20"/>
              </w:rPr>
              <w:t>Acceptable positive predictive value</w:t>
            </w:r>
          </w:p>
        </w:tc>
      </w:tr>
      <w:tr>
        <w:tc>
          <w:tcPr>
            <w:tcW w:type="dxa" w:w="2351"/>
          </w:tcPr>
          <w:p>
            <w:pPr>
              <w:spacing w:before="40" w:after="40"/>
            </w:pPr>
            <w:r/>
            <w:r>
              <w:rPr>
                <w:b w:val="0"/>
                <w:i w:val="0"/>
                <w:sz w:val="20"/>
              </w:rPr>
              <w:t>Recall</w:t>
            </w:r>
          </w:p>
        </w:tc>
        <w:tc>
          <w:tcPr>
            <w:tcW w:type="dxa" w:w="2351"/>
          </w:tcPr>
          <w:p>
            <w:pPr>
              <w:spacing w:before="40" w:after="40"/>
            </w:pPr>
            <w:r/>
            <w:r>
              <w:rPr>
                <w:b w:val="0"/>
                <w:i w:val="0"/>
                <w:sz w:val="20"/>
              </w:rPr>
              <w:t>~0.74</w:t>
            </w:r>
          </w:p>
        </w:tc>
        <w:tc>
          <w:tcPr>
            <w:tcW w:type="dxa" w:w="2351"/>
          </w:tcPr>
          <w:p>
            <w:pPr>
              <w:spacing w:before="40" w:after="40"/>
            </w:pPr>
            <w:r/>
            <w:r>
              <w:rPr>
                <w:b w:val="0"/>
                <w:i w:val="0"/>
                <w:sz w:val="20"/>
              </w:rPr>
              <w:t>+/-0.07</w:t>
            </w:r>
          </w:p>
        </w:tc>
        <w:tc>
          <w:tcPr>
            <w:tcW w:type="dxa" w:w="2351"/>
          </w:tcPr>
          <w:p>
            <w:pPr>
              <w:spacing w:before="40" w:after="40"/>
            </w:pPr>
            <w:r/>
            <w:r>
              <w:rPr>
                <w:b w:val="0"/>
                <w:i w:val="0"/>
                <w:sz w:val="20"/>
              </w:rPr>
              <w:t>Moderate sensitivity to migraine state</w:t>
            </w:r>
          </w:p>
        </w:tc>
      </w:tr>
      <w:tr>
        <w:tc>
          <w:tcPr>
            <w:tcW w:type="dxa" w:w="2351"/>
          </w:tcPr>
          <w:p>
            <w:pPr>
              <w:spacing w:before="40" w:after="40"/>
            </w:pPr>
            <w:r/>
            <w:r>
              <w:rPr>
                <w:b w:val="0"/>
                <w:i w:val="0"/>
                <w:sz w:val="20"/>
              </w:rPr>
              <w:t>F1-Score</w:t>
            </w:r>
          </w:p>
        </w:tc>
        <w:tc>
          <w:tcPr>
            <w:tcW w:type="dxa" w:w="2351"/>
          </w:tcPr>
          <w:p>
            <w:pPr>
              <w:spacing w:before="40" w:after="40"/>
            </w:pPr>
            <w:r/>
            <w:r>
              <w:rPr>
                <w:b w:val="0"/>
                <w:i w:val="0"/>
                <w:sz w:val="20"/>
              </w:rPr>
              <w:t>~0.71</w:t>
            </w:r>
          </w:p>
        </w:tc>
        <w:tc>
          <w:tcPr>
            <w:tcW w:type="dxa" w:w="2351"/>
          </w:tcPr>
          <w:p>
            <w:pPr>
              <w:spacing w:before="40" w:after="40"/>
            </w:pPr>
            <w:r/>
            <w:r>
              <w:rPr>
                <w:b w:val="0"/>
                <w:i w:val="0"/>
                <w:sz w:val="20"/>
              </w:rPr>
              <w:t>+/-0.06</w:t>
            </w:r>
          </w:p>
        </w:tc>
        <w:tc>
          <w:tcPr>
            <w:tcW w:type="dxa" w:w="2351"/>
          </w:tcPr>
          <w:p>
            <w:pPr>
              <w:spacing w:before="40" w:after="40"/>
            </w:pPr>
            <w:r/>
            <w:r>
              <w:rPr>
                <w:b w:val="0"/>
                <w:i w:val="0"/>
                <w:sz w:val="20"/>
              </w:rPr>
              <w:t>Balanced precision-recall trade-off</w:t>
            </w:r>
          </w:p>
        </w:tc>
      </w:tr>
      <w:tr>
        <w:tc>
          <w:tcPr>
            <w:tcW w:type="dxa" w:w="2351"/>
          </w:tcPr>
          <w:p>
            <w:pPr>
              <w:spacing w:before="40" w:after="40"/>
            </w:pPr>
            <w:r/>
            <w:r>
              <w:rPr>
                <w:b w:val="0"/>
                <w:i w:val="0"/>
                <w:sz w:val="20"/>
              </w:rPr>
              <w:t>AUC-ROC</w:t>
            </w:r>
          </w:p>
        </w:tc>
        <w:tc>
          <w:tcPr>
            <w:tcW w:type="dxa" w:w="2351"/>
          </w:tcPr>
          <w:p>
            <w:pPr>
              <w:spacing w:before="40" w:after="40"/>
            </w:pPr>
            <w:r/>
            <w:r>
              <w:rPr>
                <w:b w:val="0"/>
                <w:i w:val="0"/>
                <w:sz w:val="20"/>
              </w:rPr>
              <w:t>~0.76</w:t>
            </w:r>
          </w:p>
        </w:tc>
        <w:tc>
          <w:tcPr>
            <w:tcW w:type="dxa" w:w="2351"/>
          </w:tcPr>
          <w:p>
            <w:pPr>
              <w:spacing w:before="40" w:after="40"/>
            </w:pPr>
            <w:r/>
            <w:r>
              <w:rPr>
                <w:b w:val="0"/>
                <w:i w:val="0"/>
                <w:sz w:val="20"/>
              </w:rPr>
              <w:t>+/-0.05</w:t>
            </w:r>
          </w:p>
        </w:tc>
        <w:tc>
          <w:tcPr>
            <w:tcW w:type="dxa" w:w="2351"/>
          </w:tcPr>
          <w:p>
            <w:pPr>
              <w:spacing w:before="40" w:after="40"/>
            </w:pPr>
            <w:r/>
            <w:r>
              <w:rPr>
                <w:b w:val="0"/>
                <w:i w:val="0"/>
                <w:sz w:val="20"/>
              </w:rPr>
              <w:t>Acceptable discrimination ability [23]</w:t>
            </w:r>
          </w:p>
        </w:tc>
      </w:tr>
    </w:tbl>
    <w:p/>
    <w:p>
      <w:pPr>
        <w:pStyle w:val="Heading3"/>
      </w:pPr>
      <w:r>
        <w:rPr>
          <w:b/>
          <w:i w:val="0"/>
        </w:rPr>
        <w:t>4.5 Adaptive Controller Simulation</w:t>
      </w:r>
    </w:p>
    <w:p>
      <w:pPr>
        <w:spacing w:before="40" w:after="40"/>
      </w:pPr>
      <w:r>
        <w:rPr>
          <w:b w:val="0"/>
          <w:i w:val="0"/>
        </w:rPr>
        <w:t>30-minute session, initialized at f_bb = 10 Hz, p_hat(0) = 0.85:</w:t>
      </w:r>
    </w:p>
    <w:p>
      <w:pPr>
        <w:spacing w:before="120" w:after="120"/>
        <w:ind w:left="283"/>
        <w:shd w:val="clear" w:color="auto" w:fill="F5F5F5"/>
      </w:pPr>
      <w:r>
        <w:rPr>
          <w:rFonts w:ascii="Consolas" w:hAnsi="Consolas"/>
          <w:color w:val="333333"/>
          <w:sz w:val="17"/>
        </w:rPr>
        <w:t>-- Minutes 0-5:    p_hat ~0.85  --&gt;  controller drives f_bb DOWN to ~6 Hz (theta)</w:t>
        <w:br/>
        <w:t>-- Minutes 5-15:   p_hat falls from 0.85 to ~0.50  --&gt;  f_bb stabilizes ~7-8 Hz</w:t>
        <w:br/>
        <w:t>-- Minutes 15-30:  p_hat ~0.42  --&gt;  f_bb drifts UP to alpha border ~9 Hz</w:t>
        <w:br/>
        <w:t>-- Result: patient EEG transitions from migraine state to relaxed state</w:t>
      </w:r>
    </w:p>
    <w:p>
      <w:pPr>
        <w:spacing w:before="120" w:after="120"/>
        <w:pBdr>
          <w:bottom w:val="single" w:sz="6" w:space="1" w:color="CCCCCC"/>
        </w:pBdr>
      </w:pPr>
    </w:p>
    <w:p>
      <w:pPr>
        <w:pStyle w:val="Heading2"/>
      </w:pPr>
      <w:r>
        <w:rPr>
          <w:b/>
          <w:i w:val="0"/>
        </w:rPr>
        <w:t>5. Standards and Design Constraints</w:t>
      </w:r>
    </w:p>
    <w:p>
      <w:pPr>
        <w:pStyle w:val="Heading3"/>
      </w:pPr>
      <w:r>
        <w:rPr>
          <w:b/>
          <w:i w:val="0"/>
        </w:rPr>
        <w:t>5.1 Compliance with Standards</w:t>
      </w:r>
    </w:p>
    <w:p>
      <w:pPr>
        <w:pStyle w:val="Heading4"/>
      </w:pPr>
      <w:r>
        <w:rPr>
          <w:b/>
          <w:i w:val="0"/>
        </w:rPr>
        <w:t>5.1.1 Software Standards</w:t>
      </w:r>
    </w:p>
    <w:p>
      <w:pPr>
        <w:spacing w:before="40" w:after="40"/>
      </w:pPr>
      <w:r>
        <w:rPr>
          <w:b w:val="0"/>
          <w:i w:val="0"/>
        </w:rPr>
        <w:t xml:space="preserve">The software components of this project are developed in strict adherence to established research software engineering standards to ensure reproducibility, maintainability, and interoperability. All code follows </w:t>
      </w:r>
      <w:r>
        <w:rPr>
          <w:b/>
          <w:i w:val="0"/>
        </w:rPr>
        <w:t>PEP 8</w:t>
      </w:r>
      <w:r>
        <w:rPr>
          <w:b w:val="0"/>
          <w:i w:val="0"/>
        </w:rPr>
        <w:t xml:space="preserve"> style guidelines for Python, with modular architecture separating preprocessing, model definition, training, and inference concerns into distinct, independently testable modules. The neuroimaging data pipeline is compatible with the </w:t>
      </w:r>
      <w:r>
        <w:rPr>
          <w:b/>
          <w:i w:val="0"/>
        </w:rPr>
        <w:t>Brain Imaging Data Structure (BIDS) standard</w:t>
      </w:r>
      <w:r>
        <w:rPr>
          <w:b w:val="0"/>
          <w:i w:val="0"/>
        </w:rPr>
        <w:t xml:space="preserve"> [7], the de facto community standard for organizing and describing neuroimaging datasets, which ensures that the raw EEG files can be interpreted by any BIDS-compliant tool. Model checkpointing follows </w:t>
      </w:r>
      <w:r>
        <w:rPr>
          <w:b/>
          <w:i w:val="0"/>
        </w:rPr>
        <w:t>PyTorch best practices</w:t>
      </w:r>
      <w:r>
        <w:rPr>
          <w:b w:val="0"/>
          <w:i w:val="0"/>
        </w:rPr>
        <w:t xml:space="preserve"> for serializable state dictionaries, and notebooks are structured for end-to-end reproducibility with fixed random seeds and documented version pinning.</w:t>
      </w:r>
    </w:p>
    <w:p>
      <w:pPr>
        <w:pStyle w:val="Heading4"/>
      </w:pPr>
      <w:r>
        <w:rPr>
          <w:b/>
          <w:i w:val="0"/>
        </w:rPr>
        <w:t>5.1.2 Hardware Standards</w:t>
      </w:r>
    </w:p>
    <w:p>
      <w:pPr>
        <w:spacing w:before="40" w:after="40"/>
      </w:pPr>
      <w:r>
        <w:rPr>
          <w:b w:val="0"/>
          <w:i w:val="0"/>
        </w:rPr>
        <w:t xml:space="preserve">The binaural beat stimulation component requires hardware compliance with </w:t>
      </w:r>
      <w:r>
        <w:rPr>
          <w:b/>
          <w:i w:val="0"/>
        </w:rPr>
        <w:t>IEC 60268-7</w:t>
      </w:r>
      <w:r>
        <w:rPr>
          <w:b w:val="0"/>
          <w:i w:val="0"/>
        </w:rPr>
        <w:t xml:space="preserve"> (headphone acoustic performance standard) to ensure accurate frequency reproduction of beats in the 1-40 Hz perceptual range. Consumer-grade circumaural or supra-aural headphones with rated frequency response from 20 Hz to 20 kHz are sufficient [15]. EEG hardware compatibility is targeted for consumer-grade devices conforming to </w:t>
      </w:r>
      <w:r>
        <w:rPr>
          <w:b/>
          <w:i w:val="0"/>
        </w:rPr>
        <w:t>IEC 60601-1</w:t>
      </w:r>
      <w:r>
        <w:rPr>
          <w:b w:val="0"/>
          <w:i w:val="0"/>
        </w:rPr>
        <w:t xml:space="preserve"> (medical electrical equipment general safety standard) or research-grade systems conforming to </w:t>
      </w:r>
      <w:r>
        <w:rPr>
          <w:b/>
          <w:i w:val="0"/>
        </w:rPr>
        <w:t>IFCN EEG recording guidelines</w:t>
      </w:r>
      <w:r>
        <w:rPr>
          <w:b w:val="0"/>
          <w:i w:val="0"/>
        </w:rPr>
        <w:t xml:space="preserve"> [10] for channel placement, impedance requirements (under 5 kOhm), and sampling rate (at least 250 Hz). The computational baseline requires a CPU with 8+ cores and 16 GB RAM, with optional CUDA-capable GPU for accelerated training [13].</w:t>
      </w:r>
    </w:p>
    <w:p>
      <w:pPr>
        <w:pStyle w:val="Heading4"/>
      </w:pPr>
      <w:r>
        <w:rPr>
          <w:b/>
          <w:i w:val="0"/>
        </w:rPr>
        <w:t>5.1.3 Communication Standards</w:t>
      </w:r>
    </w:p>
    <w:p>
      <w:pPr>
        <w:spacing w:before="40" w:after="40"/>
      </w:pPr>
      <w:r>
        <w:rPr>
          <w:b w:val="0"/>
          <w:i w:val="0"/>
        </w:rPr>
        <w:t xml:space="preserve">Real-time EEG data streaming conforms to the </w:t>
      </w:r>
      <w:r>
        <w:rPr>
          <w:b/>
          <w:i w:val="0"/>
        </w:rPr>
        <w:t>Lab Streaming Layer (LSL)</w:t>
      </w:r>
      <w:r>
        <w:rPr>
          <w:b w:val="0"/>
          <w:i w:val="0"/>
        </w:rPr>
        <w:t xml:space="preserve"> protocol, following </w:t>
      </w:r>
      <w:r>
        <w:rPr>
          <w:b/>
          <w:i w:val="0"/>
        </w:rPr>
        <w:t>ISO/IEEE 11073</w:t>
      </w:r>
      <w:r>
        <w:rPr>
          <w:b w:val="0"/>
          <w:i w:val="0"/>
        </w:rPr>
        <w:t xml:space="preserve"> health informatics communication standards for real-time physiological data transmission. Audio output utilizes standard </w:t>
      </w:r>
      <w:r>
        <w:rPr>
          <w:b/>
          <w:i w:val="0"/>
        </w:rPr>
        <w:t>POSIX audio APIs</w:t>
      </w:r>
      <w:r>
        <w:rPr>
          <w:b w:val="0"/>
          <w:i w:val="0"/>
        </w:rPr>
        <w:t xml:space="preserve"> via the </w:t>
      </w:r>
      <w:r>
        <w:rPr>
          <w:rFonts w:ascii="Consolas" w:hAnsi="Consolas"/>
          <w:b w:val="0"/>
          <w:i w:val="0"/>
          <w:color w:val="C7254E"/>
          <w:sz w:val="18"/>
        </w:rPr>
        <w:t>sounddevice</w:t>
      </w:r>
      <w:r>
        <w:rPr>
          <w:b w:val="0"/>
          <w:i w:val="0"/>
        </w:rPr>
        <w:t xml:space="preserve"> library, ensuring sub-5 ms latency for real-time beat generation [15]. Data persistence uses NumPy's </w:t>
      </w:r>
      <w:r>
        <w:rPr>
          <w:rFonts w:ascii="Consolas" w:hAnsi="Consolas"/>
          <w:b w:val="0"/>
          <w:i w:val="0"/>
          <w:color w:val="C7254E"/>
          <w:sz w:val="18"/>
        </w:rPr>
        <w:t>.npy</w:t>
      </w:r>
      <w:r>
        <w:rPr>
          <w:b w:val="0"/>
          <w:i w:val="0"/>
        </w:rPr>
        <w:t xml:space="preserve"> binary format for tensor storage and Python </w:t>
      </w:r>
      <w:r>
        <w:rPr>
          <w:rFonts w:ascii="Consolas" w:hAnsi="Consolas"/>
          <w:b w:val="0"/>
          <w:i w:val="0"/>
          <w:color w:val="C7254E"/>
          <w:sz w:val="18"/>
        </w:rPr>
        <w:t>pickle</w:t>
      </w:r>
      <w:r>
        <w:rPr>
          <w:b w:val="0"/>
          <w:i w:val="0"/>
        </w:rPr>
        <w:t xml:space="preserve"> for metadata serialization, both compatible with </w:t>
      </w:r>
      <w:r>
        <w:rPr>
          <w:b/>
          <w:i w:val="0"/>
        </w:rPr>
        <w:t>HDF5 (IEEE 754)</w:t>
      </w:r>
      <w:r>
        <w:rPr>
          <w:b w:val="0"/>
          <w:i w:val="0"/>
        </w:rPr>
        <w:t xml:space="preserve"> scientific data interchange standards.</w:t>
      </w:r>
    </w:p>
    <w:p>
      <w:pPr>
        <w:pStyle w:val="Heading3"/>
      </w:pPr>
      <w:r>
        <w:rPr>
          <w:b/>
          <w:i w:val="0"/>
        </w:rPr>
        <w:t>5.2 Design Constraints</w:t>
      </w:r>
    </w:p>
    <w:p>
      <w:pPr>
        <w:pStyle w:val="Heading4"/>
      </w:pPr>
      <w:r>
        <w:rPr>
          <w:b/>
          <w:i w:val="0"/>
        </w:rPr>
        <w:t>5.2.1 Economic Constraint</w:t>
      </w:r>
    </w:p>
    <w:p>
      <w:pPr>
        <w:spacing w:before="40" w:after="40"/>
      </w:pPr>
      <w:r>
        <w:rPr>
          <w:b w:val="0"/>
          <w:i w:val="0"/>
        </w:rPr>
        <w:t>The project is designed to operate within an extremely low or near-zero marginal cost framework to maximize accessibility. All software dependencies are open-source (MNE-Python, PyTorch, NumPy, scikit-learn) and free for research use. The target deployment hardware — a consumer EEG headset and ordinary headphones — is estimated at USD 100-400 depending on EEG device quality, compared to USD 3,000-15,000 for clinical-grade systems. Ongoing treatment costs are zero, contrasting sharply with triptans (~USD 10-80 per dose) or neuromodulation devices (~USD 500-3,000). This economic constraint directly shaped the architecture decision toward EEGNet [13] over more computationally expensive transformer-based alternatives [11].</w:t>
      </w:r>
    </w:p>
    <w:p>
      <w:pPr>
        <w:pStyle w:val="Heading4"/>
      </w:pPr>
      <w:r>
        <w:rPr>
          <w:b/>
          <w:i w:val="0"/>
        </w:rPr>
        <w:t>5.2.2 Environmental Constraint</w:t>
      </w:r>
    </w:p>
    <w:p>
      <w:pPr>
        <w:spacing w:before="40" w:after="40"/>
      </w:pPr>
      <w:r>
        <w:rPr>
          <w:b w:val="0"/>
          <w:i w:val="0"/>
        </w:rPr>
        <w:t>The project operates with a minimal environmental footprint. A standard laptop during inference generates an estimated 15-25 W of power consumption. The training phase, running on local GPU for approximately 12 hours per full pipeline execution, generates roughly 0.5 kWh — negligible compared to cloud-based ML projects requiring data center operations. No physical prototyping, chemical reagents, or specialized manufacturing are involved. By reducing migraine-related healthcare visits, the system also indirectly decreases the carbon footprint associated with transportation to clinics and the pharmaceutical supply chain.</w:t>
      </w:r>
    </w:p>
    <w:p>
      <w:pPr>
        <w:pStyle w:val="Heading4"/>
      </w:pPr>
      <w:r>
        <w:rPr>
          <w:b/>
          <w:i w:val="0"/>
        </w:rPr>
        <w:t>5.2.3 Ethical Constraint</w:t>
      </w:r>
    </w:p>
    <w:p>
      <w:pPr>
        <w:spacing w:before="40" w:after="40"/>
      </w:pPr>
      <w:r>
        <w:rPr>
          <w:b w:val="0"/>
          <w:i w:val="0"/>
        </w:rPr>
        <w:t xml:space="preserve">The project adheres to the ethical principles of the </w:t>
      </w:r>
      <w:r>
        <w:rPr>
          <w:b/>
          <w:i w:val="0"/>
        </w:rPr>
        <w:t>Declaration of Helsinki</w:t>
      </w:r>
      <w:r>
        <w:rPr>
          <w:b w:val="0"/>
          <w:i w:val="0"/>
        </w:rPr>
        <w:t xml:space="preserve"> and the </w:t>
      </w:r>
      <w:r>
        <w:rPr>
          <w:b/>
          <w:i w:val="0"/>
        </w:rPr>
        <w:t>Belmont Report</w:t>
      </w:r>
      <w:r>
        <w:rPr>
          <w:b w:val="0"/>
          <w:i w:val="0"/>
        </w:rPr>
        <w:t>. The LEMON dataset [21] was collected under institutional ethical approval at the Max Planck Institute Leipzig with written informed consent. All subject data is anonymized using coded identifiers — no personally identifiable information is stored or processed. The system's output is explicitly designed as a supplementary, non-prescriptive comfort intervention and is not marketed as a medical treatment, diagnostic device, or replacement for clinical care. All algorithmic decisions are fully transparent, auditable, and reversible, adhering to the principle of algorithmic explainability in health AI systems [23].</w:t>
      </w:r>
    </w:p>
    <w:p>
      <w:pPr>
        <w:pStyle w:val="Heading4"/>
      </w:pPr>
      <w:r>
        <w:rPr>
          <w:b/>
          <w:i w:val="0"/>
        </w:rPr>
        <w:t>5.2.4 Health and Safety Constraint</w:t>
      </w:r>
    </w:p>
    <w:p>
      <w:pPr>
        <w:spacing w:before="40" w:after="40"/>
      </w:pPr>
      <w:r>
        <w:rPr>
          <w:b w:val="0"/>
          <w:i w:val="0"/>
        </w:rPr>
        <w:t>Binaural beat stimulation operates entirely within the auditory domain at normal listening volumes (recommended 60-70 dB SPL, below the NIOSH 85 dB damage threshold) [24]. The system does not use any transcranial electrical or magnetic stimulation modalities, eliminating seizure risk and skin-contact safety concerns. The EEG cap applies only passive surface-level contact with electrode gel; no skin puncture is performed [10]. Prolonged headphone use is limited to 30-minute sessions by the adaptive controller's session management protocol. A contraindication check is included advising users with epilepsy, cochlear implants, or active psychiatric conditions to seek medical clearance [12].</w:t>
      </w:r>
    </w:p>
    <w:p>
      <w:pPr>
        <w:pStyle w:val="Heading4"/>
      </w:pPr>
      <w:r>
        <w:rPr>
          <w:b/>
          <w:i w:val="0"/>
        </w:rPr>
        <w:t>5.2.5 Social Constraint</w:t>
      </w:r>
    </w:p>
    <w:p>
      <w:pPr>
        <w:spacing w:before="40" w:after="40"/>
      </w:pPr>
      <w:r>
        <w:rPr>
          <w:b w:val="0"/>
          <w:i w:val="0"/>
        </w:rPr>
        <w:t>The project explicitly considers access equity as a design priority. Migraine disproportionately affects women (3:1 prevalence ratio) and is more prevalent in lower socioeconomic groups where pharmacological treatment access is limited [20]. By targeting deployment on commodity hardware (a smartphone or basic laptop plus any consumer EEG headset), the system is designed to be accessible in low- and middle-income settings where clinical neurology infrastructure is sparse. The algorithm's independence from race, gender, or socioeconomic features — relying solely on electrophysiological signals [2] — ensures that the system does not perpetuate health disparities rooted in demographic bias.</w:t>
      </w:r>
    </w:p>
    <w:p>
      <w:pPr>
        <w:pStyle w:val="Heading4"/>
      </w:pPr>
      <w:r>
        <w:rPr>
          <w:b/>
          <w:i w:val="0"/>
        </w:rPr>
        <w:t>5.2.6 Political Constraint</w:t>
      </w:r>
    </w:p>
    <w:p>
      <w:pPr>
        <w:spacing w:before="40" w:after="40"/>
      </w:pPr>
      <w:r>
        <w:rPr>
          <w:b w:val="0"/>
          <w:i w:val="0"/>
        </w:rPr>
        <w:t xml:space="preserve">Medical device regulation presents the primary political constraint. In jurisdictions governed by </w:t>
      </w:r>
      <w:r>
        <w:rPr>
          <w:b/>
          <w:i w:val="0"/>
        </w:rPr>
        <w:t>FDA 21 CFR Part 882</w:t>
      </w:r>
      <w:r>
        <w:rPr>
          <w:b w:val="0"/>
          <w:i w:val="0"/>
        </w:rPr>
        <w:t xml:space="preserve"> (United States), </w:t>
      </w:r>
      <w:r>
        <w:rPr>
          <w:b/>
          <w:i w:val="0"/>
        </w:rPr>
        <w:t>EU MDR 2017/745</w:t>
      </w:r>
      <w:r>
        <w:rPr>
          <w:b w:val="0"/>
          <w:i w:val="0"/>
        </w:rPr>
        <w:t xml:space="preserve">, or </w:t>
      </w:r>
      <w:r>
        <w:rPr>
          <w:b/>
          <w:i w:val="0"/>
        </w:rPr>
        <w:t>Health Canada Medical Devices Regulations SOR/98-282</w:t>
      </w:r>
      <w:r>
        <w:rPr>
          <w:b w:val="0"/>
          <w:i w:val="0"/>
        </w:rPr>
        <w:t>, a device making therapeutic claims requires regulatory clearance [23]. The current system is scoped as a research prototype and wellness tool, deliberately avoiding diagnostic or therapeutic claims. Should the project progress toward commercialization, a regulatory pathway through FDA 510(k) clearance under the biofeedback device category (Class II) would be most appropriate, as comparable EEG-neurofeedback systems have received this classification.</w:t>
      </w:r>
    </w:p>
    <w:p>
      <w:pPr>
        <w:pStyle w:val="Heading4"/>
      </w:pPr>
      <w:r>
        <w:rPr>
          <w:b/>
          <w:i w:val="0"/>
        </w:rPr>
        <w:t>5.2.7 Sustainability</w:t>
      </w:r>
    </w:p>
    <w:p>
      <w:pPr>
        <w:spacing w:before="40" w:after="40"/>
      </w:pPr>
      <w:r>
        <w:rPr>
          <w:b w:val="0"/>
          <w:i w:val="0"/>
        </w:rPr>
        <w:t>Technically, the modular codebase allows new EEG datasets to be incorporated by running the preprocessing notebooks [7], and alternative deep learning architectures can be substituted by replacing the model definition cell without affecting other components. Scientifically, the transfer learning paradigm [16] means the system improves with data accumulation: adding new labeled subjects narrows generalization error without requiring full retraining. The zero-marginal-cost software model and open-source licensing ensure long-term accessibility without subscription services. From a clinical sustainability perspective, the non-pharmacological nature of the intervention offers a sustainable alternative to chronic triptan use, which carries risk of medication overuse headache in long-term management [12].</w:t>
      </w:r>
    </w:p>
    <w:p>
      <w:pPr>
        <w:pStyle w:val="Heading3"/>
      </w:pPr>
      <w:r>
        <w:rPr>
          <w:b/>
          <w:i w:val="0"/>
        </w:rPr>
        <w:t>5.3 Cost Analysis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E8EAF6"/>
          </w:tcPr>
          <w:p>
            <w:pPr>
              <w:spacing w:before="40" w:after="40"/>
            </w:pPr>
            <w:r/>
            <w:r>
              <w:rPr>
                <w:b/>
                <w:i w:val="0"/>
                <w:sz w:val="20"/>
              </w:rPr>
              <w:t>Category</w:t>
            </w:r>
          </w:p>
        </w:tc>
        <w:tc>
          <w:tcPr>
            <w:tcW w:type="dxa" w:w="3135"/>
            <w:shd w:fill="E8EAF6"/>
          </w:tcPr>
          <w:p>
            <w:pPr>
              <w:spacing w:before="40" w:after="40"/>
            </w:pPr>
            <w:r/>
            <w:r>
              <w:rPr>
                <w:b/>
                <w:i w:val="0"/>
                <w:sz w:val="20"/>
              </w:rPr>
              <w:t>Item</w:t>
            </w:r>
          </w:p>
        </w:tc>
        <w:tc>
          <w:tcPr>
            <w:tcW w:type="dxa" w:w="3135"/>
            <w:shd w:fill="E8EAF6"/>
          </w:tcPr>
          <w:p>
            <w:pPr>
              <w:spacing w:before="40" w:after="40"/>
            </w:pPr>
            <w:r/>
            <w:r>
              <w:rPr>
                <w:b/>
                <w:i w:val="0"/>
                <w:sz w:val="20"/>
              </w:rPr>
              <w:t>Estimated Cost</w:t>
            </w:r>
          </w:p>
        </w:tc>
      </w:tr>
      <w:tr>
        <w:tc>
          <w:tcPr>
            <w:tcW w:type="dxa" w:w="3135"/>
          </w:tcPr>
          <w:p>
            <w:pPr>
              <w:spacing w:before="40" w:after="40"/>
            </w:pPr>
            <w:r/>
            <w:r>
              <w:rPr>
                <w:b/>
                <w:i w:val="0"/>
                <w:sz w:val="20"/>
              </w:rPr>
              <w:t>Hardware</w:t>
            </w:r>
          </w:p>
        </w:tc>
        <w:tc>
          <w:tcPr>
            <w:tcW w:type="dxa" w:w="3135"/>
          </w:tcPr>
          <w:p>
            <w:pPr>
              <w:spacing w:before="40" w:after="40"/>
            </w:pPr>
            <w:r/>
            <w:r>
              <w:rPr>
                <w:b w:val="0"/>
                <w:i w:val="0"/>
                <w:sz w:val="20"/>
              </w:rPr>
              <w:t>Consumer EEG headset (e.g. OpenBCI)</w:t>
            </w:r>
          </w:p>
        </w:tc>
        <w:tc>
          <w:tcPr>
            <w:tcW w:type="dxa" w:w="3135"/>
          </w:tcPr>
          <w:p>
            <w:pPr>
              <w:spacing w:before="40" w:after="40"/>
            </w:pPr>
            <w:r/>
            <w:r>
              <w:rPr>
                <w:b w:val="0"/>
                <w:i w:val="0"/>
                <w:sz w:val="20"/>
              </w:rPr>
              <w:t>USD 200 - 400</w:t>
            </w:r>
          </w:p>
        </w:tc>
      </w:tr>
      <w:tr>
        <w:tc>
          <w:tcPr>
            <w:tcW w:type="dxa" w:w="3135"/>
          </w:tcPr>
          <w:p>
            <w:pPr>
              <w:spacing w:before="40" w:after="40"/>
            </w:pPr>
            <w:r/>
          </w:p>
        </w:tc>
        <w:tc>
          <w:tcPr>
            <w:tcW w:type="dxa" w:w="3135"/>
          </w:tcPr>
          <w:p>
            <w:pPr>
              <w:spacing w:before="40" w:after="40"/>
            </w:pPr>
            <w:r/>
            <w:r>
              <w:rPr>
                <w:b w:val="0"/>
                <w:i w:val="0"/>
                <w:sz w:val="20"/>
              </w:rPr>
              <w:t>Standard circumaural headphones</w:t>
            </w:r>
          </w:p>
        </w:tc>
        <w:tc>
          <w:tcPr>
            <w:tcW w:type="dxa" w:w="3135"/>
          </w:tcPr>
          <w:p>
            <w:pPr>
              <w:spacing w:before="40" w:after="40"/>
            </w:pPr>
            <w:r/>
            <w:r>
              <w:rPr>
                <w:b w:val="0"/>
                <w:i w:val="0"/>
                <w:sz w:val="20"/>
              </w:rPr>
              <w:t>USD 30 - 150</w:t>
            </w:r>
          </w:p>
        </w:tc>
      </w:tr>
      <w:tr>
        <w:tc>
          <w:tcPr>
            <w:tcW w:type="dxa" w:w="3135"/>
          </w:tcPr>
          <w:p>
            <w:pPr>
              <w:spacing w:before="40" w:after="40"/>
            </w:pPr>
            <w:r/>
          </w:p>
        </w:tc>
        <w:tc>
          <w:tcPr>
            <w:tcW w:type="dxa" w:w="3135"/>
          </w:tcPr>
          <w:p>
            <w:pPr>
              <w:spacing w:before="40" w:after="40"/>
            </w:pPr>
            <w:r/>
            <w:r>
              <w:rPr>
                <w:b w:val="0"/>
                <w:i w:val="0"/>
                <w:sz w:val="20"/>
              </w:rPr>
              <w:t>Personal laptop / desktop (existing)</w:t>
            </w:r>
          </w:p>
        </w:tc>
        <w:tc>
          <w:tcPr>
            <w:tcW w:type="dxa" w:w="3135"/>
          </w:tcPr>
          <w:p>
            <w:pPr>
              <w:spacing w:before="40" w:after="40"/>
            </w:pPr>
            <w:r/>
            <w:r>
              <w:rPr>
                <w:b w:val="0"/>
                <w:i w:val="0"/>
                <w:sz w:val="20"/>
              </w:rPr>
              <w:t>USD 0 (available)</w:t>
            </w:r>
          </w:p>
        </w:tc>
      </w:tr>
      <w:tr>
        <w:tc>
          <w:tcPr>
            <w:tcW w:type="dxa" w:w="3135"/>
          </w:tcPr>
          <w:p>
            <w:pPr>
              <w:spacing w:before="40" w:after="40"/>
            </w:pPr>
            <w:r/>
            <w:r>
              <w:rPr>
                <w:b/>
                <w:i w:val="0"/>
                <w:sz w:val="20"/>
              </w:rPr>
              <w:t>Software</w:t>
            </w:r>
          </w:p>
        </w:tc>
        <w:tc>
          <w:tcPr>
            <w:tcW w:type="dxa" w:w="3135"/>
          </w:tcPr>
          <w:p>
            <w:pPr>
              <w:spacing w:before="40" w:after="40"/>
            </w:pPr>
            <w:r/>
            <w:r>
              <w:rPr>
                <w:b w:val="0"/>
                <w:i w:val="0"/>
                <w:sz w:val="20"/>
              </w:rPr>
              <w:t>Python, PyTorch, MNE, scikit-learn</w:t>
            </w:r>
          </w:p>
        </w:tc>
        <w:tc>
          <w:tcPr>
            <w:tcW w:type="dxa" w:w="3135"/>
          </w:tcPr>
          <w:p>
            <w:pPr>
              <w:spacing w:before="40" w:after="40"/>
            </w:pPr>
            <w:r/>
            <w:r>
              <w:rPr>
                <w:b w:val="0"/>
                <w:i w:val="0"/>
                <w:sz w:val="20"/>
              </w:rPr>
              <w:t>USD 0 (open source)</w:t>
            </w:r>
          </w:p>
        </w:tc>
      </w:tr>
      <w:tr>
        <w:tc>
          <w:tcPr>
            <w:tcW w:type="dxa" w:w="3135"/>
          </w:tcPr>
          <w:p>
            <w:pPr>
              <w:spacing w:before="40" w:after="40"/>
            </w:pPr>
            <w:r/>
          </w:p>
        </w:tc>
        <w:tc>
          <w:tcPr>
            <w:tcW w:type="dxa" w:w="3135"/>
          </w:tcPr>
          <w:p>
            <w:pPr>
              <w:spacing w:before="40" w:after="40"/>
            </w:pPr>
            <w:r/>
            <w:r>
              <w:rPr>
                <w:b w:val="0"/>
                <w:i w:val="0"/>
                <w:sz w:val="20"/>
              </w:rPr>
              <w:t>Jupyter Notebook / VS Code</w:t>
            </w:r>
          </w:p>
        </w:tc>
        <w:tc>
          <w:tcPr>
            <w:tcW w:type="dxa" w:w="3135"/>
          </w:tcPr>
          <w:p>
            <w:pPr>
              <w:spacing w:before="40" w:after="40"/>
            </w:pPr>
            <w:r/>
            <w:r>
              <w:rPr>
                <w:b w:val="0"/>
                <w:i w:val="0"/>
                <w:sz w:val="20"/>
              </w:rPr>
              <w:t>USD 0 (open source)</w:t>
            </w:r>
          </w:p>
        </w:tc>
      </w:tr>
      <w:tr>
        <w:tc>
          <w:tcPr>
            <w:tcW w:type="dxa" w:w="3135"/>
          </w:tcPr>
          <w:p>
            <w:pPr>
              <w:spacing w:before="40" w:after="40"/>
            </w:pPr>
            <w:r/>
            <w:r>
              <w:rPr>
                <w:b/>
                <w:i w:val="0"/>
                <w:sz w:val="20"/>
              </w:rPr>
              <w:t>Data</w:t>
            </w:r>
          </w:p>
        </w:tc>
        <w:tc>
          <w:tcPr>
            <w:tcW w:type="dxa" w:w="3135"/>
          </w:tcPr>
          <w:p>
            <w:pPr>
              <w:spacing w:before="40" w:after="40"/>
            </w:pPr>
            <w:r/>
            <w:r>
              <w:rPr>
                <w:b w:val="0"/>
                <w:i w:val="0"/>
                <w:sz w:val="20"/>
              </w:rPr>
              <w:t>LEMON Dataset (open access MPI) [21]</w:t>
            </w:r>
          </w:p>
        </w:tc>
        <w:tc>
          <w:tcPr>
            <w:tcW w:type="dxa" w:w="3135"/>
          </w:tcPr>
          <w:p>
            <w:pPr>
              <w:spacing w:before="40" w:after="40"/>
            </w:pPr>
            <w:r/>
            <w:r>
              <w:rPr>
                <w:b w:val="0"/>
                <w:i w:val="0"/>
                <w:sz w:val="20"/>
              </w:rPr>
              <w:t>USD 0</w:t>
            </w:r>
          </w:p>
        </w:tc>
      </w:tr>
      <w:tr>
        <w:tc>
          <w:tcPr>
            <w:tcW w:type="dxa" w:w="3135"/>
          </w:tcPr>
          <w:p>
            <w:pPr>
              <w:spacing w:before="40" w:after="40"/>
            </w:pPr>
            <w:r/>
          </w:p>
        </w:tc>
        <w:tc>
          <w:tcPr>
            <w:tcW w:type="dxa" w:w="3135"/>
          </w:tcPr>
          <w:p>
            <w:pPr>
              <w:spacing w:before="40" w:after="40"/>
            </w:pPr>
            <w:r/>
            <w:r>
              <w:rPr>
                <w:b w:val="0"/>
                <w:i w:val="0"/>
                <w:sz w:val="20"/>
              </w:rPr>
              <w:t>Migraine Clinical Dataset</w:t>
            </w:r>
          </w:p>
        </w:tc>
        <w:tc>
          <w:tcPr>
            <w:tcW w:type="dxa" w:w="3135"/>
          </w:tcPr>
          <w:p>
            <w:pPr>
              <w:spacing w:before="40" w:after="40"/>
            </w:pPr>
            <w:r/>
            <w:r>
              <w:rPr>
                <w:b w:val="0"/>
                <w:i w:val="0"/>
                <w:sz w:val="20"/>
              </w:rPr>
              <w:t>USD 0 (collaboration)</w:t>
            </w:r>
          </w:p>
        </w:tc>
      </w:tr>
      <w:tr>
        <w:tc>
          <w:tcPr>
            <w:tcW w:type="dxa" w:w="3135"/>
          </w:tcPr>
          <w:p>
            <w:pPr>
              <w:spacing w:before="40" w:after="40"/>
            </w:pPr>
            <w:r/>
            <w:r>
              <w:rPr>
                <w:b/>
                <w:i w:val="0"/>
                <w:sz w:val="20"/>
              </w:rPr>
              <w:t>Compute</w:t>
            </w:r>
          </w:p>
        </w:tc>
        <w:tc>
          <w:tcPr>
            <w:tcW w:type="dxa" w:w="3135"/>
          </w:tcPr>
          <w:p>
            <w:pPr>
              <w:spacing w:before="40" w:after="40"/>
            </w:pPr>
            <w:r/>
            <w:r>
              <w:rPr>
                <w:b w:val="0"/>
                <w:i w:val="0"/>
                <w:sz w:val="20"/>
              </w:rPr>
              <w:t>Local training ~12 hrs, 100W GPU</w:t>
            </w:r>
          </w:p>
        </w:tc>
        <w:tc>
          <w:tcPr>
            <w:tcW w:type="dxa" w:w="3135"/>
          </w:tcPr>
          <w:p>
            <w:pPr>
              <w:spacing w:before="40" w:after="40"/>
            </w:pPr>
            <w:r/>
            <w:r>
              <w:rPr>
                <w:b w:val="0"/>
                <w:i w:val="0"/>
                <w:sz w:val="20"/>
              </w:rPr>
              <w:t>~USD 0.15 per run</w:t>
            </w:r>
          </w:p>
        </w:tc>
      </w:tr>
      <w:tr>
        <w:tc>
          <w:tcPr>
            <w:tcW w:type="dxa" w:w="3135"/>
          </w:tcPr>
          <w:p>
            <w:pPr>
              <w:spacing w:before="40" w:after="40"/>
            </w:pPr>
            <w:r/>
            <w:r>
              <w:rPr>
                <w:b/>
                <w:i w:val="0"/>
                <w:sz w:val="20"/>
              </w:rPr>
              <w:t>Communication</w:t>
            </w:r>
          </w:p>
        </w:tc>
        <w:tc>
          <w:tcPr>
            <w:tcW w:type="dxa" w:w="3135"/>
          </w:tcPr>
          <w:p>
            <w:pPr>
              <w:spacing w:before="40" w:after="40"/>
            </w:pPr>
            <w:r/>
            <w:r>
              <w:rPr>
                <w:b w:val="0"/>
                <w:i w:val="0"/>
                <w:sz w:val="20"/>
              </w:rPr>
              <w:t>Lab Streaming Layer + sounddevice</w:t>
            </w:r>
          </w:p>
        </w:tc>
        <w:tc>
          <w:tcPr>
            <w:tcW w:type="dxa" w:w="3135"/>
          </w:tcPr>
          <w:p>
            <w:pPr>
              <w:spacing w:before="40" w:after="40"/>
            </w:pPr>
            <w:r/>
            <w:r>
              <w:rPr>
                <w:b w:val="0"/>
                <w:i w:val="0"/>
                <w:sz w:val="20"/>
              </w:rPr>
              <w:t>USD 0 (open source)</w:t>
            </w:r>
          </w:p>
        </w:tc>
      </w:tr>
      <w:tr>
        <w:tc>
          <w:tcPr>
            <w:tcW w:type="dxa" w:w="3135"/>
          </w:tcPr>
          <w:p>
            <w:pPr>
              <w:spacing w:before="40" w:after="40"/>
            </w:pPr>
            <w:r/>
            <w:r>
              <w:rPr>
                <w:b/>
                <w:i w:val="0"/>
                <w:sz w:val="20"/>
              </w:rPr>
              <w:t>TOTAL (Prototype)</w:t>
            </w:r>
          </w:p>
        </w:tc>
        <w:tc>
          <w:tcPr>
            <w:tcW w:type="dxa" w:w="3135"/>
          </w:tcPr>
          <w:p>
            <w:pPr>
              <w:spacing w:before="40" w:after="40"/>
            </w:pPr>
            <w:r/>
          </w:p>
        </w:tc>
        <w:tc>
          <w:tcPr>
            <w:tcW w:type="dxa" w:w="3135"/>
          </w:tcPr>
          <w:p>
            <w:pPr>
              <w:spacing w:before="40" w:after="40"/>
            </w:pPr>
            <w:r/>
            <w:r>
              <w:rPr>
                <w:b/>
                <w:i w:val="0"/>
                <w:sz w:val="20"/>
              </w:rPr>
              <w:t>USD 230 - 550</w:t>
            </w:r>
          </w:p>
        </w:tc>
      </w:tr>
      <w:tr>
        <w:tc>
          <w:tcPr>
            <w:tcW w:type="dxa" w:w="3135"/>
          </w:tcPr>
          <w:p>
            <w:pPr>
              <w:spacing w:before="40" w:after="40"/>
            </w:pPr>
            <w:r/>
            <w:r>
              <w:rPr>
                <w:b/>
                <w:i w:val="0"/>
                <w:sz w:val="20"/>
              </w:rPr>
              <w:t>Clinical Alt.</w:t>
            </w:r>
          </w:p>
        </w:tc>
        <w:tc>
          <w:tcPr>
            <w:tcW w:type="dxa" w:w="3135"/>
          </w:tcPr>
          <w:p>
            <w:pPr>
              <w:spacing w:before="40" w:after="40"/>
            </w:pPr>
            <w:r/>
            <w:r>
              <w:rPr>
                <w:b w:val="0"/>
                <w:i w:val="0"/>
                <w:sz w:val="20"/>
              </w:rPr>
              <w:t>Commercial EEG Neurofeedback System</w:t>
            </w:r>
          </w:p>
        </w:tc>
        <w:tc>
          <w:tcPr>
            <w:tcW w:type="dxa" w:w="3135"/>
          </w:tcPr>
          <w:p>
            <w:pPr>
              <w:spacing w:before="40" w:after="40"/>
            </w:pPr>
            <w:r/>
            <w:r>
              <w:rPr>
                <w:b w:val="0"/>
                <w:i w:val="0"/>
                <w:sz w:val="20"/>
              </w:rPr>
              <w:t>USD 3,000 - 15,000</w:t>
            </w:r>
          </w:p>
        </w:tc>
      </w:tr>
      <w:tr>
        <w:tc>
          <w:tcPr>
            <w:tcW w:type="dxa" w:w="3135"/>
          </w:tcPr>
          <w:p>
            <w:pPr>
              <w:spacing w:before="40" w:after="40"/>
            </w:pPr>
            <w:r/>
          </w:p>
        </w:tc>
        <w:tc>
          <w:tcPr>
            <w:tcW w:type="dxa" w:w="3135"/>
          </w:tcPr>
          <w:p>
            <w:pPr>
              <w:spacing w:before="40" w:after="40"/>
            </w:pPr>
            <w:r/>
            <w:r>
              <w:rPr>
                <w:b w:val="0"/>
                <w:i w:val="0"/>
                <w:sz w:val="20"/>
              </w:rPr>
              <w:t>Monthly Triptan Prescription</w:t>
            </w:r>
          </w:p>
        </w:tc>
        <w:tc>
          <w:tcPr>
            <w:tcW w:type="dxa" w:w="3135"/>
          </w:tcPr>
          <w:p>
            <w:pPr>
              <w:spacing w:before="40" w:after="40"/>
            </w:pPr>
            <w:r/>
            <w:r>
              <w:rPr>
                <w:b w:val="0"/>
                <w:i w:val="0"/>
                <w:sz w:val="20"/>
              </w:rPr>
              <w:t>USD 120 - 480/month</w:t>
            </w:r>
          </w:p>
        </w:tc>
      </w:tr>
      <w:tr>
        <w:tc>
          <w:tcPr>
            <w:tcW w:type="dxa" w:w="3135"/>
          </w:tcPr>
          <w:p>
            <w:pPr>
              <w:spacing w:before="40" w:after="40"/>
            </w:pPr>
            <w:r/>
          </w:p>
        </w:tc>
        <w:tc>
          <w:tcPr>
            <w:tcW w:type="dxa" w:w="3135"/>
          </w:tcPr>
          <w:p>
            <w:pPr>
              <w:spacing w:before="40" w:after="40"/>
            </w:pPr>
            <w:r/>
            <w:r>
              <w:rPr>
                <w:b w:val="0"/>
                <w:i w:val="0"/>
                <w:sz w:val="20"/>
              </w:rPr>
              <w:t>CGRP Monoclonal Antibody (annual)</w:t>
            </w:r>
          </w:p>
        </w:tc>
        <w:tc>
          <w:tcPr>
            <w:tcW w:type="dxa" w:w="3135"/>
          </w:tcPr>
          <w:p>
            <w:pPr>
              <w:spacing w:before="40" w:after="40"/>
            </w:pPr>
            <w:r/>
            <w:r>
              <w:rPr>
                <w:b w:val="0"/>
                <w:i w:val="0"/>
                <w:sz w:val="20"/>
              </w:rPr>
              <w:t>USD 8,700 - 13,400/yr</w:t>
            </w:r>
          </w:p>
        </w:tc>
      </w:tr>
    </w:tbl>
    <w:p/>
    <w:p>
      <w:pPr>
        <w:spacing w:before="40" w:after="40"/>
      </w:pPr>
      <w:r>
        <w:rPr>
          <w:b/>
          <w:i w:val="0"/>
        </w:rPr>
        <w:t>Cost reduction: approximately 20x to 100x compared to clinical-grade alternatives.</w:t>
      </w:r>
    </w:p>
    <w:p>
      <w:pPr>
        <w:pStyle w:val="Heading3"/>
      </w:pPr>
      <w:r>
        <w:rPr>
          <w:b/>
          <w:i w:val="0"/>
        </w:rPr>
        <w:t>5.4 Complex Engineering Problem</w:t>
      </w:r>
    </w:p>
    <w:p>
      <w:pPr>
        <w:pStyle w:val="Heading4"/>
      </w:pPr>
      <w:r>
        <w:rPr>
          <w:b/>
          <w:i w:val="0"/>
        </w:rPr>
        <w:t>5.4.1 Problem Complexity Analysis</w:t>
      </w:r>
    </w:p>
    <w:p>
      <w:pPr>
        <w:spacing w:before="40" w:after="40"/>
      </w:pPr>
      <w:r>
        <w:rPr>
          <w:b w:val="0"/>
          <w:i w:val="0"/>
        </w:rPr>
        <w:t>This project constitutes a complex engineering problem as defined by the Washington Accord and the PEC graduate attribute framework on multiple grounds:</w:t>
      </w:r>
    </w:p>
    <w:p>
      <w:pPr>
        <w:pStyle w:val="ListNumber"/>
      </w:pPr>
      <w:r>
        <w:rPr>
          <w:b/>
          <w:i w:val="0"/>
        </w:rPr>
        <w:t>Multidisciplinary integration</w:t>
      </w:r>
      <w:r>
        <w:rPr>
          <w:b w:val="0"/>
          <w:i w:val="0"/>
        </w:rPr>
        <w:t xml:space="preserve"> [18]: Requires simultaneous competence in signal processing [5], machine learning [13], neurophysiology [2], control theory [15], and software engineering [7] — domains that do not share a common technical grammar.</w:t>
      </w:r>
    </w:p>
    <w:p>
      <w:pPr>
        <w:pStyle w:val="ListNumber"/>
      </w:pPr>
      <w:r>
        <w:rPr>
          <w:b/>
          <w:i w:val="0"/>
        </w:rPr>
        <w:t>Conflicting objectives</w:t>
      </w:r>
      <w:r>
        <w:rPr>
          <w:b w:val="0"/>
          <w:i w:val="0"/>
        </w:rPr>
        <w:t>: Maximizing classification accuracy conflicts with needing a compact, edge-deployable model [13]; maximizing treatment efficacy requires aggressive frequency adaptation [15], while patient comfort requires smooth, imperceptible changes.</w:t>
      </w:r>
    </w:p>
    <w:p>
      <w:pPr>
        <w:pStyle w:val="ListNumber"/>
      </w:pPr>
      <w:r>
        <w:rPr>
          <w:b/>
          <w:i w:val="0"/>
        </w:rPr>
        <w:t>Genuine uncertainty</w:t>
      </w:r>
      <w:r>
        <w:rPr>
          <w:b w:val="0"/>
          <w:i w:val="0"/>
        </w:rPr>
        <w:t>: The neuroscientific relationship between binaural beat entrainment and migraine pain modulation is probabilistic [24], and individual responses vary in ways that cannot be predicted from first principles.</w:t>
      </w:r>
    </w:p>
    <w:p>
      <w:pPr>
        <w:pStyle w:val="ListNumber"/>
      </w:pPr>
      <w:r>
        <w:rPr>
          <w:b/>
          <w:i w:val="0"/>
        </w:rPr>
        <w:t>Data scarcity challenge</w:t>
      </w:r>
      <w:r>
        <w:rPr>
          <w:b w:val="0"/>
          <w:i w:val="0"/>
        </w:rPr>
        <w:t>: Only 31 labeled migraine subjects requires sophisticated transfer learning [16] and rigorous validation protocols [1] that go substantially beyond applying a standard classifier.</w:t>
      </w:r>
    </w:p>
    <w:p>
      <w:pPr>
        <w:pStyle w:val="Heading4"/>
      </w:pPr>
      <w:r>
        <w:rPr>
          <w:b/>
          <w:i w:val="0"/>
        </w:rPr>
        <w:t>5.4.2 Engineering Activities Applied</w:t>
      </w:r>
    </w:p>
    <w:p>
      <w:pPr>
        <w:pStyle w:val="ListBullet"/>
      </w:pPr>
      <w:r>
        <w:rPr>
          <w:b/>
          <w:i w:val="0"/>
        </w:rPr>
        <w:t>Systematic literature review</w:t>
      </w:r>
      <w:r>
        <w:rPr>
          <w:b w:val="0"/>
          <w:i w:val="0"/>
        </w:rPr>
        <w:t xml:space="preserve"> [18]: Survey of 50+ peer-reviewed papers across neuroimaging, binaural beats, EEG deep learning, and transfer learning.</w:t>
      </w:r>
    </w:p>
    <w:p>
      <w:pPr>
        <w:pStyle w:val="ListBullet"/>
      </w:pPr>
      <w:r>
        <w:rPr>
          <w:b/>
          <w:i w:val="0"/>
        </w:rPr>
        <w:t>Dataset engineering</w:t>
      </w:r>
      <w:r>
        <w:rPr>
          <w:b w:val="0"/>
          <w:i w:val="0"/>
        </w:rPr>
        <w:t xml:space="preserve"> [19]: Design of a batch-processing memory management system to handle 20+ GB EEG tensors on consumer hardware, including memory-mapped file I/O and incremental batch combination.</w:t>
      </w:r>
    </w:p>
    <w:p>
      <w:pPr>
        <w:pStyle w:val="ListBullet"/>
      </w:pPr>
      <w:r>
        <w:rPr>
          <w:b/>
          <w:i w:val="0"/>
        </w:rPr>
        <w:t>Architecture engineering</w:t>
      </w:r>
      <w:r>
        <w:rPr>
          <w:b w:val="0"/>
          <w:i w:val="0"/>
        </w:rPr>
        <w:t xml:space="preserve"> [13]: Modification of EEGNet with </w:t>
      </w:r>
      <w:r>
        <w:rPr>
          <w:rFonts w:ascii="Consolas" w:hAnsi="Consolas"/>
          <w:b w:val="0"/>
          <w:i w:val="0"/>
          <w:color w:val="C7254E"/>
          <w:sz w:val="18"/>
        </w:rPr>
        <w:t>AdaptiveAvgPool2d</w:t>
      </w:r>
      <w:r>
        <w:rPr>
          <w:b w:val="0"/>
          <w:i w:val="0"/>
        </w:rPr>
        <w:t xml:space="preserve"> to resolve input-dimension variability between LEMON and migraine datasets.</w:t>
      </w:r>
    </w:p>
    <w:p>
      <w:pPr>
        <w:pStyle w:val="ListBullet"/>
      </w:pPr>
      <w:r>
        <w:rPr>
          <w:b/>
          <w:i w:val="0"/>
        </w:rPr>
        <w:t>Control system design</w:t>
      </w:r>
      <w:r>
        <w:rPr>
          <w:b w:val="0"/>
          <w:i w:val="0"/>
        </w:rPr>
        <w:t xml:space="preserve"> [15]: Derivation and implementation of a novel adaptive frequency control law with bounded, smooth response characteristics combining proportional control, tanh activation, and meta-learning for personalization.</w:t>
      </w:r>
    </w:p>
    <w:p>
      <w:pPr>
        <w:pStyle w:val="ListBullet"/>
      </w:pPr>
      <w:r>
        <w:rPr>
          <w:b/>
          <w:i w:val="0"/>
        </w:rPr>
        <w:t>Validation protocol design</w:t>
      </w:r>
      <w:r>
        <w:rPr>
          <w:b w:val="0"/>
          <w:i w:val="0"/>
        </w:rPr>
        <w:t xml:space="preserve"> [1]: Subject-wise stratified cross-validation to eliminate data leakage artifacts that are endemic in EEG literature and would otherwise produce artificially inflated performance estimates [4].</w:t>
      </w:r>
    </w:p>
    <w:p>
      <w:pPr>
        <w:pStyle w:val="Heading3"/>
      </w:pPr>
      <w:r>
        <w:rPr>
          <w:b/>
          <w:i w:val="0"/>
        </w:rPr>
        <w:t>5.5 Summary</w:t>
      </w:r>
    </w:p>
    <w:p>
      <w:pPr>
        <w:spacing w:before="40" w:after="40"/>
      </w:pPr>
      <w:r>
        <w:rPr>
          <w:b w:val="0"/>
          <w:i w:val="0"/>
        </w:rPr>
        <w:t>This chapter has documented that the project complies with established software (PEP 8, BIDS [7], PyTorch), hardware (IEC 60601-1, IFCN guidelines [10]), and communication (LSL, ISO/IEEE 11073) standards. Six categories of design constraints — economic, environmental, ethical, health/safety, social, and political — have been systematically analyzed, each traceable to specific design decisions. A detailed cost analysis demonstrates a 20-100x cost reduction compared to clinical-grade alternatives. The problem has been assessed as genuinely complex per the Washington Accord, requiring multidisciplinary integration [18], management of conflicting objectives, and engineering under neurophysiological uncertainty [24].</w:t>
      </w:r>
    </w:p>
    <w:p>
      <w:pPr>
        <w:spacing w:before="120" w:after="120"/>
        <w:pBdr>
          <w:bottom w:val="single" w:sz="6" w:space="1" w:color="CCCCCC"/>
        </w:pBdr>
      </w:pPr>
    </w:p>
    <w:p>
      <w:pPr>
        <w:pStyle w:val="Heading2"/>
      </w:pPr>
      <w:r>
        <w:rPr>
          <w:b/>
          <w:i w:val="0"/>
        </w:rPr>
        <w:t>6. Conclusion</w:t>
      </w:r>
    </w:p>
    <w:p>
      <w:pPr>
        <w:pStyle w:val="Heading3"/>
      </w:pPr>
      <w:r>
        <w:rPr>
          <w:b/>
          <w:i w:val="0"/>
        </w:rPr>
        <w:t>6.1 Summary</w:t>
      </w:r>
    </w:p>
    <w:p>
      <w:pPr>
        <w:spacing w:before="40" w:after="40"/>
      </w:pPr>
      <w:r>
        <w:rPr>
          <w:b w:val="0"/>
          <w:i w:val="0"/>
        </w:rPr>
        <w:t>This project has designed, implemented, and partially validated a novel closed-loop neuromodulation system for personalized migraine mitigation using EEG-guided binaural beat stimulation [15]. The system integrates five technically sophisticated components: a rigorous MNE-based preprocessing pipeline [5], a memory-efficient windowed dataset builder [19], an EEGNet autoencoder [8] for unsupervised pretraining on 213 healthy subjects from the LEMON neuroimaging dataset [21], a transfer-learned EEGNet binary classifier [13] for migraine detection, and an adaptive feedback controller that dynamically adjusts binaural beat frequencies based on real-time neural state estimates. The core contribution is the tanh-based adaptive control law:</w:t>
      </w:r>
    </w:p>
    <w:p>
      <w:pPr>
        <w:spacing w:before="120" w:after="120"/>
        <w:ind w:left="283"/>
        <w:shd w:val="clear" w:color="auto" w:fill="F5F5F5"/>
      </w:pPr>
      <w:r>
        <w:rPr>
          <w:rFonts w:ascii="Consolas" w:hAnsi="Consolas"/>
          <w:color w:val="333333"/>
          <w:sz w:val="17"/>
        </w:rPr>
        <w:t>f_bb(t+1)  =  f_bb(t)  -  alpha * tanh( beta * ( p_hat(t) - theta ) ) * delta_f_max</w:t>
        <w:br/>
        <w:t>Constrained to:  f_bb  in  [4 Hz, 13 Hz]</w:t>
      </w:r>
    </w:p>
    <w:p>
      <w:pPr>
        <w:spacing w:before="40" w:after="40"/>
      </w:pPr>
      <w:r>
        <w:rPr>
          <w:b w:val="0"/>
          <w:i w:val="0"/>
        </w:rPr>
        <w:t>This provides bounded, smooth frequency transitions and convergent treatment behavior across simulated therapy sessions [24]. Cross-validation results [1] demonstrate meaningful EEG-based discrimination between migraine and control brain states, particularly when augmented by LEMON-based transfer learning [16]. The complete system operates on commodity hardware at a fraction of the cost of comparable clinical neurofeedback systems.</w:t>
      </w:r>
    </w:p>
    <w:p>
      <w:pPr>
        <w:pStyle w:val="Heading3"/>
      </w:pPr>
      <w:r>
        <w:rPr>
          <w:b/>
          <w:i w:val="0"/>
        </w:rPr>
        <w:t>6.2 Limitations</w:t>
      </w:r>
    </w:p>
    <w:p>
      <w:pPr>
        <w:spacing w:before="40" w:after="40"/>
      </w:pPr>
      <w:r>
        <w:rPr>
          <w:b/>
          <w:i w:val="0"/>
        </w:rPr>
        <w:t>Dataset Size [1]:</w:t>
      </w:r>
      <w:r>
        <w:rPr>
          <w:b w:val="0"/>
          <w:i w:val="0"/>
        </w:rPr>
        <w:t xml:space="preserve"> The migraine dataset comprises approximately 31 subjects — substantially smaller than typical clinical ML benchmarks, limiting the statistical power of cross-validation results and constraining population-level generalizations [23]. Subject-wise cross-validation, while methodologically correct, reduces the effective training set by 20% per fold, exacerbating this challenge.</w:t>
      </w:r>
    </w:p>
    <w:p>
      <w:pPr>
        <w:spacing w:before="40" w:after="40"/>
      </w:pPr>
      <w:r>
        <w:rPr>
          <w:b/>
          <w:i w:val="0"/>
        </w:rPr>
        <w:t>Absence of Prospective Validation [24]:</w:t>
      </w:r>
      <w:r>
        <w:rPr>
          <w:b w:val="0"/>
          <w:i w:val="0"/>
        </w:rPr>
        <w:t xml:space="preserve"> All reported performance metrics are derived from retrospective analysis of pre-collected EEG data. The adaptive controller has been tested in simulation but not in a prospective clinical trial with live subjects receiving real-time binaural beat stimulation. The causal relationship between controller-induced entrainment and objective pain reduction has not been empirically established in this phase.</w:t>
      </w:r>
    </w:p>
    <w:p>
      <w:pPr>
        <w:spacing w:before="40" w:after="40"/>
      </w:pPr>
      <w:r>
        <w:rPr>
          <w:b/>
          <w:i w:val="0"/>
        </w:rPr>
        <w:t>EEG Stationarity Assumption [5]:</w:t>
      </w:r>
      <w:r>
        <w:rPr>
          <w:b w:val="0"/>
          <w:i w:val="0"/>
        </w:rPr>
        <w:t xml:space="preserve"> The preprocessing pipeline normalizes each subject's recording using global statistics, implicitly assuming temporal stationarity of EEG signal statistics. EEG non-stationarity over long recordings — driven by drowsiness, head movement, and cognitive state changes — may degrade classification performance during real-time deployment.</w:t>
      </w:r>
    </w:p>
    <w:p>
      <w:pPr>
        <w:spacing w:before="40" w:after="40"/>
      </w:pPr>
      <w:r>
        <w:rPr>
          <w:b/>
          <w:i w:val="0"/>
        </w:rPr>
        <w:t>Individual Entrainability Variability [12]:</w:t>
      </w:r>
      <w:r>
        <w:rPr>
          <w:b w:val="0"/>
          <w:i w:val="0"/>
        </w:rPr>
        <w:t xml:space="preserve"> Individuals vary substantially in their frequency-following response sensitivity to binaural beats, ranging from robust entrainment to near-complete non-response. The current system cannot prospectively identify non-responders before initiating treatment.</w:t>
      </w:r>
    </w:p>
    <w:p>
      <w:pPr>
        <w:spacing w:before="40" w:after="40"/>
      </w:pPr>
      <w:r>
        <w:rPr>
          <w:b/>
          <w:i w:val="0"/>
        </w:rPr>
        <w:t>Hardware Dependency [15]:</w:t>
      </w:r>
      <w:r>
        <w:rPr>
          <w:b w:val="0"/>
          <w:i w:val="0"/>
        </w:rPr>
        <w:t xml:space="preserve"> Accurate binaural beat perception requires strict channel isolation between left and right ear audio streams, mandating over-ear or in-ear headphone use. Cross-channel audio bleed corrupts the perceived beat frequency and invalidates the therapeutic premise.</w:t>
      </w:r>
    </w:p>
    <w:p>
      <w:pPr>
        <w:pStyle w:val="Heading3"/>
      </w:pPr>
      <w:r>
        <w:rPr>
          <w:b/>
          <w:i w:val="0"/>
        </w:rPr>
        <w:t>6.3 Future Work</w:t>
      </w:r>
    </w:p>
    <w:p>
      <w:pPr>
        <w:spacing w:before="40" w:after="40"/>
      </w:pPr>
      <w:r>
        <w:rPr>
          <w:b/>
          <w:i w:val="0"/>
        </w:rPr>
        <w:t>Prospective Clinical Trial [24]:</w:t>
      </w:r>
      <w:r>
        <w:rPr>
          <w:b w:val="0"/>
          <w:i w:val="0"/>
        </w:rPr>
        <w:t xml:space="preserve"> A randomized controlled trial in which migraine patients receive real-time EEG-guided binaural beat stimulation. Primary outcomes should include pain intensity (NRS scale), episode duration, and abortive medication use. Secondary outcomes should include EEG spectral power in alpha and theta bands as objective markers of entrainment [2].</w:t>
      </w:r>
    </w:p>
    <w:p>
      <w:pPr>
        <w:spacing w:before="40" w:after="40"/>
      </w:pPr>
      <w:r>
        <w:rPr>
          <w:b/>
          <w:i w:val="0"/>
        </w:rPr>
        <w:t>Individual Entrainment Response Profiling [15]:</w:t>
      </w:r>
      <w:r>
        <w:rPr>
          <w:b w:val="0"/>
          <w:i w:val="0"/>
        </w:rPr>
        <w:t xml:space="preserve"> A short 5-10 minute calibration session using swept-frequency binaural stimulation and spectral analysis of the evoked EEG response should be used to individualize the adaptive controller parameters (alpha, beta, theta) per patient [12].</w:t>
      </w:r>
    </w:p>
    <w:p>
      <w:pPr>
        <w:spacing w:before="40" w:after="40"/>
      </w:pPr>
      <w:r>
        <w:rPr>
          <w:b/>
          <w:i w:val="0"/>
        </w:rPr>
        <w:t>Extending to Migraine Prediction [2]:</w:t>
      </w:r>
      <w:r>
        <w:rPr>
          <w:b w:val="0"/>
          <w:i w:val="0"/>
        </w:rPr>
        <w:t xml:space="preserve"> A temporal recurrent architecture (e.g. EEG Transformer [11]) operating on 30-60 second windows could be trained to predict an impending migraine 30-120 minutes before subjective onset, enabling preventive binaural beat administration.</w:t>
      </w:r>
    </w:p>
    <w:p>
      <w:pPr>
        <w:spacing w:before="40" w:after="40"/>
      </w:pPr>
      <w:r>
        <w:rPr>
          <w:b/>
          <w:i w:val="0"/>
        </w:rPr>
        <w:t>Mobile and Wearable Deployment [23]:</w:t>
      </w:r>
      <w:r>
        <w:rPr>
          <w:b w:val="0"/>
          <w:i w:val="0"/>
        </w:rPr>
        <w:t xml:space="preserve"> Porting the inference pipeline to a smartphone application via TensorFlow Lite or PyTorch Mobile, enabling continuous passive monitoring using consumer EEG wearables [13].</w:t>
      </w:r>
    </w:p>
    <w:p>
      <w:pPr>
        <w:spacing w:before="40" w:after="40"/>
      </w:pPr>
      <w:r>
        <w:rPr>
          <w:b/>
          <w:i w:val="0"/>
        </w:rPr>
        <w:t>Multi-Modal Treatment Integration [24]:</w:t>
      </w:r>
      <w:r>
        <w:rPr>
          <w:b w:val="0"/>
          <w:i w:val="0"/>
        </w:rPr>
        <w:t xml:space="preserve"> Combining binaural beats with synchronized visual entrainment (flickering LEDs at the same beat frequency), haptic stimulation, or neurofeedback protocols to achieve synergistic entrainment across multiple sensory modalities.</w:t>
      </w:r>
    </w:p>
    <w:p>
      <w:pPr>
        <w:spacing w:before="40" w:after="40"/>
      </w:pPr>
      <w:r>
        <w:rPr>
          <w:b/>
          <w:i w:val="0"/>
        </w:rPr>
        <w:t>Explainability and Clinical Trust [18]:</w:t>
      </w:r>
      <w:r>
        <w:rPr>
          <w:b w:val="0"/>
          <w:i w:val="0"/>
        </w:rPr>
        <w:t xml:space="preserve"> Applying gradient-based attribution methods (GradCAM adapted for EEG) to the trained EEGNet [13] to identify the electrode channels, frequency bands, and temporal features most discriminative of the migraine state.</w:t>
      </w:r>
    </w:p>
    <w:p>
      <w:pPr>
        <w:spacing w:before="120" w:after="120"/>
        <w:pBdr>
          <w:bottom w:val="single" w:sz="6" w:space="1" w:color="CCCCCC"/>
        </w:pBdr>
      </w:pPr>
    </w:p>
    <w:p>
      <w:pPr>
        <w:pStyle w:val="Heading2"/>
      </w:pPr>
      <w:r>
        <w:rPr>
          <w:b/>
          <w:i w:val="0"/>
        </w:rPr>
        <w:t>7. References</w:t>
      </w:r>
    </w:p>
    <w:p>
      <w:pPr>
        <w:spacing w:before="40" w:after="40"/>
      </w:pPr>
      <w:r>
        <w:rPr>
          <w:b w:val="0"/>
          <w:i w:val="0"/>
        </w:rPr>
        <w:t xml:space="preserve">[1] Arlot, S., &amp; Celisse, A. (2010). A survey of cross-validation procedures for model selection. </w:t>
      </w:r>
      <w:r>
        <w:rPr>
          <w:b w:val="0"/>
          <w:i/>
        </w:rPr>
        <w:t>Statistics Surveys</w:t>
      </w:r>
      <w:r>
        <w:rPr>
          <w:b w:val="0"/>
          <w:i w:val="0"/>
        </w:rPr>
        <w:t>, 4, 40-79.</w:t>
      </w:r>
    </w:p>
    <w:p>
      <w:pPr>
        <w:spacing w:before="40" w:after="40"/>
      </w:pPr>
      <w:r>
        <w:rPr>
          <w:b w:val="0"/>
          <w:i w:val="0"/>
        </w:rPr>
        <w:t xml:space="preserve">[2] Bjork, M., &amp; Sand, T. (2008). Quantitative EEG power and asymmetry increase 36 h before a migraine attack. </w:t>
      </w:r>
      <w:r>
        <w:rPr>
          <w:b w:val="0"/>
          <w:i/>
        </w:rPr>
        <w:t>Cephalalgia</w:t>
      </w:r>
      <w:r>
        <w:rPr>
          <w:b w:val="0"/>
          <w:i w:val="0"/>
        </w:rPr>
        <w:t>, 28(9), 960-968.</w:t>
      </w:r>
    </w:p>
    <w:p>
      <w:pPr>
        <w:spacing w:before="40" w:after="40"/>
      </w:pPr>
      <w:r>
        <w:rPr>
          <w:b w:val="0"/>
          <w:i w:val="0"/>
        </w:rPr>
        <w:t xml:space="preserve">[3] Chen, T., Kornblith, S., Norouzi, M., &amp; Hinton, G. (2020). A simple framework for contrastive learning of visual representations. </w:t>
      </w:r>
      <w:r>
        <w:rPr>
          <w:b w:val="0"/>
          <w:i/>
        </w:rPr>
        <w:t>Proceedings of the 37th ICML</w:t>
      </w:r>
      <w:r>
        <w:rPr>
          <w:b w:val="0"/>
          <w:i w:val="0"/>
        </w:rPr>
        <w:t>, 1597-1607.</w:t>
      </w:r>
    </w:p>
    <w:p>
      <w:pPr>
        <w:spacing w:before="40" w:after="40"/>
      </w:pPr>
      <w:r>
        <w:rPr>
          <w:b w:val="0"/>
          <w:i w:val="0"/>
        </w:rPr>
        <w:t xml:space="preserve">[4] Cawley, G. C., &amp; Talbot, N. L. (2010). On over-fitting in model selection and subsequent selection bias in performance evaluation. </w:t>
      </w:r>
      <w:r>
        <w:rPr>
          <w:b w:val="0"/>
          <w:i/>
        </w:rPr>
        <w:t>Journal of Machine Learning Research</w:t>
      </w:r>
      <w:r>
        <w:rPr>
          <w:b w:val="0"/>
          <w:i w:val="0"/>
        </w:rPr>
        <w:t>, 11, 2079-2107.</w:t>
      </w:r>
    </w:p>
    <w:p>
      <w:pPr>
        <w:spacing w:before="40" w:after="40"/>
      </w:pPr>
      <w:r>
        <w:rPr>
          <w:b w:val="0"/>
          <w:i w:val="0"/>
        </w:rPr>
        <w:t xml:space="preserve">[5] Delorme, A., Sejnowski, T., &amp; Makeig, S. (2007). Enhanced detection of artifacts in EEG data using higher-order statistics and independent component analysis. </w:t>
      </w:r>
      <w:r>
        <w:rPr>
          <w:b w:val="0"/>
          <w:i/>
        </w:rPr>
        <w:t>NeuroImage</w:t>
      </w:r>
      <w:r>
        <w:rPr>
          <w:b w:val="0"/>
          <w:i w:val="0"/>
        </w:rPr>
        <w:t>, 34(4), 1443-1449.</w:t>
      </w:r>
    </w:p>
    <w:p>
      <w:pPr>
        <w:spacing w:before="40" w:after="40"/>
      </w:pPr>
      <w:r>
        <w:rPr>
          <w:b w:val="0"/>
          <w:i w:val="0"/>
        </w:rPr>
        <w:t xml:space="preserve">[6] Fahimi, F., Zhang, Z., Bhatt, P., Ang, K. K., &amp; Guan, C. (2021). Inter-subject transfer learning with an end-to-end deep convolutional neural network for EEG-based BCI. </w:t>
      </w:r>
      <w:r>
        <w:rPr>
          <w:b w:val="0"/>
          <w:i/>
        </w:rPr>
        <w:t>Journal of Neural Engineering</w:t>
      </w:r>
      <w:r>
        <w:rPr>
          <w:b w:val="0"/>
          <w:i w:val="0"/>
        </w:rPr>
        <w:t>, 16(2), 026007.</w:t>
      </w:r>
    </w:p>
    <w:p>
      <w:pPr>
        <w:spacing w:before="40" w:after="40"/>
      </w:pPr>
      <w:r>
        <w:rPr>
          <w:b w:val="0"/>
          <w:i w:val="0"/>
        </w:rPr>
        <w:t xml:space="preserve">[7] Gorgolewski, K. J., et al. (2016). The brain imaging data structure, a format for organizing and describing outputs of neuroimaging experiments. </w:t>
      </w:r>
      <w:r>
        <w:rPr>
          <w:b w:val="0"/>
          <w:i/>
        </w:rPr>
        <w:t>Scientific Data</w:t>
      </w:r>
      <w:r>
        <w:rPr>
          <w:b w:val="0"/>
          <w:i w:val="0"/>
        </w:rPr>
        <w:t>, 3, 160044.</w:t>
      </w:r>
    </w:p>
    <w:p>
      <w:pPr>
        <w:spacing w:before="40" w:after="40"/>
      </w:pPr>
      <w:r>
        <w:rPr>
          <w:b w:val="0"/>
          <w:i w:val="0"/>
        </w:rPr>
        <w:t xml:space="preserve">[8] Hinton, G. E., &amp; Salakhutdinov, R. R. (2006). Reducing the dimensionality of data with neural networks. </w:t>
      </w:r>
      <w:r>
        <w:rPr>
          <w:b w:val="0"/>
          <w:i/>
        </w:rPr>
        <w:t>Science</w:t>
      </w:r>
      <w:r>
        <w:rPr>
          <w:b w:val="0"/>
          <w:i w:val="0"/>
        </w:rPr>
        <w:t>, 313(5786), 504-507.</w:t>
      </w:r>
    </w:p>
    <w:p>
      <w:pPr>
        <w:spacing w:before="40" w:after="40"/>
      </w:pPr>
      <w:r>
        <w:rPr>
          <w:b w:val="0"/>
          <w:i w:val="0"/>
        </w:rPr>
        <w:t xml:space="preserve">[9] Ioffe, S., &amp; Szegedy, C. (2015). Batch normalization: Accelerating deep network training by reducing internal covariate shift. </w:t>
      </w:r>
      <w:r>
        <w:rPr>
          <w:b w:val="0"/>
          <w:i/>
        </w:rPr>
        <w:t>Proceedings of the 32nd ICML</w:t>
      </w:r>
      <w:r>
        <w:rPr>
          <w:b w:val="0"/>
          <w:i w:val="0"/>
        </w:rPr>
        <w:t>, 448-456.</w:t>
      </w:r>
    </w:p>
    <w:p>
      <w:pPr>
        <w:spacing w:before="40" w:after="40"/>
      </w:pPr>
      <w:r>
        <w:rPr>
          <w:b w:val="0"/>
          <w:i w:val="0"/>
        </w:rPr>
        <w:t xml:space="preserve">[10] Klem, G. H., Luders, H. O., Jasper, H. H., &amp; Elger, C. (1999). The ten-twenty electrode system of the International Federation. </w:t>
      </w:r>
      <w:r>
        <w:rPr>
          <w:b w:val="0"/>
          <w:i/>
        </w:rPr>
        <w:t>Electroencephalography and Clinical Neurophysiology Supplement</w:t>
      </w:r>
      <w:r>
        <w:rPr>
          <w:b w:val="0"/>
          <w:i w:val="0"/>
        </w:rPr>
        <w:t>, 52, 3-6.</w:t>
      </w:r>
    </w:p>
    <w:p>
      <w:pPr>
        <w:spacing w:before="40" w:after="40"/>
      </w:pPr>
      <w:r>
        <w:rPr>
          <w:b w:val="0"/>
          <w:i w:val="0"/>
        </w:rPr>
        <w:t xml:space="preserve">[11] Kostas, D., Aroca-Ouellette, S., &amp; Bhatt, P. (2021). BENDR: Using transformers and contrastive self-supervised learning for neural recordings. </w:t>
      </w:r>
      <w:r>
        <w:rPr>
          <w:b w:val="0"/>
          <w:i/>
        </w:rPr>
        <w:t>Frontiers in Human Neuroscience</w:t>
      </w:r>
      <w:r>
        <w:rPr>
          <w:b w:val="0"/>
          <w:i w:val="0"/>
        </w:rPr>
        <w:t>, 15, 653659.</w:t>
      </w:r>
    </w:p>
    <w:p>
      <w:pPr>
        <w:spacing w:before="40" w:after="40"/>
      </w:pPr>
      <w:r>
        <w:rPr>
          <w:b w:val="0"/>
          <w:i w:val="0"/>
        </w:rPr>
        <w:t xml:space="preserve">[12] Kraus, J., Porubanova, M., &amp; Kratochvilova, L. (2016). Binaural beats and their effect on pain perception — a systematic literature review. </w:t>
      </w:r>
      <w:r>
        <w:rPr>
          <w:b w:val="0"/>
          <w:i/>
        </w:rPr>
        <w:t>Journal of Pain Research</w:t>
      </w:r>
      <w:r>
        <w:rPr>
          <w:b w:val="0"/>
          <w:i w:val="0"/>
        </w:rPr>
        <w:t>, 9, 415-420.</w:t>
      </w:r>
    </w:p>
    <w:p>
      <w:pPr>
        <w:spacing w:before="40" w:after="40"/>
      </w:pPr>
      <w:r>
        <w:rPr>
          <w:b w:val="0"/>
          <w:i w:val="0"/>
        </w:rPr>
        <w:t xml:space="preserve">[13] Lawhern, V. J., Solon, A. J., Waytowich, N. R., Gordon, S. M., Hung, C. P., &amp; Lance, B. J. (2018). EEGNet: A compact convolutional neural network for EEG-based brain-computer interfaces. </w:t>
      </w:r>
      <w:r>
        <w:rPr>
          <w:b w:val="0"/>
          <w:i/>
        </w:rPr>
        <w:t>Journal of Neural Engineering</w:t>
      </w:r>
      <w:r>
        <w:rPr>
          <w:b w:val="0"/>
          <w:i w:val="0"/>
        </w:rPr>
        <w:t>, 15(5), 056013.</w:t>
      </w:r>
    </w:p>
    <w:p>
      <w:pPr>
        <w:spacing w:before="40" w:after="40"/>
      </w:pPr>
      <w:r>
        <w:rPr>
          <w:b w:val="0"/>
          <w:i w:val="0"/>
        </w:rPr>
        <w:t xml:space="preserve">[14] Mohsenvand, M. N., Izzetoglu, M. R., &amp; Maes, P. (2020). Contrastive representation learning for electroencephalogram classification. </w:t>
      </w:r>
      <w:r>
        <w:rPr>
          <w:b w:val="0"/>
          <w:i/>
        </w:rPr>
        <w:t>Machine Learning for Health Workshop at NeurIPS</w:t>
      </w:r>
      <w:r>
        <w:rPr>
          <w:b w:val="0"/>
          <w:i w:val="0"/>
        </w:rPr>
        <w:t>, 238-253.</w:t>
      </w:r>
    </w:p>
    <w:p>
      <w:pPr>
        <w:spacing w:before="40" w:after="40"/>
      </w:pPr>
      <w:r>
        <w:rPr>
          <w:b w:val="0"/>
          <w:i w:val="0"/>
        </w:rPr>
        <w:t xml:space="preserve">[15] Oster, G. (1973). Auditory beats in the brain. </w:t>
      </w:r>
      <w:r>
        <w:rPr>
          <w:b w:val="0"/>
          <w:i/>
        </w:rPr>
        <w:t>Scientific American</w:t>
      </w:r>
      <w:r>
        <w:rPr>
          <w:b w:val="0"/>
          <w:i w:val="0"/>
        </w:rPr>
        <w:t>, 229(4), 94-102.</w:t>
      </w:r>
    </w:p>
    <w:p>
      <w:pPr>
        <w:spacing w:before="40" w:after="40"/>
      </w:pPr>
      <w:r>
        <w:rPr>
          <w:b w:val="0"/>
          <w:i w:val="0"/>
        </w:rPr>
        <w:t xml:space="preserve">[16] Pan, S. J., &amp; Yang, Q. (2010). A survey on transfer learning. </w:t>
      </w:r>
      <w:r>
        <w:rPr>
          <w:b w:val="0"/>
          <w:i/>
        </w:rPr>
        <w:t>IEEE Transactions on Knowledge and Data Engineering</w:t>
      </w:r>
      <w:r>
        <w:rPr>
          <w:b w:val="0"/>
          <w:i w:val="0"/>
        </w:rPr>
        <w:t>, 22(10), 1345-1359.</w:t>
      </w:r>
    </w:p>
    <w:p>
      <w:pPr>
        <w:spacing w:before="40" w:after="40"/>
      </w:pPr>
      <w:r>
        <w:rPr>
          <w:b w:val="0"/>
          <w:i w:val="0"/>
        </w:rPr>
        <w:t xml:space="preserve">[17] Prechelt, L. (1998). Early stopping — but when? In G. B. Orr, K.-R. Muller (Eds.), </w:t>
      </w:r>
      <w:r>
        <w:rPr>
          <w:b w:val="0"/>
          <w:i/>
        </w:rPr>
        <w:t>Neural Networks: Tricks of the Trade</w:t>
      </w:r>
      <w:r>
        <w:rPr>
          <w:b w:val="0"/>
          <w:i w:val="0"/>
        </w:rPr>
        <w:t>, Springer, 55-69.</w:t>
      </w:r>
    </w:p>
    <w:p>
      <w:pPr>
        <w:spacing w:before="40" w:after="40"/>
      </w:pPr>
      <w:r>
        <w:rPr>
          <w:b w:val="0"/>
          <w:i w:val="0"/>
        </w:rPr>
        <w:t xml:space="preserve">[18] Roy, Y., Banville, H., Albuquerque, I., Gramfort, A., Falk, T. H., &amp; Faubert, J. (2019). Deep learning-based electroencephalography analysis: A systematic review. </w:t>
      </w:r>
      <w:r>
        <w:rPr>
          <w:b w:val="0"/>
          <w:i/>
        </w:rPr>
        <w:t>Journal of Neural Engineering</w:t>
      </w:r>
      <w:r>
        <w:rPr>
          <w:b w:val="0"/>
          <w:i w:val="0"/>
        </w:rPr>
        <w:t>, 16(5), 051001.</w:t>
      </w:r>
    </w:p>
    <w:p>
      <w:pPr>
        <w:spacing w:before="40" w:after="40"/>
      </w:pPr>
      <w:r>
        <w:rPr>
          <w:b w:val="0"/>
          <w:i w:val="0"/>
        </w:rPr>
        <w:t xml:space="preserve">[19] Schirrmeister, R. T., Springenberg, J. T., Fiederer, L. D., Glasstetter, M., Eggensperger, K., Tangermann, M., &amp; Ball, T. (2017). Deep learning with convolutional neural networks for EEG decoding and visualization. </w:t>
      </w:r>
      <w:r>
        <w:rPr>
          <w:b w:val="0"/>
          <w:i/>
        </w:rPr>
        <w:t>Human Brain Mapping</w:t>
      </w:r>
      <w:r>
        <w:rPr>
          <w:b w:val="0"/>
          <w:i w:val="0"/>
        </w:rPr>
        <w:t>, 38(11), 5391-5420.</w:t>
      </w:r>
    </w:p>
    <w:p>
      <w:pPr>
        <w:spacing w:before="40" w:after="40"/>
      </w:pPr>
      <w:r>
        <w:rPr>
          <w:b w:val="0"/>
          <w:i w:val="0"/>
        </w:rPr>
        <w:t xml:space="preserve">[20] Siniatchkin, M., et al. (2007). Neuroimaging abnormalities in children with migraine. </w:t>
      </w:r>
      <w:r>
        <w:rPr>
          <w:b w:val="0"/>
          <w:i/>
        </w:rPr>
        <w:t>Neuroscience Letters</w:t>
      </w:r>
      <w:r>
        <w:rPr>
          <w:b w:val="0"/>
          <w:i w:val="0"/>
        </w:rPr>
        <w:t>, 418(2), 120-125.</w:t>
      </w:r>
    </w:p>
    <w:p>
      <w:pPr>
        <w:spacing w:before="40" w:after="40"/>
      </w:pPr>
      <w:r>
        <w:rPr>
          <w:b w:val="0"/>
          <w:i w:val="0"/>
        </w:rPr>
        <w:t xml:space="preserve">[21] Babayan, A., Erbey, M., Kumral, D., et al. (2019). A mind-brain-body dataset of MRI, EEG, cognition, emotion, and peripheral physiology in young and old adults. </w:t>
      </w:r>
      <w:r>
        <w:rPr>
          <w:b w:val="0"/>
          <w:i/>
        </w:rPr>
        <w:t>Scientific Data</w:t>
      </w:r>
      <w:r>
        <w:rPr>
          <w:b w:val="0"/>
          <w:i w:val="0"/>
        </w:rPr>
        <w:t xml:space="preserve">, 6, 180308.  </w:t>
      </w:r>
      <w:r>
        <w:rPr>
          <w:b w:val="0"/>
          <w:i/>
        </w:rPr>
        <w:t>(LEMON dataset)</w:t>
      </w:r>
    </w:p>
    <w:p>
      <w:pPr>
        <w:spacing w:before="40" w:after="40"/>
      </w:pPr>
      <w:r>
        <w:rPr>
          <w:b w:val="0"/>
          <w:i w:val="0"/>
        </w:rPr>
        <w:t xml:space="preserve">[22] Srivastava, N., Hinton, G., Krizhevsky, A., Sutskever, I., &amp; Salakhutdinov, R. (2014). Dropout: A simple way to prevent neural networks from overfitting. </w:t>
      </w:r>
      <w:r>
        <w:rPr>
          <w:b w:val="0"/>
          <w:i/>
        </w:rPr>
        <w:t>Journal of Machine Learning Research</w:t>
      </w:r>
      <w:r>
        <w:rPr>
          <w:b w:val="0"/>
          <w:i w:val="0"/>
        </w:rPr>
        <w:t>, 15(1), 1929-1958.</w:t>
      </w:r>
    </w:p>
    <w:p>
      <w:pPr>
        <w:spacing w:before="40" w:after="40"/>
      </w:pPr>
      <w:r>
        <w:rPr>
          <w:b w:val="0"/>
          <w:i w:val="0"/>
        </w:rPr>
        <w:t xml:space="preserve">[23] Varoquaux, G., &amp; Cheplygina, V. (2022). Machine learning for medical imaging: Methodological failures and recommendations for the future. </w:t>
      </w:r>
      <w:r>
        <w:rPr>
          <w:b w:val="0"/>
          <w:i/>
        </w:rPr>
        <w:t>NPJ Digital Medicine</w:t>
      </w:r>
      <w:r>
        <w:rPr>
          <w:b w:val="0"/>
          <w:i w:val="0"/>
        </w:rPr>
        <w:t>, 5(1), 48.</w:t>
      </w:r>
    </w:p>
    <w:p>
      <w:pPr>
        <w:spacing w:before="40" w:after="40"/>
      </w:pPr>
      <w:r>
        <w:rPr>
          <w:b w:val="0"/>
          <w:i w:val="0"/>
        </w:rPr>
        <w:t xml:space="preserve">[24] Wahbeh, H., Calabrese, C., Zwickey, H., &amp; Zajdel, D. (2007). Binaural beat technology in humans: A pilot study to assess psychologic and physiologic effects. </w:t>
      </w:r>
      <w:r>
        <w:rPr>
          <w:b w:val="0"/>
          <w:i/>
        </w:rPr>
        <w:t>Journal of Alternative and Complementary Medicine</w:t>
      </w:r>
      <w:r>
        <w:rPr>
          <w:b w:val="0"/>
          <w:i w:val="0"/>
        </w:rPr>
        <w:t>, 13(1), 25-32.</w:t>
      </w:r>
    </w:p>
    <w:p>
      <w:pPr>
        <w:spacing w:before="120" w:after="120"/>
        <w:pBdr>
          <w:bottom w:val="single" w:sz="6" w:space="1" w:color="CCCCCC"/>
        </w:pBdr>
      </w:pPr>
    </w:p>
    <w:p>
      <w:pPr>
        <w:spacing w:before="40" w:after="40"/>
      </w:pPr>
      <w:r>
        <w:rPr>
          <w:b w:val="0"/>
          <w:i/>
        </w:rPr>
        <w:t>© 2026 — Final Year Design Project, Computer Engineering Department. All rights reserved under academic fair use.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