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mc:Ignorable="w14 w15 wp14">
  <w:body>
    <w:p>
      <w:pPr>
        <w:spacing w:before="800"/>
      </w:pPr>
      <w:r>
        <w:br/>
        <w:t xml:space="preserve"/>
      </w:r>
    </w:p>
    <w:p>
      <w:pPr>
        <w:spacing w:after="200" w:before="200"/>
        <w:jc w:val="center"/>
      </w:pPr>
      <w:r>
        <w:rPr>
          <w:rFonts w:ascii="Times New Roman" w:cs="Times New Roman" w:eastAsia="Times New Roman" w:hAnsi="Times New Roman"/>
          <w:b/>
          <w:bCs/>
          <w:color w:val="1A252F"/>
          <w:sz w:val="48"/>
          <w:szCs w:val="48"/>
        </w:rPr>
        <w:t xml:space="preserve">VERS UNE GRAMMAIRE CAUSALE DU LANGAGE NATUREL</w:t>
      </w:r>
    </w:p>
    <w:p>
      <w:pPr>
        <w:spacing w:after="600" w:before="100"/>
        <w:jc w:val="center"/>
      </w:pPr>
      <w:r>
        <w:rPr>
          <w:rFonts w:ascii="Times New Roman" w:cs="Times New Roman" w:eastAsia="Times New Roman" w:hAnsi="Times New Roman"/>
          <w:i/>
          <w:iCs/>
          <w:color w:val="5D6D7E"/>
          <w:sz w:val="28"/>
          <w:szCs w:val="28"/>
        </w:rPr>
        <w:t xml:space="preserve">Modélisation de la Causalité par les Structures Linguistiques pour l'Apprentissage Machine</w:t>
      </w:r>
    </w:p>
    <w:p>
      <w:pPr>
        <w:spacing w:after="80" w:before="100"/>
        <w:jc w:val="center"/>
      </w:pPr>
      <w:r>
        <w:rPr>
          <w:rFonts w:ascii="Times New Roman" w:cs="Times New Roman" w:eastAsia="Times New Roman" w:hAnsi="Times New Roman"/>
          <w:b/>
          <w:bCs/>
          <w:sz w:val="26"/>
          <w:szCs w:val="26"/>
        </w:rPr>
        <w:t xml:space="preserve">Michel Tendeng</w:t>
      </w:r>
    </w:p>
    <w:p>
      <w:pPr>
        <w:spacing w:after="60" w:before="60"/>
        <w:jc w:val="center"/>
      </w:pPr>
      <w:r>
        <w:rPr>
          <w:rFonts w:ascii="Times New Roman" w:cs="Times New Roman" w:eastAsia="Times New Roman" w:hAnsi="Times New Roman"/>
          <w:color w:val="5D6D7E"/>
          <w:sz w:val="24"/>
          <w:szCs w:val="24"/>
        </w:rPr>
        <w:t xml:space="preserve">Université Numérique Cheikh Hamidou Kane (UN-CHK)</w:t>
      </w:r>
    </w:p>
    <w:p>
      <w:pPr>
        <w:spacing w:after="60" w:before="60"/>
        <w:jc w:val="center"/>
      </w:pPr>
      <w:r>
        <w:rPr>
          <w:rFonts w:ascii="Times New Roman" w:cs="Times New Roman" w:eastAsia="Times New Roman" w:hAnsi="Times New Roman"/>
          <w:color w:val="5D6D7E"/>
          <w:sz w:val="24"/>
          <w:szCs w:val="24"/>
        </w:rPr>
        <w:t xml:space="preserve">Licence 3 Cybersécurité — Ziguinchor, Sénégal</w:t>
      </w:r>
    </w:p>
    <w:p>
      <w:pPr>
        <w:spacing w:after="400" w:before="60"/>
        <w:jc w:val="center"/>
      </w:pPr>
      <w:r>
        <w:rPr>
          <w:rFonts w:ascii="Times New Roman" w:cs="Times New Roman" w:eastAsia="Times New Roman" w:hAnsi="Times New Roman"/>
          <w:color w:val="5D6D7E"/>
          <w:sz w:val="24"/>
          <w:szCs w:val="24"/>
        </w:rPr>
        <w:t xml:space="preserve">Septembre 2026</w:t>
      </w:r>
    </w:p>
    <w:p>
      <w:r>
        <w:br w:type="page"/>
      </w:r>
    </w:p>
    <w:p>
      <w:pPr>
        <w:pStyle w:val="Heading1"/>
        <w:spacing w:after="200" w:before="400"/>
        <w:rPr>
          <w:rFonts w:ascii="Times New Roman" w:cs="Times New Roman" w:eastAsia="Times New Roman" w:hAnsi="Times New Roman"/>
          <w:b/>
          <w:bCs/>
          <w:sz w:val="32"/>
          <w:szCs w:val="32"/>
        </w:rPr>
      </w:pPr>
      <w:r>
        <w:t xml:space="preserve">Résumé</w:t>
      </w:r>
    </w:p>
    <w:p>
      <w:pPr>
        <w:spacing w:after="100" w:before="100" w:line="360" w:lineRule="auto"/>
        <w:jc w:val="both"/>
      </w:pPr>
      <w:r>
        <w:rPr>
          <w:rFonts w:ascii="Times New Roman" w:cs="Times New Roman" w:eastAsia="Times New Roman" w:hAnsi="Times New Roman"/>
          <w:sz w:val="24"/>
          <w:szCs w:val="24"/>
        </w:rPr>
        <w:t xml:space="preserve">Ce document de recherche propose un cadre formel pour la modélisation de la causalité dans le langage naturel. La thèse centrale est que la structure causale n'est pas extérieure au langage — elle y est encodée de manière systématique et exhaustive à travers chaque partie du discours. Les verbes portent la directionnalité causale, les adverbes en modulent l'intensité et la certitude, les adjectifs qualifient les propriétés causales des entités, les conjonctions structurent les relations entre chaînes causales, les prépositions ancrent les événements dans l'espace et le temps, les noms peuplent les chaînes d'agents et de patients, les pronoms maintiennent leur continuité, et les déterminants définissent la portée et la généralité de chaque relation causale.</w:t>
      </w:r>
    </w:p>
    <w:p>
      <w:pPr>
        <w:spacing w:after="80" w:before="80"/>
      </w:pPr>
      <w:r>
        <w:t xml:space="preserve"/>
      </w:r>
    </w:p>
    <w:p>
      <w:pPr>
        <w:spacing w:after="100" w:before="100" w:line="360" w:lineRule="auto"/>
        <w:jc w:val="both"/>
      </w:pPr>
      <w:r>
        <w:rPr>
          <w:rFonts w:ascii="Times New Roman" w:cs="Times New Roman" w:eastAsia="Times New Roman" w:hAnsi="Times New Roman"/>
          <w:sz w:val="24"/>
          <w:szCs w:val="24"/>
        </w:rPr>
        <w:t xml:space="preserve">Ce cadre, que nous appelons Grammaire Causale Naturelle (GCN), offre une alternative aux approches statistiques dominantes dans les grands modèles de langage (LLMs). Plutôt que d'apprendre la causalité par corrélation sur de larges corpus, un modèle entraîné sur la GCN apprendrait à naviguer des chaînes causales explicitement typées, extraites depuis la structure grammaticale elle-même.</w:t>
      </w:r>
    </w:p>
    <w:p>
      <w:pPr>
        <w:spacing w:after="80" w:before="80"/>
      </w:pPr>
      <w:r>
        <w:t xml:space="preserve"/>
      </w:r>
    </w:p>
    <w:p>
      <w:pPr>
        <w:spacing w:after="100" w:before="100" w:line="360" w:lineRule="auto"/>
        <w:jc w:val="both"/>
      </w:pPr>
      <w:r>
        <w:rPr>
          <w:rFonts w:ascii="Times New Roman" w:cs="Times New Roman" w:eastAsia="Times New Roman" w:hAnsi="Times New Roman"/>
          <w:sz w:val="24"/>
          <w:szCs w:val="24"/>
        </w:rPr>
        <w:t xml:space="preserve">Mots-clés : causalité, grammaire, modèles de langage, logique propositionnelle, ontologie verbale, classification linguistique, intelligence artificielle.</w:t>
      </w:r>
    </w:p>
    <w:p>
      <w:r>
        <w:br w:type="page"/>
      </w:r>
    </w:p>
    <w:p>
      <w:pPr>
        <w:pStyle w:val="Heading1"/>
        <w:spacing w:after="200" w:before="400"/>
        <w:rPr>
          <w:rFonts w:ascii="Times New Roman" w:cs="Times New Roman" w:eastAsia="Times New Roman" w:hAnsi="Times New Roman"/>
          <w:b/>
          <w:bCs/>
          <w:sz w:val="32"/>
          <w:szCs w:val="32"/>
        </w:rPr>
      </w:pPr>
      <w:r>
        <w:t xml:space="preserve">Table des Matières</w:t>
      </w:r>
    </w:p>
    <w:sdt>
      <w:sdtPr>
        <w:alias w:val="Table des Matières"/>
      </w:sdtPr>
      <w:sdtContent>
        <w:p>
          <w:r>
            <w:fldChar w:fldCharType="begin" w:dirty="true"/>
            <w:instrText xml:space="preserve">TOC \h \o "1-3" \t "Heading1,1,Heading2,2,Heading3,3"</w:instrText>
            <w:fldChar w:fldCharType="separate"/>
          </w:r>
        </w:p>
        <w:p>
          <w:r>
            <w:fldChar w:fldCharType="end"/>
          </w:r>
        </w:p>
      </w:sdtContent>
    </w:sdt>
    <w:p>
      <w:r>
        <w:br w:type="page"/>
      </w:r>
    </w:p>
    <w:p>
      <w:pPr>
        <w:pStyle w:val="Heading1"/>
        <w:spacing w:after="200" w:before="400"/>
        <w:rPr>
          <w:rFonts w:ascii="Times New Roman" w:cs="Times New Roman" w:eastAsia="Times New Roman" w:hAnsi="Times New Roman"/>
          <w:b/>
          <w:bCs/>
          <w:sz w:val="32"/>
          <w:szCs w:val="32"/>
        </w:rPr>
      </w:pPr>
      <w:r>
        <w:t xml:space="preserve">I. Introduction : Le Problème Fondamental des LLMs</w:t>
      </w:r>
    </w:p>
    <w:p>
      <w:pPr>
        <w:pStyle w:val="Heading2"/>
        <w:spacing w:after="150" w:before="300"/>
      </w:pPr>
      <w:r>
        <w:t xml:space="preserve">1.1 Le Fossé entre Compétence Apparente et Compréhension Réelle</w:t>
      </w:r>
    </w:p>
    <w:p>
      <w:pPr>
        <w:spacing w:after="100" w:before="100" w:line="360" w:lineRule="auto"/>
        <w:jc w:val="both"/>
      </w:pPr>
      <w:r>
        <w:rPr>
          <w:rFonts w:ascii="Times New Roman" w:cs="Times New Roman" w:eastAsia="Times New Roman" w:hAnsi="Times New Roman"/>
          <w:sz w:val="24"/>
          <w:szCs w:val="24"/>
        </w:rPr>
        <w:t xml:space="preserve">Les grands modèles de langage (LLMs) constituent l'une des avancées les plus remarquables de l'intelligence artificielle contemporaine. Ils produisent du texte cohérent, répondent à des questions complexes, génèrent du code fonctionnel et simulent un raisonnement structuré avec une précision souvent déconcertante. Pourtant, derrière cette compétence apparente se cache un fossé fondamental : ces modèles ne raisonnent pas causalement.</w:t>
      </w:r>
    </w:p>
    <w:p>
      <w:pPr>
        <w:spacing w:after="100" w:before="100" w:line="360" w:lineRule="auto"/>
        <w:jc w:val="both"/>
      </w:pPr>
      <w:r>
        <w:rPr>
          <w:rFonts w:ascii="Times New Roman" w:cs="Times New Roman" w:eastAsia="Times New Roman" w:hAnsi="Times New Roman"/>
          <w:sz w:val="24"/>
          <w:szCs w:val="24"/>
        </w:rPr>
        <w:t xml:space="preserve">L'objectif d'entraînement des LLMs — la prédiction du prochain token dans une séquence — ne requiert pas la causalité. La corrélation statistique suffit dans la grande majorité des cas. Un modèle peut apprendre que "il pleut" est souvent suivi de "les rues sont mouillées" sans jamais modéliser le mécanisme physique qui lie ces deux observations. Il mime le résultat sans comprendre le processus.</w:t>
      </w:r>
    </w:p>
    <w:p>
      <w:pPr>
        <w:pStyle w:val="Heading2"/>
        <w:spacing w:after="150" w:before="300"/>
      </w:pPr>
      <w:r>
        <w:t xml:space="preserve">1.2 Les Symptômes de l'Absence de Causalité</w:t>
      </w:r>
    </w:p>
    <w:p>
      <w:pPr>
        <w:spacing w:after="100" w:before="100" w:line="360" w:lineRule="auto"/>
        <w:jc w:val="both"/>
      </w:pPr>
      <w:r>
        <w:rPr>
          <w:rFonts w:ascii="Times New Roman" w:cs="Times New Roman" w:eastAsia="Times New Roman" w:hAnsi="Times New Roman"/>
          <w:sz w:val="24"/>
          <w:szCs w:val="24"/>
        </w:rPr>
        <w:t xml:space="preserve">Cette lacune structurelle se manifeste par quatre pathologies récurrentes :</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L'hallucination : le modèle ne distingue pas ce qu'il sait de ce qu'il génère plausiblement. Il n'a pas de frontière interne entre vérité et vraisemblance.</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La fragilité hors distribution : dès qu'un problème s'écarte légèrement des patterns d'entraînement, la performance s'effondre de manière imprévisible.</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L'absence de modèle du monde : le modèle manipule des symboles sans représentation causale de la réalité sous-jacente.</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L'alignement superficiel : les modèles apprennent à paraître alignés plutôt qu'à internaliser réellement des valeurs, les rendant vulnérables aux manipulations.</w:t>
      </w:r>
    </w:p>
    <w:p>
      <w:pPr>
        <w:spacing w:after="80" w:before="80"/>
      </w:pPr>
      <w:r>
        <w:t xml:space="preserve"/>
      </w:r>
    </w:p>
    <w:p>
      <w:pPr>
        <w:spacing w:after="100" w:before="100" w:line="360" w:lineRule="auto"/>
        <w:jc w:val="both"/>
      </w:pPr>
      <w:r>
        <w:rPr>
          <w:rFonts w:ascii="Times New Roman" w:cs="Times New Roman" w:eastAsia="Times New Roman" w:hAnsi="Times New Roman"/>
          <w:sz w:val="24"/>
          <w:szCs w:val="24"/>
        </w:rPr>
        <w:t xml:space="preserve">Ces symptômes ne sont pas des bugs corrigeables par ingénierie — ils sont les conséquences structurelles d'une architecture optimisée pour la vraisemblance statistique, pas pour la cohérence causale.</w:t>
      </w:r>
    </w:p>
    <w:p>
      <w:pPr>
        <w:pStyle w:val="Heading2"/>
        <w:spacing w:after="150" w:before="300"/>
      </w:pPr>
      <w:r>
        <w:t xml:space="preserve">1.3 Les Trois Niveaux de la Causalité selon Pearl</w:t>
      </w:r>
    </w:p>
    <w:p>
      <w:pPr>
        <w:spacing w:after="100" w:before="100" w:line="360" w:lineRule="auto"/>
        <w:jc w:val="both"/>
      </w:pPr>
      <w:r>
        <w:rPr>
          <w:rFonts w:ascii="Times New Roman" w:cs="Times New Roman" w:eastAsia="Times New Roman" w:hAnsi="Times New Roman"/>
          <w:sz w:val="24"/>
          <w:szCs w:val="24"/>
        </w:rPr>
        <w:t xml:space="preserve">Judea Pearl a formalisé trois niveaux de capacité causale, que nous reprenons comme cadre d'évaluation :</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3000"/>
        <w:gridCol w:w="1500"/>
      </w:tblGrid>
      <w:tr>
        <w:trPr>
          <w:tblHeader/>
        </w:trPr>
        <w:tc>
          <w:tcPr>
            <w:tcW w:type="dxa" w:w="2000"/>
            <w:shd w:fill="2C3E50" w:color="auto" w:val="clear"/>
            <w:vAlign w:val="center"/>
          </w:tcPr>
          <w:p>
            <w:pPr>
              <w:spacing w:after="60" w:before="60"/>
              <w:jc w:val="center"/>
            </w:pPr>
            <w:r>
              <w:rPr>
                <w:rFonts w:ascii="Times New Roman" w:cs="Times New Roman" w:eastAsia="Times New Roman" w:hAnsi="Times New Roman"/>
                <w:b/>
                <w:bCs/>
                <w:color w:val="FFFFFF"/>
                <w:sz w:val="20"/>
                <w:szCs w:val="20"/>
              </w:rPr>
              <w:t xml:space="preserve">Niveau</w:t>
            </w:r>
          </w:p>
        </w:tc>
        <w:tc>
          <w:tcPr>
            <w:tcW w:type="dxa" w:w="2500"/>
            <w:shd w:fill="2C3E50" w:color="auto" w:val="clear"/>
            <w:vAlign w:val="center"/>
          </w:tcPr>
          <w:p>
            <w:pPr>
              <w:spacing w:after="60" w:before="60"/>
              <w:jc w:val="center"/>
            </w:pPr>
            <w:r>
              <w:rPr>
                <w:rFonts w:ascii="Times New Roman" w:cs="Times New Roman" w:eastAsia="Times New Roman" w:hAnsi="Times New Roman"/>
                <w:b/>
                <w:bCs/>
                <w:color w:val="FFFFFF"/>
                <w:sz w:val="20"/>
                <w:szCs w:val="20"/>
              </w:rPr>
              <w:t xml:space="preserve">Capacité</w:t>
            </w:r>
          </w:p>
        </w:tc>
        <w:tc>
          <w:tcPr>
            <w:tcW w:type="dxa" w:w="3000"/>
            <w:shd w:fill="2C3E50" w:color="auto" w:val="clear"/>
            <w:vAlign w:val="center"/>
          </w:tcPr>
          <w:p>
            <w:pPr>
              <w:spacing w:after="60" w:before="60"/>
              <w:jc w:val="center"/>
            </w:pPr>
            <w:r>
              <w:rPr>
                <w:rFonts w:ascii="Times New Roman" w:cs="Times New Roman" w:eastAsia="Times New Roman" w:hAnsi="Times New Roman"/>
                <w:b/>
                <w:bCs/>
                <w:color w:val="FFFFFF"/>
                <w:sz w:val="20"/>
                <w:szCs w:val="20"/>
              </w:rPr>
              <w:t xml:space="preserve">Question type</w:t>
            </w:r>
          </w:p>
        </w:tc>
        <w:tc>
          <w:tcPr>
            <w:tcW w:type="dxa" w:w="1500"/>
            <w:shd w:fill="2C3E50" w:color="auto" w:val="clear"/>
            <w:vAlign w:val="center"/>
          </w:tcPr>
          <w:p>
            <w:pPr>
              <w:spacing w:after="60" w:before="60"/>
              <w:jc w:val="center"/>
            </w:pPr>
            <w:r>
              <w:rPr>
                <w:rFonts w:ascii="Times New Roman" w:cs="Times New Roman" w:eastAsia="Times New Roman" w:hAnsi="Times New Roman"/>
                <w:b/>
                <w:bCs/>
                <w:color w:val="FFFFFF"/>
                <w:sz w:val="20"/>
                <w:szCs w:val="20"/>
              </w:rPr>
              <w:t xml:space="preserve">LLMs actuels</w:t>
            </w:r>
          </w:p>
        </w:tc>
      </w:tr>
      <w:tr>
        <w:tc>
          <w:tcPr>
            <w:tcW w:type="dxa" w:w="2000"/>
            <w:shd w:fill="F2F3F4" w:color="auto" w:val="clear"/>
            <w:vAlign w:val="center"/>
          </w:tcPr>
          <w:p>
            <w:pPr>
              <w:spacing w:after="60" w:before="60"/>
              <w:jc w:val="left"/>
            </w:pPr>
            <w:r>
              <w:rPr>
                <w:rFonts w:ascii="Times New Roman" w:cs="Times New Roman" w:eastAsia="Times New Roman" w:hAnsi="Times New Roman"/>
                <w:sz w:val="20"/>
                <w:szCs w:val="20"/>
              </w:rPr>
              <w:t xml:space="preserve">Association</w:t>
            </w:r>
          </w:p>
        </w:tc>
        <w:tc>
          <w:tcPr>
            <w:tcW w:type="dxa" w:w="2500"/>
            <w:shd w:fill="F2F3F4" w:color="auto" w:val="clear"/>
            <w:vAlign w:val="center"/>
          </w:tcPr>
          <w:p>
            <w:pPr>
              <w:spacing w:after="60" w:before="60"/>
              <w:jc w:val="left"/>
            </w:pPr>
            <w:r>
              <w:rPr>
                <w:rFonts w:ascii="Times New Roman" w:cs="Times New Roman" w:eastAsia="Times New Roman" w:hAnsi="Times New Roman"/>
                <w:sz w:val="20"/>
                <w:szCs w:val="20"/>
              </w:rPr>
              <w:t xml:space="preserve">Voir des corrélations</w:t>
            </w:r>
          </w:p>
        </w:tc>
        <w:tc>
          <w:tcPr>
            <w:tcW w:type="dxa" w:w="3000"/>
            <w:shd w:fill="F2F3F4" w:color="auto" w:val="clear"/>
            <w:vAlign w:val="center"/>
          </w:tcPr>
          <w:p>
            <w:pPr>
              <w:spacing w:after="60" w:before="60"/>
              <w:jc w:val="left"/>
            </w:pPr>
            <w:r>
              <w:rPr>
                <w:rFonts w:ascii="Times New Roman" w:cs="Times New Roman" w:eastAsia="Times New Roman" w:hAnsi="Times New Roman"/>
                <w:sz w:val="20"/>
                <w:szCs w:val="20"/>
              </w:rPr>
              <w:t xml:space="preserve">"Que se passe-t-il si je vois X ?"</w:t>
            </w:r>
          </w:p>
        </w:tc>
        <w:tc>
          <w:tcPr>
            <w:tcW w:type="dxa" w:w="1500"/>
            <w:shd w:fill="F2F3F4" w:color="auto" w:val="clear"/>
            <w:vAlign w:val="center"/>
          </w:tcPr>
          <w:p>
            <w:pPr>
              <w:spacing w:after="60" w:before="60"/>
              <w:jc w:val="left"/>
            </w:pPr>
            <w:r>
              <w:rPr>
                <w:rFonts w:ascii="Times New Roman" w:cs="Times New Roman" w:eastAsia="Times New Roman" w:hAnsi="Times New Roman"/>
                <w:sz w:val="20"/>
                <w:szCs w:val="20"/>
              </w:rPr>
              <w:t xml:space="preserve">Oui</w:t>
            </w:r>
          </w:p>
        </w:tc>
      </w:tr>
      <w:tr>
        <w:tc>
          <w:tcPr>
            <w:tcW w:type="dxa" w:w="2000"/>
            <w:shd w:fill="FFFFFF" w:color="auto" w:val="clear"/>
            <w:vAlign w:val="center"/>
          </w:tcPr>
          <w:p>
            <w:pPr>
              <w:spacing w:after="60" w:before="60"/>
              <w:jc w:val="left"/>
            </w:pPr>
            <w:r>
              <w:rPr>
                <w:rFonts w:ascii="Times New Roman" w:cs="Times New Roman" w:eastAsia="Times New Roman" w:hAnsi="Times New Roman"/>
                <w:sz w:val="20"/>
                <w:szCs w:val="20"/>
              </w:rPr>
              <w:t xml:space="preserve">Intervention</w:t>
            </w:r>
          </w:p>
        </w:tc>
        <w:tc>
          <w:tcPr>
            <w:tcW w:type="dxa" w:w="2500"/>
            <w:shd w:fill="FFFFFF" w:color="auto" w:val="clear"/>
            <w:vAlign w:val="center"/>
          </w:tcPr>
          <w:p>
            <w:pPr>
              <w:spacing w:after="60" w:before="60"/>
              <w:jc w:val="left"/>
            </w:pPr>
            <w:r>
              <w:rPr>
                <w:rFonts w:ascii="Times New Roman" w:cs="Times New Roman" w:eastAsia="Times New Roman" w:hAnsi="Times New Roman"/>
                <w:sz w:val="20"/>
                <w:szCs w:val="20"/>
              </w:rPr>
              <w:t xml:space="preserve">Raisonner sur do(X)</w:t>
            </w:r>
          </w:p>
        </w:tc>
        <w:tc>
          <w:tcPr>
            <w:tcW w:type="dxa" w:w="3000"/>
            <w:shd w:fill="FFFFFF" w:color="auto" w:val="clear"/>
            <w:vAlign w:val="center"/>
          </w:tcPr>
          <w:p>
            <w:pPr>
              <w:spacing w:after="60" w:before="60"/>
              <w:jc w:val="left"/>
            </w:pPr>
            <w:r>
              <w:rPr>
                <w:rFonts w:ascii="Times New Roman" w:cs="Times New Roman" w:eastAsia="Times New Roman" w:hAnsi="Times New Roman"/>
                <w:sz w:val="20"/>
                <w:szCs w:val="20"/>
              </w:rPr>
              <w:t xml:space="preserve">"Que se passe-t-il si je force X ?"</w:t>
            </w:r>
          </w:p>
        </w:tc>
        <w:tc>
          <w:tcPr>
            <w:tcW w:type="dxa" w:w="1500"/>
            <w:shd w:fill="FFFFFF" w:color="auto" w:val="clear"/>
            <w:vAlign w:val="center"/>
          </w:tcPr>
          <w:p>
            <w:pPr>
              <w:spacing w:after="60" w:before="60"/>
              <w:jc w:val="left"/>
            </w:pPr>
            <w:r>
              <w:rPr>
                <w:rFonts w:ascii="Times New Roman" w:cs="Times New Roman" w:eastAsia="Times New Roman" w:hAnsi="Times New Roman"/>
                <w:sz w:val="20"/>
                <w:szCs w:val="20"/>
              </w:rPr>
              <w:t xml:space="preserve">Partiellement</w:t>
            </w:r>
          </w:p>
        </w:tc>
      </w:tr>
      <w:tr>
        <w:tc>
          <w:tcPr>
            <w:tcW w:type="dxa" w:w="2000"/>
            <w:shd w:fill="F2F3F4" w:color="auto" w:val="clear"/>
            <w:vAlign w:val="center"/>
          </w:tcPr>
          <w:p>
            <w:pPr>
              <w:spacing w:after="60" w:before="60"/>
              <w:jc w:val="left"/>
            </w:pPr>
            <w:r>
              <w:rPr>
                <w:rFonts w:ascii="Times New Roman" w:cs="Times New Roman" w:eastAsia="Times New Roman" w:hAnsi="Times New Roman"/>
                <w:sz w:val="20"/>
                <w:szCs w:val="20"/>
              </w:rPr>
              <w:t xml:space="preserve">Contrefactuel</w:t>
            </w:r>
          </w:p>
        </w:tc>
        <w:tc>
          <w:tcPr>
            <w:tcW w:type="dxa" w:w="2500"/>
            <w:shd w:fill="F2F3F4" w:color="auto" w:val="clear"/>
            <w:vAlign w:val="center"/>
          </w:tcPr>
          <w:p>
            <w:pPr>
              <w:spacing w:after="60" w:before="60"/>
              <w:jc w:val="left"/>
            </w:pPr>
            <w:r>
              <w:rPr>
                <w:rFonts w:ascii="Times New Roman" w:cs="Times New Roman" w:eastAsia="Times New Roman" w:hAnsi="Times New Roman"/>
                <w:sz w:val="20"/>
                <w:szCs w:val="20"/>
              </w:rPr>
              <w:t xml:space="preserve">Raisonner sur l'absence de X</w:t>
            </w:r>
          </w:p>
        </w:tc>
        <w:tc>
          <w:tcPr>
            <w:tcW w:type="dxa" w:w="3000"/>
            <w:shd w:fill="F2F3F4" w:color="auto" w:val="clear"/>
            <w:vAlign w:val="center"/>
          </w:tcPr>
          <w:p>
            <w:pPr>
              <w:spacing w:after="60" w:before="60"/>
              <w:jc w:val="left"/>
            </w:pPr>
            <w:r>
              <w:rPr>
                <w:rFonts w:ascii="Times New Roman" w:cs="Times New Roman" w:eastAsia="Times New Roman" w:hAnsi="Times New Roman"/>
                <w:sz w:val="20"/>
                <w:szCs w:val="20"/>
              </w:rPr>
              <w:t xml:space="preserve">"Et si X n'avait pas eu lieu ?"</w:t>
            </w:r>
          </w:p>
        </w:tc>
        <w:tc>
          <w:tcPr>
            <w:tcW w:type="dxa" w:w="1500"/>
            <w:shd w:fill="F2F3F4" w:color="auto" w:val="clear"/>
            <w:vAlign w:val="center"/>
          </w:tcPr>
          <w:p>
            <w:pPr>
              <w:spacing w:after="60" w:before="60"/>
              <w:jc w:val="left"/>
            </w:pPr>
            <w:r>
              <w:rPr>
                <w:rFonts w:ascii="Times New Roman" w:cs="Times New Roman" w:eastAsia="Times New Roman" w:hAnsi="Times New Roman"/>
                <w:sz w:val="20"/>
                <w:szCs w:val="20"/>
              </w:rPr>
              <w:t xml:space="preserve">Non</w:t>
            </w:r>
          </w:p>
        </w:tc>
      </w:tr>
    </w:tbl>
    <w:p>
      <w:pPr>
        <w:spacing w:after="80" w:before="80"/>
      </w:pPr>
      <w:r>
        <w:t xml:space="preserve"/>
      </w:r>
    </w:p>
    <w:p>
      <w:pPr>
        <w:spacing w:after="100" w:before="100" w:line="360" w:lineRule="auto"/>
        <w:jc w:val="both"/>
      </w:pPr>
      <w:r>
        <w:rPr>
          <w:rFonts w:ascii="Times New Roman" w:cs="Times New Roman" w:eastAsia="Times New Roman" w:hAnsi="Times New Roman"/>
          <w:sz w:val="24"/>
          <w:szCs w:val="24"/>
        </w:rPr>
        <w:t xml:space="preserve">Les LLMs opèrent presque exclusivement au niveau 1. Les niveaux 2 et 3 requièrent un modèle causal explicite du monde que la prédiction de tokens ne peut pas construire.</w:t>
      </w:r>
    </w:p>
    <w:p>
      <w:r>
        <w:br w:type="page"/>
      </w:r>
    </w:p>
    <w:p>
      <w:pPr>
        <w:pStyle w:val="Heading1"/>
        <w:spacing w:after="200" w:before="400"/>
        <w:rPr>
          <w:rFonts w:ascii="Times New Roman" w:cs="Times New Roman" w:eastAsia="Times New Roman" w:hAnsi="Times New Roman"/>
          <w:b/>
          <w:bCs/>
          <w:sz w:val="32"/>
          <w:szCs w:val="32"/>
        </w:rPr>
      </w:pPr>
      <w:r>
        <w:t xml:space="preserve">II. La Thèse : La Causalité est Encodée dans le Langage</w:t>
      </w:r>
    </w:p>
    <w:p>
      <w:pPr>
        <w:pStyle w:val="Heading2"/>
        <w:spacing w:after="150" w:before="300"/>
      </w:pPr>
      <w:r>
        <w:t xml:space="preserve">2.1 L'Ancrage Sémantique Minimal</w:t>
      </w:r>
    </w:p>
    <w:p>
      <w:pPr>
        <w:spacing w:after="100" w:before="100" w:line="360" w:lineRule="auto"/>
        <w:jc w:val="both"/>
      </w:pPr>
      <w:r>
        <w:rPr>
          <w:rFonts w:ascii="Times New Roman" w:cs="Times New Roman" w:eastAsia="Times New Roman" w:hAnsi="Times New Roman"/>
          <w:sz w:val="24"/>
          <w:szCs w:val="24"/>
        </w:rPr>
        <w:t xml:space="preserve">Notre thèse centrale est que la structure causale n'est pas à imposer au langage depuis l'extérieur — elle y est déjà encodée de manière systématique. Pour la faire émerger, il ne faut pas la complétude de la spécification, mais un ancrage dans des primitives suffisantes.</w:t>
      </w:r>
    </w:p>
    <w:p>
      <w:pPr>
        <w:spacing w:after="100" w:before="100" w:line="360" w:lineRule="auto"/>
        <w:jc w:val="both"/>
      </w:pPr>
      <w:r>
        <w:rPr>
          <w:rFonts w:ascii="Times New Roman" w:cs="Times New Roman" w:eastAsia="Times New Roman" w:hAnsi="Times New Roman"/>
          <w:sz w:val="24"/>
          <w:szCs w:val="24"/>
        </w:rPr>
        <w:t xml:space="preserve">Prenons l'exemple fondateur de cette analyse : "Si les ventes baissent, on réduit les coûts." Pour modéliser causalement cette phrase, nous n'avons pas besoin de savoir quelles ventes, quel seuil précis, quel délai exact. Nous avons besoin de savoir :</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Ce qu'est vendre : une primitive ontologique générale décrivant un échange de valeur.</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Ce qu'est baisser : une décroissance au sens mathématique — f(t+1) &lt; f(t).</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Que le déclencheur est l'événement lui-même : la condition s'active lors de la baisse, pas à un seuil arbitraire prédéfini.</w:t>
      </w:r>
    </w:p>
    <w:p>
      <w:pPr>
        <w:spacing w:after="80" w:before="80"/>
      </w:pPr>
      <w:r>
        <w:t xml:space="preserve"/>
      </w:r>
    </w:p>
    <w:p>
      <w:pPr>
        <w:spacing w:after="100" w:before="100" w:line="360" w:lineRule="auto"/>
        <w:jc w:val="both"/>
      </w:pPr>
      <w:r>
        <w:rPr>
          <w:rFonts w:ascii="Times New Roman" w:cs="Times New Roman" w:eastAsia="Times New Roman" w:hAnsi="Times New Roman"/>
          <w:sz w:val="24"/>
          <w:szCs w:val="24"/>
        </w:rPr>
        <w:t xml:space="preserve">La phrase devient alors une règle causale opératoire :</w:t>
      </w:r>
    </w:p>
    <w:p>
      <w:pPr>
        <w:pBdr>
          <w:left w:val="single" w:color="888888" w:sz="6"/>
        </w:pBdr>
        <w:spacing w:after="80" w:before="80"/>
        <w:ind w:left="720"/>
      </w:pPr>
      <w:r>
        <w:rPr>
          <w:rFonts w:ascii="Courier New" w:cs="Courier New" w:eastAsia="Courier New" w:hAnsi="Courier New"/>
          <w:sz w:val="20"/>
          <w:szCs w:val="20"/>
        </w:rPr>
        <w:t xml:space="preserve">QUAND décroissance(ventes) → ACTION(réduire(coûts))</w:t>
      </w:r>
    </w:p>
    <w:p>
      <w:pPr>
        <w:spacing w:after="80" w:before="80"/>
      </w:pPr>
      <w:r>
        <w:t xml:space="preserve"/>
      </w:r>
    </w:p>
    <w:p>
      <w:pPr>
        <w:spacing w:after="100" w:before="100" w:line="360" w:lineRule="auto"/>
        <w:jc w:val="both"/>
      </w:pPr>
      <w:r>
        <w:rPr>
          <w:rFonts w:ascii="Times New Roman" w:cs="Times New Roman" w:eastAsia="Times New Roman" w:hAnsi="Times New Roman"/>
          <w:sz w:val="24"/>
          <w:szCs w:val="24"/>
        </w:rPr>
        <w:t xml:space="preserve">Les détails non spécifiés ne sont pas des trous dans la modélisation — ils sont délégués au contexte d'exécution. C'est l'ancrage sémantique minimal : le minimum suffisant pour que la structure causale soit opératoire.</w:t>
      </w:r>
    </w:p>
    <w:p>
      <w:pPr>
        <w:pStyle w:val="Heading2"/>
        <w:spacing w:after="150" w:before="300"/>
      </w:pPr>
      <w:r>
        <w:t xml:space="preserve">2.2 La Distinction Fondamentale : État vs Action</w:t>
      </w:r>
    </w:p>
    <w:p>
      <w:pPr>
        <w:spacing w:after="100" w:before="100" w:line="360" w:lineRule="auto"/>
        <w:jc w:val="both"/>
      </w:pPr>
      <w:r>
        <w:rPr>
          <w:rFonts w:ascii="Times New Roman" w:cs="Times New Roman" w:eastAsia="Times New Roman" w:hAnsi="Times New Roman"/>
          <w:sz w:val="24"/>
          <w:szCs w:val="24"/>
        </w:rPr>
        <w:t xml:space="preserve">Le pivot de notre modèle est la distinction entre deux catégories ontologiques de base, portées naturellement par les verbes du langage :</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000"/>
        <w:gridCol w:w="2500"/>
      </w:tblGrid>
      <w:tr>
        <w:trPr>
          <w:tblHeader/>
        </w:trPr>
        <w:tc>
          <w:tcPr>
            <w:tcW w:type="dxa" w:w="1500"/>
            <w:shd w:fill="2C3E50" w:color="auto" w:val="clear"/>
            <w:vAlign w:val="center"/>
          </w:tcPr>
          <w:p>
            <w:pPr>
              <w:spacing w:after="60" w:before="60"/>
              <w:jc w:val="center"/>
            </w:pPr>
            <w:r>
              <w:rPr>
                <w:rFonts w:ascii="Times New Roman" w:cs="Times New Roman" w:eastAsia="Times New Roman" w:hAnsi="Times New Roman"/>
                <w:b/>
                <w:bCs/>
                <w:color w:val="FFFFFF"/>
                <w:sz w:val="20"/>
                <w:szCs w:val="20"/>
              </w:rPr>
              <w:t xml:space="preserve">Catégorie</w:t>
            </w:r>
          </w:p>
        </w:tc>
        <w:tc>
          <w:tcPr>
            <w:tcW w:type="dxa" w:w="3000"/>
            <w:shd w:fill="2C3E50" w:color="auto" w:val="clear"/>
            <w:vAlign w:val="center"/>
          </w:tcPr>
          <w:p>
            <w:pPr>
              <w:spacing w:after="60" w:before="60"/>
              <w:jc w:val="center"/>
            </w:pPr>
            <w:r>
              <w:rPr>
                <w:rFonts w:ascii="Times New Roman" w:cs="Times New Roman" w:eastAsia="Times New Roman" w:hAnsi="Times New Roman"/>
                <w:b/>
                <w:bCs/>
                <w:color w:val="FFFFFF"/>
                <w:sz w:val="20"/>
                <w:szCs w:val="20"/>
              </w:rPr>
              <w:t xml:space="preserve">Définition</w:t>
            </w:r>
          </w:p>
        </w:tc>
        <w:tc>
          <w:tcPr>
            <w:tcW w:type="dxa" w:w="2000"/>
            <w:shd w:fill="2C3E50" w:color="auto" w:val="clear"/>
            <w:vAlign w:val="center"/>
          </w:tcPr>
          <w:p>
            <w:pPr>
              <w:spacing w:after="60" w:before="60"/>
              <w:jc w:val="center"/>
            </w:pPr>
            <w:r>
              <w:rPr>
                <w:rFonts w:ascii="Times New Roman" w:cs="Times New Roman" w:eastAsia="Times New Roman" w:hAnsi="Times New Roman"/>
                <w:b/>
                <w:bCs/>
                <w:color w:val="FFFFFF"/>
                <w:sz w:val="20"/>
                <w:szCs w:val="20"/>
              </w:rPr>
              <w:t xml:space="preserve">Directionnalité causale</w:t>
            </w:r>
          </w:p>
        </w:tc>
        <w:tc>
          <w:tcPr>
            <w:tcW w:type="dxa" w:w="2500"/>
            <w:shd w:fill="2C3E50" w:color="auto" w:val="clear"/>
            <w:vAlign w:val="center"/>
          </w:tcPr>
          <w:p>
            <w:pPr>
              <w:spacing w:after="60" w:before="60"/>
              <w:jc w:val="center"/>
            </w:pPr>
            <w:r>
              <w:rPr>
                <w:rFonts w:ascii="Times New Roman" w:cs="Times New Roman" w:eastAsia="Times New Roman" w:hAnsi="Times New Roman"/>
                <w:b/>
                <w:bCs/>
                <w:color w:val="FFFFFF"/>
                <w:sz w:val="20"/>
                <w:szCs w:val="20"/>
              </w:rPr>
              <w:t xml:space="preserve">Question qu'elle pose</w:t>
            </w:r>
          </w:p>
        </w:tc>
      </w:tr>
      <w:tr>
        <w:tc>
          <w:tcPr>
            <w:tcW w:type="dxa" w:w="1500"/>
            <w:shd w:fill="F2F3F4" w:color="auto" w:val="clear"/>
            <w:vAlign w:val="center"/>
          </w:tcPr>
          <w:p>
            <w:pPr>
              <w:spacing w:after="60" w:before="60"/>
              <w:jc w:val="left"/>
            </w:pPr>
            <w:r>
              <w:rPr>
                <w:rFonts w:ascii="Times New Roman" w:cs="Times New Roman" w:eastAsia="Times New Roman" w:hAnsi="Times New Roman"/>
                <w:sz w:val="20"/>
                <w:szCs w:val="20"/>
              </w:rPr>
              <w:t xml:space="preserve">État</w:t>
            </w:r>
          </w:p>
        </w:tc>
        <w:tc>
          <w:tcPr>
            <w:tcW w:type="dxa" w:w="3000"/>
            <w:shd w:fill="F2F3F4" w:color="auto" w:val="clear"/>
            <w:vAlign w:val="center"/>
          </w:tcPr>
          <w:p>
            <w:pPr>
              <w:spacing w:after="60" w:before="60"/>
              <w:jc w:val="left"/>
            </w:pPr>
            <w:r>
              <w:rPr>
                <w:rFonts w:ascii="Times New Roman" w:cs="Times New Roman" w:eastAsia="Times New Roman" w:hAnsi="Times New Roman"/>
                <w:sz w:val="20"/>
                <w:szCs w:val="20"/>
              </w:rPr>
              <w:t xml:space="preserve">Situation d'un élément à un instant T</w:t>
            </w:r>
          </w:p>
        </w:tc>
        <w:tc>
          <w:tcPr>
            <w:tcW w:type="dxa" w:w="2000"/>
            <w:shd w:fill="F2F3F4" w:color="auto" w:val="clear"/>
            <w:vAlign w:val="center"/>
          </w:tcPr>
          <w:p>
            <w:pPr>
              <w:spacing w:after="60" w:before="60"/>
              <w:jc w:val="left"/>
            </w:pPr>
            <w:r>
              <w:rPr>
                <w:rFonts w:ascii="Times New Roman" w:cs="Times New Roman" w:eastAsia="Times New Roman" w:hAnsi="Times New Roman"/>
                <w:sz w:val="20"/>
                <w:szCs w:val="20"/>
              </w:rPr>
              <w:t xml:space="preserve">Regarde en arrière</w:t>
            </w:r>
          </w:p>
        </w:tc>
        <w:tc>
          <w:tcPr>
            <w:tcW w:type="dxa" w:w="2500"/>
            <w:shd w:fill="F2F3F4" w:color="auto" w:val="clear"/>
            <w:vAlign w:val="center"/>
          </w:tcPr>
          <w:p>
            <w:pPr>
              <w:spacing w:after="60" w:before="60"/>
              <w:jc w:val="left"/>
            </w:pPr>
            <w:r>
              <w:rPr>
                <w:rFonts w:ascii="Times New Roman" w:cs="Times New Roman" w:eastAsia="Times New Roman" w:hAnsi="Times New Roman"/>
                <w:sz w:val="20"/>
                <w:szCs w:val="20"/>
              </w:rPr>
              <w:t xml:space="preserve">Qu'est-ce qui a produit cet état ?</w:t>
            </w:r>
          </w:p>
        </w:tc>
      </w:tr>
      <w:tr>
        <w:tc>
          <w:tcPr>
            <w:tcW w:type="dxa" w:w="1500"/>
            <w:shd w:fill="FFFFFF" w:color="auto" w:val="clear"/>
            <w:vAlign w:val="center"/>
          </w:tcPr>
          <w:p>
            <w:pPr>
              <w:spacing w:after="60" w:before="60"/>
              <w:jc w:val="left"/>
            </w:pPr>
            <w:r>
              <w:rPr>
                <w:rFonts w:ascii="Times New Roman" w:cs="Times New Roman" w:eastAsia="Times New Roman" w:hAnsi="Times New Roman"/>
                <w:sz w:val="20"/>
                <w:szCs w:val="20"/>
              </w:rPr>
              <w:t xml:space="preserve">Action</w:t>
            </w:r>
          </w:p>
        </w:tc>
        <w:tc>
          <w:tcPr>
            <w:tcW w:type="dxa" w:w="3000"/>
            <w:shd w:fill="FFFFFF" w:color="auto" w:val="clear"/>
            <w:vAlign w:val="center"/>
          </w:tcPr>
          <w:p>
            <w:pPr>
              <w:spacing w:after="60" w:before="60"/>
              <w:jc w:val="left"/>
            </w:pPr>
            <w:r>
              <w:rPr>
                <w:rFonts w:ascii="Times New Roman" w:cs="Times New Roman" w:eastAsia="Times New Roman" w:hAnsi="Times New Roman"/>
                <w:sz w:val="20"/>
                <w:szCs w:val="20"/>
              </w:rPr>
              <w:t xml:space="preserve">Transformation produite par un agent à T</w:t>
            </w:r>
          </w:p>
        </w:tc>
        <w:tc>
          <w:tcPr>
            <w:tcW w:type="dxa" w:w="2000"/>
            <w:shd w:fill="FFFFFF" w:color="auto" w:val="clear"/>
            <w:vAlign w:val="center"/>
          </w:tcPr>
          <w:p>
            <w:pPr>
              <w:spacing w:after="60" w:before="60"/>
              <w:jc w:val="left"/>
            </w:pPr>
            <w:r>
              <w:rPr>
                <w:rFonts w:ascii="Times New Roman" w:cs="Times New Roman" w:eastAsia="Times New Roman" w:hAnsi="Times New Roman"/>
                <w:sz w:val="20"/>
                <w:szCs w:val="20"/>
              </w:rPr>
              <w:t xml:space="preserve">Regarde en avant</w:t>
            </w:r>
          </w:p>
        </w:tc>
        <w:tc>
          <w:tcPr>
            <w:tcW w:type="dxa" w:w="2500"/>
            <w:shd w:fill="FFFFFF" w:color="auto" w:val="clear"/>
            <w:vAlign w:val="center"/>
          </w:tcPr>
          <w:p>
            <w:pPr>
              <w:spacing w:after="60" w:before="60"/>
              <w:jc w:val="left"/>
            </w:pPr>
            <w:r>
              <w:rPr>
                <w:rFonts w:ascii="Times New Roman" w:cs="Times New Roman" w:eastAsia="Times New Roman" w:hAnsi="Times New Roman"/>
                <w:sz w:val="20"/>
                <w:szCs w:val="20"/>
              </w:rPr>
              <w:t xml:space="preserve">Qu'est-ce que ça va produire ?</w:t>
            </w:r>
          </w:p>
        </w:tc>
      </w:tr>
    </w:tbl>
    <w:p>
      <w:pPr>
        <w:spacing w:after="80" w:before="80"/>
      </w:pPr>
      <w:r>
        <w:t xml:space="preserve"/>
      </w:r>
    </w:p>
    <w:p>
      <w:pPr>
        <w:spacing w:after="100" w:before="100" w:line="360" w:lineRule="auto"/>
        <w:jc w:val="both"/>
      </w:pPr>
      <w:r>
        <w:rPr>
          <w:rFonts w:ascii="Times New Roman" w:cs="Times New Roman" w:eastAsia="Times New Roman" w:hAnsi="Times New Roman"/>
          <w:sz w:val="24"/>
          <w:szCs w:val="24"/>
        </w:rPr>
        <w:t xml:space="preserve">Exemple appliqué : "Le marché a souffert" est un état, non un événement. "Souffrir" est un verbe d'état — il regarde en arrière et postule l'existence d'une cause antérieure. Le modèle doit chercher cette cause en amont, pas inférer des conséquences en aval. La phrase génère l'expression logique suivante :</w:t>
      </w:r>
    </w:p>
    <w:p>
      <w:pPr>
        <w:pBdr>
          <w:left w:val="single" w:color="888888" w:sz="6"/>
        </w:pBdr>
        <w:spacing w:after="80" w:before="80"/>
        <w:ind w:left="720"/>
      </w:pPr>
      <w:r>
        <w:rPr>
          <w:rFonts w:ascii="Courier New" w:cs="Courier New" w:eastAsia="Courier New" w:hAnsi="Courier New"/>
          <w:sz w:val="20"/>
          <w:szCs w:val="20"/>
        </w:rPr>
        <w:t xml:space="preserve">ÉTAT(marché, dégradé, T)</w:t>
      </w:r>
    </w:p>
    <w:p>
      <w:pPr>
        <w:pBdr>
          <w:left w:val="single" w:color="888888" w:sz="6"/>
        </w:pBdr>
        <w:spacing w:after="80" w:before="80"/>
        <w:ind w:left="720"/>
      </w:pPr>
      <w:r>
        <w:rPr>
          <w:rFonts w:ascii="Courier New" w:cs="Courier New" w:eastAsia="Courier New" w:hAnsi="Courier New"/>
          <w:sz w:val="20"/>
          <w:szCs w:val="20"/>
        </w:rPr>
        <w:t xml:space="preserve">∃ CAUSE(x) | x précède T ∧ x produit ÉTAT(marché, dégradé)</w:t>
      </w:r>
    </w:p>
    <w:p>
      <w:pPr>
        <w:pStyle w:val="Heading2"/>
        <w:spacing w:after="150" w:before="300"/>
      </w:pPr>
      <w:r>
        <w:t xml:space="preserve">2.3 La Classification Compositionnelle</w:t>
      </w:r>
    </w:p>
    <w:p>
      <w:pPr>
        <w:spacing w:after="100" w:before="100" w:line="360" w:lineRule="auto"/>
        <w:jc w:val="both"/>
      </w:pPr>
      <w:r>
        <w:rPr>
          <w:rFonts w:ascii="Times New Roman" w:cs="Times New Roman" w:eastAsia="Times New Roman" w:hAnsi="Times New Roman"/>
          <w:sz w:val="24"/>
          <w:szCs w:val="24"/>
        </w:rPr>
        <w:t xml:space="preserve">La classification causale des verbes n'est pas statique — elle est compositionnelle. L'aspect grammatical peut modifier le type causal d'un verbe selon le contexte :</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"Il court" → ACTION — occurrence unique, directionnalité en avant.</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"Il court depuis une heure" → PROCESSUS — cause continue et accumulée.</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"Il courait quand c'est arrivé" → ÉTAT DE FOND — contexte causal passif.</w:t>
      </w:r>
    </w:p>
    <w:p>
      <w:pPr>
        <w:spacing w:after="80" w:before="80"/>
      </w:pPr>
      <w:r>
        <w:t xml:space="preserve"/>
      </w:r>
    </w:p>
    <w:p>
      <w:pPr>
        <w:spacing w:after="100" w:before="100" w:line="360" w:lineRule="auto"/>
        <w:jc w:val="both"/>
      </w:pPr>
      <w:r>
        <w:rPr>
          <w:rFonts w:ascii="Times New Roman" w:cs="Times New Roman" w:eastAsia="Times New Roman" w:hAnsi="Times New Roman"/>
          <w:sz w:val="24"/>
          <w:szCs w:val="24"/>
        </w:rPr>
        <w:t xml:space="preserve">La formule compositionnelle est donc : Verbe + Aspect grammatical + Contexte temporel → Type causal. Cette compositionnalité est une exigence de conception du modèle, pas une difficulté périphérique.</w:t>
      </w:r>
    </w:p>
    <w:p>
      <w:r>
        <w:br w:type="page"/>
      </w:r>
    </w:p>
    <w:p>
      <w:pPr>
        <w:pStyle w:val="Heading1"/>
        <w:spacing w:after="200" w:before="400"/>
        <w:rPr>
          <w:rFonts w:ascii="Times New Roman" w:cs="Times New Roman" w:eastAsia="Times New Roman" w:hAnsi="Times New Roman"/>
          <w:b/>
          <w:bCs/>
          <w:sz w:val="32"/>
          <w:szCs w:val="32"/>
        </w:rPr>
      </w:pPr>
      <w:r>
        <w:t xml:space="preserve">III. La Grammaire Causale Naturelle (GCN)</w:t>
      </w:r>
    </w:p>
    <w:p>
      <w:pPr>
        <w:spacing w:after="100" w:before="100" w:line="360" w:lineRule="auto"/>
        <w:jc w:val="both"/>
      </w:pPr>
      <w:r>
        <w:rPr>
          <w:rFonts w:ascii="Times New Roman" w:cs="Times New Roman" w:eastAsia="Times New Roman" w:hAnsi="Times New Roman"/>
          <w:sz w:val="24"/>
          <w:szCs w:val="24"/>
        </w:rPr>
        <w:t xml:space="preserve">Nous présentons ici la taxonomie complète des opérateurs causaux du langage naturel, organisée par partie du discours. Chaque élément grammatical est analysé comme un opérateur logique typé agissant sur une dimension précise de la chaîne causale.</w:t>
      </w:r>
    </w:p>
    <w:p>
      <w:pPr>
        <w:pStyle w:val="Heading2"/>
        <w:spacing w:after="150" w:before="300"/>
      </w:pPr>
      <w:r>
        <w:t xml:space="preserve">3.1 Les Verbes : Opérateurs de Directionnalité Causale</w:t>
      </w:r>
    </w:p>
    <w:p>
      <w:pPr>
        <w:spacing w:after="100" w:before="100" w:line="360" w:lineRule="auto"/>
        <w:jc w:val="both"/>
      </w:pPr>
      <w:r>
        <w:rPr>
          <w:rFonts w:ascii="Times New Roman" w:cs="Times New Roman" w:eastAsia="Times New Roman" w:hAnsi="Times New Roman"/>
          <w:sz w:val="24"/>
          <w:szCs w:val="24"/>
        </w:rPr>
        <w:t xml:space="preserve">Les verbes sont le vecteur principal de la causalité dans le langage. Ils ne décrivent pas seulement des actions ou des situations — ils indiquent la direction dans le temps causal.</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500"/>
        <w:gridCol w:w="2500"/>
      </w:tblGrid>
      <w:tr>
        <w:trPr>
          <w:tblHeader/>
        </w:trPr>
        <w:tc>
          <w:tcPr>
            <w:tcW w:type="dxa" w:w="2200"/>
            <w:shd w:fill="2C3E50" w:color="auto" w:val="clear"/>
            <w:vAlign w:val="center"/>
          </w:tcPr>
          <w:p>
            <w:pPr>
              <w:spacing w:after="60" w:before="60"/>
              <w:jc w:val="center"/>
            </w:pPr>
            <w:r>
              <w:rPr>
                <w:rFonts w:ascii="Times New Roman" w:cs="Times New Roman" w:eastAsia="Times New Roman" w:hAnsi="Times New Roman"/>
                <w:b/>
                <w:bCs/>
                <w:color w:val="FFFFFF"/>
                <w:sz w:val="20"/>
                <w:szCs w:val="20"/>
              </w:rPr>
              <w:t xml:space="preserve">Classe verbale</w:t>
            </w:r>
          </w:p>
        </w:tc>
        <w:tc>
          <w:tcPr>
            <w:tcW w:type="dxa" w:w="1800"/>
            <w:shd w:fill="2C3E50" w:color="auto" w:val="clear"/>
            <w:vAlign w:val="center"/>
          </w:tcPr>
          <w:p>
            <w:pPr>
              <w:spacing w:after="60" w:before="60"/>
              <w:jc w:val="center"/>
            </w:pPr>
            <w:r>
              <w:rPr>
                <w:rFonts w:ascii="Times New Roman" w:cs="Times New Roman" w:eastAsia="Times New Roman" w:hAnsi="Times New Roman"/>
                <w:b/>
                <w:bCs/>
                <w:color w:val="FFFFFF"/>
                <w:sz w:val="20"/>
                <w:szCs w:val="20"/>
              </w:rPr>
              <w:t xml:space="preserve">Type causal</w:t>
            </w:r>
          </w:p>
        </w:tc>
        <w:tc>
          <w:tcPr>
            <w:tcW w:type="dxa" w:w="2500"/>
            <w:shd w:fill="2C3E50" w:color="auto" w:val="clear"/>
            <w:vAlign w:val="center"/>
          </w:tcPr>
          <w:p>
            <w:pPr>
              <w:spacing w:after="60" w:before="60"/>
              <w:jc w:val="center"/>
            </w:pPr>
            <w:r>
              <w:rPr>
                <w:rFonts w:ascii="Times New Roman" w:cs="Times New Roman" w:eastAsia="Times New Roman" w:hAnsi="Times New Roman"/>
                <w:b/>
                <w:bCs/>
                <w:color w:val="FFFFFF"/>
                <w:sz w:val="20"/>
                <w:szCs w:val="20"/>
              </w:rPr>
              <w:t xml:space="preserve">Exemple</w:t>
            </w:r>
          </w:p>
        </w:tc>
        <w:tc>
          <w:tcPr>
            <w:tcW w:type="dxa" w:w="2500"/>
            <w:shd w:fill="2C3E50" w:color="auto" w:val="clear"/>
            <w:vAlign w:val="center"/>
          </w:tcPr>
          <w:p>
            <w:pPr>
              <w:spacing w:after="60" w:before="60"/>
              <w:jc w:val="center"/>
            </w:pPr>
            <w:r>
              <w:rPr>
                <w:rFonts w:ascii="Times New Roman" w:cs="Times New Roman" w:eastAsia="Times New Roman" w:hAnsi="Times New Roman"/>
                <w:b/>
                <w:bCs/>
                <w:color w:val="FFFFFF"/>
                <w:sz w:val="20"/>
                <w:szCs w:val="20"/>
              </w:rPr>
              <w:t xml:space="preserve">Direction</w:t>
            </w:r>
          </w:p>
        </w:tc>
      </w:tr>
      <w:tr>
        <w:tc>
          <w:tcPr>
            <w:tcW w:type="dxa" w:w="2200"/>
            <w:shd w:fill="F2F3F4" w:color="auto" w:val="clear"/>
            <w:vAlign w:val="center"/>
          </w:tcPr>
          <w:p>
            <w:pPr>
              <w:spacing w:after="60" w:before="60"/>
              <w:jc w:val="left"/>
            </w:pPr>
            <w:r>
              <w:rPr>
                <w:rFonts w:ascii="Times New Roman" w:cs="Times New Roman" w:eastAsia="Times New Roman" w:hAnsi="Times New Roman"/>
                <w:sz w:val="20"/>
                <w:szCs w:val="20"/>
              </w:rPr>
              <w:t xml:space="preserve">Verbes d'état</w:t>
            </w:r>
          </w:p>
        </w:tc>
        <w:tc>
          <w:tcPr>
            <w:tcW w:type="dxa" w:w="1800"/>
            <w:shd w:fill="F2F3F4" w:color="auto" w:val="clear"/>
            <w:vAlign w:val="center"/>
          </w:tcPr>
          <w:p>
            <w:pPr>
              <w:spacing w:after="60" w:before="60"/>
              <w:jc w:val="left"/>
            </w:pPr>
            <w:r>
              <w:rPr>
                <w:rFonts w:ascii="Times New Roman" w:cs="Times New Roman" w:eastAsia="Times New Roman" w:hAnsi="Times New Roman"/>
                <w:sz w:val="20"/>
                <w:szCs w:val="20"/>
              </w:rPr>
              <w:t xml:space="preserve">Conséquence</w:t>
            </w:r>
          </w:p>
        </w:tc>
        <w:tc>
          <w:tcPr>
            <w:tcW w:type="dxa" w:w="2500"/>
            <w:shd w:fill="F2F3F4" w:color="auto" w:val="clear"/>
            <w:vAlign w:val="center"/>
          </w:tcPr>
          <w:p>
            <w:pPr>
              <w:spacing w:after="60" w:before="60"/>
              <w:jc w:val="left"/>
            </w:pPr>
            <w:r>
              <w:rPr>
                <w:rFonts w:ascii="Times New Roman" w:cs="Times New Roman" w:eastAsia="Times New Roman" w:hAnsi="Times New Roman"/>
                <w:sz w:val="20"/>
                <w:szCs w:val="20"/>
              </w:rPr>
              <w:t xml:space="preserve">être, souffrir, appartenir</w:t>
            </w:r>
          </w:p>
        </w:tc>
        <w:tc>
          <w:tcPr>
            <w:tcW w:type="dxa" w:w="2500"/>
            <w:shd w:fill="F2F3F4" w:color="auto" w:val="clear"/>
            <w:vAlign w:val="center"/>
          </w:tcPr>
          <w:p>
            <w:pPr>
              <w:spacing w:after="60" w:before="60"/>
              <w:jc w:val="left"/>
            </w:pPr>
            <w:r>
              <w:rPr>
                <w:rFonts w:ascii="Times New Roman" w:cs="Times New Roman" w:eastAsia="Times New Roman" w:hAnsi="Times New Roman"/>
                <w:sz w:val="20"/>
                <w:szCs w:val="20"/>
              </w:rPr>
              <w:t xml:space="preserve">Regarde en arrière</w:t>
            </w:r>
          </w:p>
        </w:tc>
      </w:tr>
      <w:tr>
        <w:tc>
          <w:tcPr>
            <w:tcW w:type="dxa" w:w="2200"/>
            <w:shd w:fill="FFFFFF" w:color="auto" w:val="clear"/>
            <w:vAlign w:val="center"/>
          </w:tcPr>
          <w:p>
            <w:pPr>
              <w:spacing w:after="60" w:before="60"/>
              <w:jc w:val="left"/>
            </w:pPr>
            <w:r>
              <w:rPr>
                <w:rFonts w:ascii="Times New Roman" w:cs="Times New Roman" w:eastAsia="Times New Roman" w:hAnsi="Times New Roman"/>
                <w:sz w:val="20"/>
                <w:szCs w:val="20"/>
              </w:rPr>
              <w:t xml:space="preserve">Verbes d'action</w:t>
            </w:r>
          </w:p>
        </w:tc>
        <w:tc>
          <w:tcPr>
            <w:tcW w:type="dxa" w:w="1800"/>
            <w:shd w:fill="FFFFFF" w:color="auto" w:val="clear"/>
            <w:vAlign w:val="center"/>
          </w:tcPr>
          <w:p>
            <w:pPr>
              <w:spacing w:after="60" w:before="60"/>
              <w:jc w:val="left"/>
            </w:pPr>
            <w:r>
              <w:rPr>
                <w:rFonts w:ascii="Times New Roman" w:cs="Times New Roman" w:eastAsia="Times New Roman" w:hAnsi="Times New Roman"/>
                <w:sz w:val="20"/>
                <w:szCs w:val="20"/>
              </w:rPr>
              <w:t xml:space="preserve">Cause</w:t>
            </w:r>
          </w:p>
        </w:tc>
        <w:tc>
          <w:tcPr>
            <w:tcW w:type="dxa" w:w="2500"/>
            <w:shd w:fill="FFFFFF" w:color="auto" w:val="clear"/>
            <w:vAlign w:val="center"/>
          </w:tcPr>
          <w:p>
            <w:pPr>
              <w:spacing w:after="60" w:before="60"/>
              <w:jc w:val="left"/>
            </w:pPr>
            <w:r>
              <w:rPr>
                <w:rFonts w:ascii="Times New Roman" w:cs="Times New Roman" w:eastAsia="Times New Roman" w:hAnsi="Times New Roman"/>
                <w:sz w:val="20"/>
                <w:szCs w:val="20"/>
              </w:rPr>
              <w:t xml:space="preserve">réduire, construire, vendre</w:t>
            </w:r>
          </w:p>
        </w:tc>
        <w:tc>
          <w:tcPr>
            <w:tcW w:type="dxa" w:w="2500"/>
            <w:shd w:fill="FFFFFF" w:color="auto" w:val="clear"/>
            <w:vAlign w:val="center"/>
          </w:tcPr>
          <w:p>
            <w:pPr>
              <w:spacing w:after="60" w:before="60"/>
              <w:jc w:val="left"/>
            </w:pPr>
            <w:r>
              <w:rPr>
                <w:rFonts w:ascii="Times New Roman" w:cs="Times New Roman" w:eastAsia="Times New Roman" w:hAnsi="Times New Roman"/>
                <w:sz w:val="20"/>
                <w:szCs w:val="20"/>
              </w:rPr>
              <w:t xml:space="preserve">Regarde en avant</w:t>
            </w:r>
          </w:p>
        </w:tc>
      </w:tr>
      <w:tr>
        <w:tc>
          <w:tcPr>
            <w:tcW w:type="dxa" w:w="2200"/>
            <w:shd w:fill="F2F3F4" w:color="auto" w:val="clear"/>
            <w:vAlign w:val="center"/>
          </w:tcPr>
          <w:p>
            <w:pPr>
              <w:spacing w:after="60" w:before="60"/>
              <w:jc w:val="left"/>
            </w:pPr>
            <w:r>
              <w:rPr>
                <w:rFonts w:ascii="Times New Roman" w:cs="Times New Roman" w:eastAsia="Times New Roman" w:hAnsi="Times New Roman"/>
                <w:sz w:val="20"/>
                <w:szCs w:val="20"/>
              </w:rPr>
              <w:t xml:space="preserve">Verbes de transition</w:t>
            </w:r>
          </w:p>
        </w:tc>
        <w:tc>
          <w:tcPr>
            <w:tcW w:type="dxa" w:w="1800"/>
            <w:shd w:fill="F2F3F4" w:color="auto" w:val="clear"/>
            <w:vAlign w:val="center"/>
          </w:tcPr>
          <w:p>
            <w:pPr>
              <w:spacing w:after="60" w:before="60"/>
              <w:jc w:val="left"/>
            </w:pPr>
            <w:r>
              <w:rPr>
                <w:rFonts w:ascii="Times New Roman" w:cs="Times New Roman" w:eastAsia="Times New Roman" w:hAnsi="Times New Roman"/>
                <w:sz w:val="20"/>
                <w:szCs w:val="20"/>
              </w:rPr>
              <w:t xml:space="preserve">Charnière</w:t>
            </w:r>
          </w:p>
        </w:tc>
        <w:tc>
          <w:tcPr>
            <w:tcW w:type="dxa" w:w="2500"/>
            <w:shd w:fill="F2F3F4" w:color="auto" w:val="clear"/>
            <w:vAlign w:val="center"/>
          </w:tcPr>
          <w:p>
            <w:pPr>
              <w:spacing w:after="60" w:before="60"/>
              <w:jc w:val="left"/>
            </w:pPr>
            <w:r>
              <w:rPr>
                <w:rFonts w:ascii="Times New Roman" w:cs="Times New Roman" w:eastAsia="Times New Roman" w:hAnsi="Times New Roman"/>
                <w:sz w:val="20"/>
                <w:szCs w:val="20"/>
              </w:rPr>
              <w:t xml:space="preserve">tomber, s'effondrer, mourir</w:t>
            </w:r>
          </w:p>
        </w:tc>
        <w:tc>
          <w:tcPr>
            <w:tcW w:type="dxa" w:w="2500"/>
            <w:shd w:fill="F2F3F4" w:color="auto" w:val="clear"/>
            <w:vAlign w:val="center"/>
          </w:tcPr>
          <w:p>
            <w:pPr>
              <w:spacing w:after="60" w:before="60"/>
              <w:jc w:val="left"/>
            </w:pPr>
            <w:r>
              <w:rPr>
                <w:rFonts w:ascii="Times New Roman" w:cs="Times New Roman" w:eastAsia="Times New Roman" w:hAnsi="Times New Roman"/>
                <w:sz w:val="20"/>
                <w:szCs w:val="20"/>
              </w:rPr>
              <w:t xml:space="preserve">Les deux simultanément</w:t>
            </w:r>
          </w:p>
        </w:tc>
      </w:tr>
      <w:tr>
        <w:tc>
          <w:tcPr>
            <w:tcW w:type="dxa" w:w="2200"/>
            <w:shd w:fill="FFFFFF" w:color="auto" w:val="clear"/>
            <w:vAlign w:val="center"/>
          </w:tcPr>
          <w:p>
            <w:pPr>
              <w:spacing w:after="60" w:before="60"/>
              <w:jc w:val="left"/>
            </w:pPr>
            <w:r>
              <w:rPr>
                <w:rFonts w:ascii="Times New Roman" w:cs="Times New Roman" w:eastAsia="Times New Roman" w:hAnsi="Times New Roman"/>
                <w:sz w:val="20"/>
                <w:szCs w:val="20"/>
              </w:rPr>
              <w:t xml:space="preserve">Verbes de processus</w:t>
            </w:r>
          </w:p>
        </w:tc>
        <w:tc>
          <w:tcPr>
            <w:tcW w:type="dxa" w:w="1800"/>
            <w:shd w:fill="FFFFFF" w:color="auto" w:val="clear"/>
            <w:vAlign w:val="center"/>
          </w:tcPr>
          <w:p>
            <w:pPr>
              <w:spacing w:after="60" w:before="60"/>
              <w:jc w:val="left"/>
            </w:pPr>
            <w:r>
              <w:rPr>
                <w:rFonts w:ascii="Times New Roman" w:cs="Times New Roman" w:eastAsia="Times New Roman" w:hAnsi="Times New Roman"/>
                <w:sz w:val="20"/>
                <w:szCs w:val="20"/>
              </w:rPr>
              <w:t xml:space="preserve">Cause continue</w:t>
            </w:r>
          </w:p>
        </w:tc>
        <w:tc>
          <w:tcPr>
            <w:tcW w:type="dxa" w:w="2500"/>
            <w:shd w:fill="FFFFFF" w:color="auto" w:val="clear"/>
            <w:vAlign w:val="center"/>
          </w:tcPr>
          <w:p>
            <w:pPr>
              <w:spacing w:after="60" w:before="60"/>
              <w:jc w:val="left"/>
            </w:pPr>
            <w:r>
              <w:rPr>
                <w:rFonts w:ascii="Times New Roman" w:cs="Times New Roman" w:eastAsia="Times New Roman" w:hAnsi="Times New Roman"/>
                <w:sz w:val="20"/>
                <w:szCs w:val="20"/>
              </w:rPr>
              <w:t xml:space="preserve">croître, décroître, s'éroder</w:t>
            </w:r>
          </w:p>
        </w:tc>
        <w:tc>
          <w:tcPr>
            <w:tcW w:type="dxa" w:w="2500"/>
            <w:shd w:fill="FFFFFF" w:color="auto" w:val="clear"/>
            <w:vAlign w:val="center"/>
          </w:tcPr>
          <w:p>
            <w:pPr>
              <w:spacing w:after="60" w:before="60"/>
              <w:jc w:val="left"/>
            </w:pPr>
            <w:r>
              <w:rPr>
                <w:rFonts w:ascii="Times New Roman" w:cs="Times New Roman" w:eastAsia="Times New Roman" w:hAnsi="Times New Roman"/>
                <w:sz w:val="20"/>
                <w:szCs w:val="20"/>
              </w:rPr>
              <w:t xml:space="preserve">Accumulation temporelle</w:t>
            </w:r>
          </w:p>
        </w:tc>
      </w:tr>
    </w:tbl>
    <w:p>
      <w:pPr>
        <w:spacing w:after="80" w:before="80"/>
      </w:pPr>
      <w:r>
        <w:t xml:space="preserve"/>
      </w:r>
    </w:p>
    <w:p>
      <w:pPr>
        <w:spacing w:after="100" w:before="100" w:line="360" w:lineRule="auto"/>
        <w:jc w:val="both"/>
      </w:pPr>
      <w:r>
        <w:rPr>
          <w:rFonts w:ascii="Times New Roman" w:cs="Times New Roman" w:eastAsia="Times New Roman" w:hAnsi="Times New Roman"/>
          <w:sz w:val="24"/>
          <w:szCs w:val="24"/>
        </w:rPr>
        <w:t xml:space="preserve">Expression logique générale des verbes :</w:t>
      </w:r>
    </w:p>
    <w:p>
      <w:pPr>
        <w:pBdr>
          <w:left w:val="single" w:color="888888" w:sz="6"/>
        </w:pBdr>
        <w:spacing w:after="80" w:before="80"/>
        <w:ind w:left="720"/>
      </w:pPr>
      <w:r>
        <w:rPr>
          <w:rFonts w:ascii="Courier New" w:cs="Courier New" w:eastAsia="Courier New" w:hAnsi="Courier New"/>
          <w:sz w:val="20"/>
          <w:szCs w:val="20"/>
        </w:rPr>
        <w:t xml:space="preserve">ÉTAT(entité, qualité, T)          ← ∃ ACTION(agent, T-n)   // verbe d'état</w:t>
      </w:r>
    </w:p>
    <w:p>
      <w:pPr>
        <w:pBdr>
          <w:left w:val="single" w:color="888888" w:sz="6"/>
        </w:pBdr>
        <w:spacing w:after="80" w:before="80"/>
        <w:ind w:left="720"/>
      </w:pPr>
      <w:r>
        <w:rPr>
          <w:rFonts w:ascii="Courier New" w:cs="Courier New" w:eastAsia="Courier New" w:hAnsi="Courier New"/>
          <w:sz w:val="20"/>
          <w:szCs w:val="20"/>
        </w:rPr>
        <w:t xml:space="preserve">ACTION(agent, T)                  → ∃ ÉTAT(entité, qualité, T+n)  // verbe d'action</w:t>
      </w:r>
    </w:p>
    <w:p>
      <w:pPr>
        <w:pBdr>
          <w:left w:val="single" w:color="888888" w:sz="6"/>
        </w:pBdr>
        <w:spacing w:after="80" w:before="80"/>
        <w:ind w:left="720"/>
      </w:pPr>
      <w:r>
        <w:rPr>
          <w:rFonts w:ascii="Courier New" w:cs="Courier New" w:eastAsia="Courier New" w:hAnsi="Courier New"/>
          <w:sz w:val="20"/>
          <w:szCs w:val="20"/>
        </w:rPr>
        <w:t xml:space="preserve">TRANSITION(entité, état₁→état₂, T) → ET ← simultanément     // verbe de transition</w:t>
      </w:r>
    </w:p>
    <w:p>
      <w:pPr>
        <w:pStyle w:val="Heading2"/>
        <w:spacing w:after="150" w:before="300"/>
      </w:pPr>
      <w:r>
        <w:t xml:space="preserve">3.2 Les Adverbes : Opérateurs de Modulation</w:t>
      </w:r>
    </w:p>
    <w:p>
      <w:pPr>
        <w:spacing w:after="100" w:before="100" w:line="360" w:lineRule="auto"/>
        <w:jc w:val="both"/>
      </w:pPr>
      <w:r>
        <w:rPr>
          <w:rFonts w:ascii="Times New Roman" w:cs="Times New Roman" w:eastAsia="Times New Roman" w:hAnsi="Times New Roman"/>
          <w:sz w:val="24"/>
          <w:szCs w:val="24"/>
        </w:rPr>
        <w:t xml:space="preserve">Les adverbes agissent non pas sur les entités mais sur les dimensions de la chaîne causale elle-même — son intensité, sa position temporelle, sa certitude, son mode d'exécution.</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00"/>
        <w:gridCol w:w="3000"/>
      </w:tblGrid>
      <w:tr>
        <w:trPr>
          <w:tblHeader/>
        </w:trPr>
        <w:tc>
          <w:tcPr>
            <w:tcW w:type="dxa" w:w="1500"/>
            <w:shd w:fill="2C3E50" w:color="auto" w:val="clear"/>
            <w:vAlign w:val="center"/>
          </w:tcPr>
          <w:p>
            <w:pPr>
              <w:spacing w:after="60" w:before="60"/>
              <w:jc w:val="center"/>
            </w:pPr>
            <w:r>
              <w:rPr>
                <w:rFonts w:ascii="Times New Roman" w:cs="Times New Roman" w:eastAsia="Times New Roman" w:hAnsi="Times New Roman"/>
                <w:b/>
                <w:bCs/>
                <w:color w:val="FFFFFF"/>
                <w:sz w:val="20"/>
                <w:szCs w:val="20"/>
              </w:rPr>
              <w:t xml:space="preserve">Classe</w:t>
            </w:r>
          </w:p>
        </w:tc>
        <w:tc>
          <w:tcPr>
            <w:tcW w:type="dxa" w:w="2000"/>
            <w:shd w:fill="2C3E50" w:color="auto" w:val="clear"/>
            <w:vAlign w:val="center"/>
          </w:tcPr>
          <w:p>
            <w:pPr>
              <w:spacing w:after="60" w:before="60"/>
              <w:jc w:val="center"/>
            </w:pPr>
            <w:r>
              <w:rPr>
                <w:rFonts w:ascii="Times New Roman" w:cs="Times New Roman" w:eastAsia="Times New Roman" w:hAnsi="Times New Roman"/>
                <w:b/>
                <w:bCs/>
                <w:color w:val="FFFFFF"/>
                <w:sz w:val="20"/>
                <w:szCs w:val="20"/>
              </w:rPr>
              <w:t xml:space="preserve">Dimension modifiée</w:t>
            </w:r>
          </w:p>
        </w:tc>
        <w:tc>
          <w:tcPr>
            <w:tcW w:type="dxa" w:w="2500"/>
            <w:shd w:fill="2C3E50" w:color="auto" w:val="clear"/>
            <w:vAlign w:val="center"/>
          </w:tcPr>
          <w:p>
            <w:pPr>
              <w:spacing w:after="60" w:before="60"/>
              <w:jc w:val="center"/>
            </w:pPr>
            <w:r>
              <w:rPr>
                <w:rFonts w:ascii="Times New Roman" w:cs="Times New Roman" w:eastAsia="Times New Roman" w:hAnsi="Times New Roman"/>
                <w:b/>
                <w:bCs/>
                <w:color w:val="FFFFFF"/>
                <w:sz w:val="20"/>
                <w:szCs w:val="20"/>
              </w:rPr>
              <w:t xml:space="preserve">Effet sur la causalité</w:t>
            </w:r>
          </w:p>
        </w:tc>
        <w:tc>
          <w:tcPr>
            <w:tcW w:type="dxa" w:w="3000"/>
            <w:shd w:fill="2C3E50" w:color="auto" w:val="clear"/>
            <w:vAlign w:val="center"/>
          </w:tcPr>
          <w:p>
            <w:pPr>
              <w:spacing w:after="60" w:before="60"/>
              <w:jc w:val="center"/>
            </w:pPr>
            <w:r>
              <w:rPr>
                <w:rFonts w:ascii="Times New Roman" w:cs="Times New Roman" w:eastAsia="Times New Roman" w:hAnsi="Times New Roman"/>
                <w:b/>
                <w:bCs/>
                <w:color w:val="FFFFFF"/>
                <w:sz w:val="20"/>
                <w:szCs w:val="20"/>
              </w:rPr>
              <w:t xml:space="preserve">Exemple</w:t>
            </w:r>
          </w:p>
        </w:tc>
      </w:tr>
      <w:tr>
        <w:tc>
          <w:tcPr>
            <w:tcW w:type="dxa" w:w="1500"/>
            <w:shd w:fill="F2F3F4" w:color="auto" w:val="clear"/>
            <w:vAlign w:val="center"/>
          </w:tcPr>
          <w:p>
            <w:pPr>
              <w:spacing w:after="60" w:before="60"/>
              <w:jc w:val="left"/>
            </w:pPr>
            <w:r>
              <w:rPr>
                <w:rFonts w:ascii="Times New Roman" w:cs="Times New Roman" w:eastAsia="Times New Roman" w:hAnsi="Times New Roman"/>
                <w:sz w:val="20"/>
                <w:szCs w:val="20"/>
              </w:rPr>
              <w:t xml:space="preserve">Intensité</w:t>
            </w:r>
          </w:p>
        </w:tc>
        <w:tc>
          <w:tcPr>
            <w:tcW w:type="dxa" w:w="2000"/>
            <w:shd w:fill="F2F3F4" w:color="auto" w:val="clear"/>
            <w:vAlign w:val="center"/>
          </w:tcPr>
          <w:p>
            <w:pPr>
              <w:spacing w:after="60" w:before="60"/>
              <w:jc w:val="left"/>
            </w:pPr>
            <w:r>
              <w:rPr>
                <w:rFonts w:ascii="Times New Roman" w:cs="Times New Roman" w:eastAsia="Times New Roman" w:hAnsi="Times New Roman"/>
                <w:sz w:val="20"/>
                <w:szCs w:val="20"/>
              </w:rPr>
              <w:t xml:space="preserve">Magnitude de l'état</w:t>
            </w:r>
          </w:p>
        </w:tc>
        <w:tc>
          <w:tcPr>
            <w:tcW w:type="dxa" w:w="2500"/>
            <w:shd w:fill="F2F3F4" w:color="auto" w:val="clear"/>
            <w:vAlign w:val="center"/>
          </w:tcPr>
          <w:p>
            <w:pPr>
              <w:spacing w:after="60" w:before="60"/>
              <w:jc w:val="left"/>
            </w:pPr>
            <w:r>
              <w:rPr>
                <w:rFonts w:ascii="Times New Roman" w:cs="Times New Roman" w:eastAsia="Times New Roman" w:hAnsi="Times New Roman"/>
                <w:sz w:val="20"/>
                <w:szCs w:val="20"/>
              </w:rPr>
              <w:t xml:space="preserve">Filtre proportionnel causes/conséquences</w:t>
            </w:r>
          </w:p>
        </w:tc>
        <w:tc>
          <w:tcPr>
            <w:tcW w:type="dxa" w:w="3000"/>
            <w:shd w:fill="F2F3F4" w:color="auto" w:val="clear"/>
            <w:vAlign w:val="center"/>
          </w:tcPr>
          <w:p>
            <w:pPr>
              <w:spacing w:after="60" w:before="60"/>
              <w:jc w:val="left"/>
            </w:pPr>
            <w:r>
              <w:rPr>
                <w:rFonts w:ascii="Times New Roman" w:cs="Times New Roman" w:eastAsia="Times New Roman" w:hAnsi="Times New Roman"/>
                <w:sz w:val="20"/>
                <w:szCs w:val="20"/>
              </w:rPr>
              <w:t xml:space="preserve">"très rapide"</w:t>
            </w:r>
          </w:p>
        </w:tc>
      </w:tr>
      <w:tr>
        <w:tc>
          <w:tcPr>
            <w:tcW w:type="dxa" w:w="1500"/>
            <w:shd w:fill="FFFFFF" w:color="auto" w:val="clear"/>
            <w:vAlign w:val="center"/>
          </w:tcPr>
          <w:p>
            <w:pPr>
              <w:spacing w:after="60" w:before="60"/>
              <w:jc w:val="left"/>
            </w:pPr>
            <w:r>
              <w:rPr>
                <w:rFonts w:ascii="Times New Roman" w:cs="Times New Roman" w:eastAsia="Times New Roman" w:hAnsi="Times New Roman"/>
                <w:sz w:val="20"/>
                <w:szCs w:val="20"/>
              </w:rPr>
              <w:t xml:space="preserve">Temps</w:t>
            </w:r>
          </w:p>
        </w:tc>
        <w:tc>
          <w:tcPr>
            <w:tcW w:type="dxa" w:w="2000"/>
            <w:shd w:fill="FFFFFF" w:color="auto" w:val="clear"/>
            <w:vAlign w:val="center"/>
          </w:tcPr>
          <w:p>
            <w:pPr>
              <w:spacing w:after="60" w:before="60"/>
              <w:jc w:val="left"/>
            </w:pPr>
            <w:r>
              <w:rPr>
                <w:rFonts w:ascii="Times New Roman" w:cs="Times New Roman" w:eastAsia="Times New Roman" w:hAnsi="Times New Roman"/>
                <w:sz w:val="20"/>
                <w:szCs w:val="20"/>
              </w:rPr>
              <w:t xml:space="preserve">Position temporelle</w:t>
            </w:r>
          </w:p>
        </w:tc>
        <w:tc>
          <w:tcPr>
            <w:tcW w:type="dxa" w:w="2500"/>
            <w:shd w:fill="FFFFFF" w:color="auto" w:val="clear"/>
            <w:vAlign w:val="center"/>
          </w:tcPr>
          <w:p>
            <w:pPr>
              <w:spacing w:after="60" w:before="60"/>
              <w:jc w:val="left"/>
            </w:pPr>
            <w:r>
              <w:rPr>
                <w:rFonts w:ascii="Times New Roman" w:cs="Times New Roman" w:eastAsia="Times New Roman" w:hAnsi="Times New Roman"/>
                <w:sz w:val="20"/>
                <w:szCs w:val="20"/>
              </w:rPr>
              <w:t xml:space="preserve">Contraint les relations causales disponibles</w:t>
            </w:r>
          </w:p>
        </w:tc>
        <w:tc>
          <w:tcPr>
            <w:tcW w:type="dxa" w:w="3000"/>
            <w:shd w:fill="FFFFFF" w:color="auto" w:val="clear"/>
            <w:vAlign w:val="center"/>
          </w:tcPr>
          <w:p>
            <w:pPr>
              <w:spacing w:after="60" w:before="60"/>
              <w:jc w:val="left"/>
            </w:pPr>
            <w:r>
              <w:rPr>
                <w:rFonts w:ascii="Times New Roman" w:cs="Times New Roman" w:eastAsia="Times New Roman" w:hAnsi="Times New Roman"/>
                <w:sz w:val="20"/>
                <w:szCs w:val="20"/>
              </w:rPr>
              <w:t xml:space="preserve">"maintenant", "avant"</w:t>
            </w:r>
          </w:p>
        </w:tc>
      </w:tr>
      <w:tr>
        <w:tc>
          <w:tcPr>
            <w:tcW w:type="dxa" w:w="1500"/>
            <w:shd w:fill="F2F3F4" w:color="auto" w:val="clear"/>
            <w:vAlign w:val="center"/>
          </w:tcPr>
          <w:p>
            <w:pPr>
              <w:spacing w:after="60" w:before="60"/>
              <w:jc w:val="left"/>
            </w:pPr>
            <w:r>
              <w:rPr>
                <w:rFonts w:ascii="Times New Roman" w:cs="Times New Roman" w:eastAsia="Times New Roman" w:hAnsi="Times New Roman"/>
                <w:sz w:val="20"/>
                <w:szCs w:val="20"/>
              </w:rPr>
              <w:t xml:space="preserve">Fréquence</w:t>
            </w:r>
          </w:p>
        </w:tc>
        <w:tc>
          <w:tcPr>
            <w:tcW w:type="dxa" w:w="2000"/>
            <w:shd w:fill="F2F3F4" w:color="auto" w:val="clear"/>
            <w:vAlign w:val="center"/>
          </w:tcPr>
          <w:p>
            <w:pPr>
              <w:spacing w:after="60" w:before="60"/>
              <w:jc w:val="left"/>
            </w:pPr>
            <w:r>
              <w:rPr>
                <w:rFonts w:ascii="Times New Roman" w:cs="Times New Roman" w:eastAsia="Times New Roman" w:hAnsi="Times New Roman"/>
                <w:sz w:val="20"/>
                <w:szCs w:val="20"/>
              </w:rPr>
              <w:t xml:space="preserve">Récurrence</w:t>
            </w:r>
          </w:p>
        </w:tc>
        <w:tc>
          <w:tcPr>
            <w:tcW w:type="dxa" w:w="2500"/>
            <w:shd w:fill="F2F3F4" w:color="auto" w:val="clear"/>
            <w:vAlign w:val="center"/>
          </w:tcPr>
          <w:p>
            <w:pPr>
              <w:spacing w:after="60" w:before="60"/>
              <w:jc w:val="left"/>
            </w:pPr>
            <w:r>
              <w:rPr>
                <w:rFonts w:ascii="Times New Roman" w:cs="Times New Roman" w:eastAsia="Times New Roman" w:hAnsi="Times New Roman"/>
                <w:sz w:val="20"/>
                <w:szCs w:val="20"/>
              </w:rPr>
              <w:t xml:space="preserve">Distingue cause conjoncturelle vs structurelle</w:t>
            </w:r>
          </w:p>
        </w:tc>
        <w:tc>
          <w:tcPr>
            <w:tcW w:type="dxa" w:w="3000"/>
            <w:shd w:fill="F2F3F4" w:color="auto" w:val="clear"/>
            <w:vAlign w:val="center"/>
          </w:tcPr>
          <w:p>
            <w:pPr>
              <w:spacing w:after="60" w:before="60"/>
              <w:jc w:val="left"/>
            </w:pPr>
            <w:r>
              <w:rPr>
                <w:rFonts w:ascii="Times New Roman" w:cs="Times New Roman" w:eastAsia="Times New Roman" w:hAnsi="Times New Roman"/>
                <w:sz w:val="20"/>
                <w:szCs w:val="20"/>
              </w:rPr>
              <w:t xml:space="preserve">"toujours", "parfois"</w:t>
            </w:r>
          </w:p>
        </w:tc>
      </w:tr>
      <w:tr>
        <w:tc>
          <w:tcPr>
            <w:tcW w:type="dxa" w:w="1500"/>
            <w:shd w:fill="FFFFFF" w:color="auto" w:val="clear"/>
            <w:vAlign w:val="center"/>
          </w:tcPr>
          <w:p>
            <w:pPr>
              <w:spacing w:after="60" w:before="60"/>
              <w:jc w:val="left"/>
            </w:pPr>
            <w:r>
              <w:rPr>
                <w:rFonts w:ascii="Times New Roman" w:cs="Times New Roman" w:eastAsia="Times New Roman" w:hAnsi="Times New Roman"/>
                <w:sz w:val="20"/>
                <w:szCs w:val="20"/>
              </w:rPr>
              <w:t xml:space="preserve">Manière</w:t>
            </w:r>
          </w:p>
        </w:tc>
        <w:tc>
          <w:tcPr>
            <w:tcW w:type="dxa" w:w="2000"/>
            <w:shd w:fill="FFFFFF" w:color="auto" w:val="clear"/>
            <w:vAlign w:val="center"/>
          </w:tcPr>
          <w:p>
            <w:pPr>
              <w:spacing w:after="60" w:before="60"/>
              <w:jc w:val="left"/>
            </w:pPr>
            <w:r>
              <w:rPr>
                <w:rFonts w:ascii="Times New Roman" w:cs="Times New Roman" w:eastAsia="Times New Roman" w:hAnsi="Times New Roman"/>
                <w:sz w:val="20"/>
                <w:szCs w:val="20"/>
              </w:rPr>
              <w:t xml:space="preserve">Mode d'exécution</w:t>
            </w:r>
          </w:p>
        </w:tc>
        <w:tc>
          <w:tcPr>
            <w:tcW w:type="dxa" w:w="2500"/>
            <w:shd w:fill="FFFFFF" w:color="auto" w:val="clear"/>
            <w:vAlign w:val="center"/>
          </w:tcPr>
          <w:p>
            <w:pPr>
              <w:spacing w:after="60" w:before="60"/>
              <w:jc w:val="left"/>
            </w:pPr>
            <w:r>
              <w:rPr>
                <w:rFonts w:ascii="Times New Roman" w:cs="Times New Roman" w:eastAsia="Times New Roman" w:hAnsi="Times New Roman"/>
                <w:sz w:val="20"/>
                <w:szCs w:val="20"/>
              </w:rPr>
              <w:t xml:space="preserve">Modifie la nature des conséquences</w:t>
            </w:r>
          </w:p>
        </w:tc>
        <w:tc>
          <w:tcPr>
            <w:tcW w:type="dxa" w:w="3000"/>
            <w:shd w:fill="FFFFFF" w:color="auto" w:val="clear"/>
            <w:vAlign w:val="center"/>
          </w:tcPr>
          <w:p>
            <w:pPr>
              <w:spacing w:after="60" w:before="60"/>
              <w:jc w:val="left"/>
            </w:pPr>
            <w:r>
              <w:rPr>
                <w:rFonts w:ascii="Times New Roman" w:cs="Times New Roman" w:eastAsia="Times New Roman" w:hAnsi="Times New Roman"/>
                <w:sz w:val="20"/>
                <w:szCs w:val="20"/>
              </w:rPr>
              <w:t xml:space="preserve">"rapidement", "mal"</w:t>
            </w:r>
          </w:p>
        </w:tc>
      </w:tr>
      <w:tr>
        <w:tc>
          <w:tcPr>
            <w:tcW w:type="dxa" w:w="1500"/>
            <w:shd w:fill="F2F3F4" w:color="auto" w:val="clear"/>
            <w:vAlign w:val="center"/>
          </w:tcPr>
          <w:p>
            <w:pPr>
              <w:spacing w:after="60" w:before="60"/>
              <w:jc w:val="left"/>
            </w:pPr>
            <w:r>
              <w:rPr>
                <w:rFonts w:ascii="Times New Roman" w:cs="Times New Roman" w:eastAsia="Times New Roman" w:hAnsi="Times New Roman"/>
                <w:sz w:val="20"/>
                <w:szCs w:val="20"/>
              </w:rPr>
              <w:t xml:space="preserve">Lieu</w:t>
            </w:r>
          </w:p>
        </w:tc>
        <w:tc>
          <w:tcPr>
            <w:tcW w:type="dxa" w:w="2000"/>
            <w:shd w:fill="F2F3F4" w:color="auto" w:val="clear"/>
            <w:vAlign w:val="center"/>
          </w:tcPr>
          <w:p>
            <w:pPr>
              <w:spacing w:after="60" w:before="60"/>
              <w:jc w:val="left"/>
            </w:pPr>
            <w:r>
              <w:rPr>
                <w:rFonts w:ascii="Times New Roman" w:cs="Times New Roman" w:eastAsia="Times New Roman" w:hAnsi="Times New Roman"/>
                <w:sz w:val="20"/>
                <w:szCs w:val="20"/>
              </w:rPr>
              <w:t xml:space="preserve">Espace</w:t>
            </w:r>
          </w:p>
        </w:tc>
        <w:tc>
          <w:tcPr>
            <w:tcW w:type="dxa" w:w="2500"/>
            <w:shd w:fill="F2F3F4" w:color="auto" w:val="clear"/>
            <w:vAlign w:val="center"/>
          </w:tcPr>
          <w:p>
            <w:pPr>
              <w:spacing w:after="60" w:before="60"/>
              <w:jc w:val="left"/>
            </w:pPr>
            <w:r>
              <w:rPr>
                <w:rFonts w:ascii="Times New Roman" w:cs="Times New Roman" w:eastAsia="Times New Roman" w:hAnsi="Times New Roman"/>
                <w:sz w:val="20"/>
                <w:szCs w:val="20"/>
              </w:rPr>
              <w:t xml:space="preserve">Contraint ou élargit le champ causal</w:t>
            </w:r>
          </w:p>
        </w:tc>
        <w:tc>
          <w:tcPr>
            <w:tcW w:type="dxa" w:w="3000"/>
            <w:shd w:fill="F2F3F4" w:color="auto" w:val="clear"/>
            <w:vAlign w:val="center"/>
          </w:tcPr>
          <w:p>
            <w:pPr>
              <w:spacing w:after="60" w:before="60"/>
              <w:jc w:val="left"/>
            </w:pPr>
            <w:r>
              <w:rPr>
                <w:rFonts w:ascii="Times New Roman" w:cs="Times New Roman" w:eastAsia="Times New Roman" w:hAnsi="Times New Roman"/>
                <w:sz w:val="20"/>
                <w:szCs w:val="20"/>
              </w:rPr>
              <w:t xml:space="preserve">"ici", "partout"</w:t>
            </w:r>
          </w:p>
        </w:tc>
      </w:tr>
      <w:tr>
        <w:tc>
          <w:tcPr>
            <w:tcW w:type="dxa" w:w="1500"/>
            <w:shd w:fill="FFFFFF" w:color="auto" w:val="clear"/>
            <w:vAlign w:val="center"/>
          </w:tcPr>
          <w:p>
            <w:pPr>
              <w:spacing w:after="60" w:before="60"/>
              <w:jc w:val="left"/>
            </w:pPr>
            <w:r>
              <w:rPr>
                <w:rFonts w:ascii="Times New Roman" w:cs="Times New Roman" w:eastAsia="Times New Roman" w:hAnsi="Times New Roman"/>
                <w:sz w:val="20"/>
                <w:szCs w:val="20"/>
              </w:rPr>
              <w:t xml:space="preserve">Négation</w:t>
            </w:r>
          </w:p>
        </w:tc>
        <w:tc>
          <w:tcPr>
            <w:tcW w:type="dxa" w:w="2000"/>
            <w:shd w:fill="FFFFFF" w:color="auto" w:val="clear"/>
            <w:vAlign w:val="center"/>
          </w:tcPr>
          <w:p>
            <w:pPr>
              <w:spacing w:after="60" w:before="60"/>
              <w:jc w:val="left"/>
            </w:pPr>
            <w:r>
              <w:rPr>
                <w:rFonts w:ascii="Times New Roman" w:cs="Times New Roman" w:eastAsia="Times New Roman" w:hAnsi="Times New Roman"/>
                <w:sz w:val="20"/>
                <w:szCs w:val="20"/>
              </w:rPr>
              <w:t xml:space="preserve">Existence</w:t>
            </w:r>
          </w:p>
        </w:tc>
        <w:tc>
          <w:tcPr>
            <w:tcW w:type="dxa" w:w="2500"/>
            <w:shd w:fill="FFFFFF" w:color="auto" w:val="clear"/>
            <w:vAlign w:val="center"/>
          </w:tcPr>
          <w:p>
            <w:pPr>
              <w:spacing w:after="60" w:before="60"/>
              <w:jc w:val="left"/>
            </w:pPr>
            <w:r>
              <w:rPr>
                <w:rFonts w:ascii="Times New Roman" w:cs="Times New Roman" w:eastAsia="Times New Roman" w:hAnsi="Times New Roman"/>
                <w:sz w:val="20"/>
                <w:szCs w:val="20"/>
              </w:rPr>
              <w:t xml:space="preserve">Inverse la directionnalité causale</w:t>
            </w:r>
          </w:p>
        </w:tc>
        <w:tc>
          <w:tcPr>
            <w:tcW w:type="dxa" w:w="3000"/>
            <w:shd w:fill="FFFFFF" w:color="auto" w:val="clear"/>
            <w:vAlign w:val="center"/>
          </w:tcPr>
          <w:p>
            <w:pPr>
              <w:spacing w:after="60" w:before="60"/>
              <w:jc w:val="left"/>
            </w:pPr>
            <w:r>
              <w:rPr>
                <w:rFonts w:ascii="Times New Roman" w:cs="Times New Roman" w:eastAsia="Times New Roman" w:hAnsi="Times New Roman"/>
                <w:sz w:val="20"/>
                <w:szCs w:val="20"/>
              </w:rPr>
              <w:t xml:space="preserve">"ne...pas"</w:t>
            </w:r>
          </w:p>
        </w:tc>
      </w:tr>
      <w:tr>
        <w:tc>
          <w:tcPr>
            <w:tcW w:type="dxa" w:w="1500"/>
            <w:shd w:fill="F2F3F4" w:color="auto" w:val="clear"/>
            <w:vAlign w:val="center"/>
          </w:tcPr>
          <w:p>
            <w:pPr>
              <w:spacing w:after="60" w:before="60"/>
              <w:jc w:val="left"/>
            </w:pPr>
            <w:r>
              <w:rPr>
                <w:rFonts w:ascii="Times New Roman" w:cs="Times New Roman" w:eastAsia="Times New Roman" w:hAnsi="Times New Roman"/>
                <w:sz w:val="20"/>
                <w:szCs w:val="20"/>
              </w:rPr>
              <w:t xml:space="preserve">Probabilité</w:t>
            </w:r>
          </w:p>
        </w:tc>
        <w:tc>
          <w:tcPr>
            <w:tcW w:type="dxa" w:w="2000"/>
            <w:shd w:fill="F2F3F4" w:color="auto" w:val="clear"/>
            <w:vAlign w:val="center"/>
          </w:tcPr>
          <w:p>
            <w:pPr>
              <w:spacing w:after="60" w:before="60"/>
              <w:jc w:val="left"/>
            </w:pPr>
            <w:r>
              <w:rPr>
                <w:rFonts w:ascii="Times New Roman" w:cs="Times New Roman" w:eastAsia="Times New Roman" w:hAnsi="Times New Roman"/>
                <w:sz w:val="20"/>
                <w:szCs w:val="20"/>
              </w:rPr>
              <w:t xml:space="preserve">Certitude</w:t>
            </w:r>
          </w:p>
        </w:tc>
        <w:tc>
          <w:tcPr>
            <w:tcW w:type="dxa" w:w="2500"/>
            <w:shd w:fill="F2F3F4" w:color="auto" w:val="clear"/>
            <w:vAlign w:val="center"/>
          </w:tcPr>
          <w:p>
            <w:pPr>
              <w:spacing w:after="60" w:before="60"/>
              <w:jc w:val="left"/>
            </w:pPr>
            <w:r>
              <w:rPr>
                <w:rFonts w:ascii="Times New Roman" w:cs="Times New Roman" w:eastAsia="Times New Roman" w:hAnsi="Times New Roman"/>
                <w:sz w:val="20"/>
                <w:szCs w:val="20"/>
              </w:rPr>
              <w:t xml:space="preserve">Pondère la chaîne causale</w:t>
            </w:r>
          </w:p>
        </w:tc>
        <w:tc>
          <w:tcPr>
            <w:tcW w:type="dxa" w:w="3000"/>
            <w:shd w:fill="F2F3F4" w:color="auto" w:val="clear"/>
            <w:vAlign w:val="center"/>
          </w:tcPr>
          <w:p>
            <w:pPr>
              <w:spacing w:after="60" w:before="60"/>
              <w:jc w:val="left"/>
            </w:pPr>
            <w:r>
              <w:rPr>
                <w:rFonts w:ascii="Times New Roman" w:cs="Times New Roman" w:eastAsia="Times New Roman" w:hAnsi="Times New Roman"/>
                <w:sz w:val="20"/>
                <w:szCs w:val="20"/>
              </w:rPr>
              <w:t xml:space="preserve">"peut-être", "certainement"</w:t>
            </w:r>
          </w:p>
        </w:tc>
      </w:tr>
    </w:tbl>
    <w:p>
      <w:pPr>
        <w:spacing w:after="80" w:before="80"/>
      </w:pPr>
      <w:r>
        <w:t xml:space="preserve"/>
      </w:r>
    </w:p>
    <w:p>
      <w:pPr>
        <w:spacing w:after="100" w:before="100" w:line="360" w:lineRule="auto"/>
        <w:jc w:val="both"/>
      </w:pPr>
      <w:r>
        <w:rPr>
          <w:rFonts w:ascii="Times New Roman" w:cs="Times New Roman" w:eastAsia="Times New Roman" w:hAnsi="Times New Roman"/>
          <w:sz w:val="24"/>
          <w:szCs w:val="24"/>
        </w:rPr>
        <w:t xml:space="preserve">L'adverbe de négation mérite une attention particulière : l'absence d'une action est elle-même une cause. "Il ne vend pas" postule des conséquences de l'inaction, structurellement distinctes des conséquences de l'action.</w:t>
      </w:r>
    </w:p>
    <w:p>
      <w:pPr>
        <w:pBdr>
          <w:left w:val="single" w:color="888888" w:sz="6"/>
        </w:pBdr>
        <w:spacing w:after="80" w:before="80"/>
        <w:ind w:left="720"/>
      </w:pPr>
      <w:r>
        <w:rPr>
          <w:rFonts w:ascii="Courier New" w:cs="Courier New" w:eastAsia="Courier New" w:hAnsi="Courier New"/>
          <w:sz w:val="20"/>
          <w:szCs w:val="20"/>
        </w:rPr>
        <w:t xml:space="preserve">ACTION(il, vendre, T, existence=fausse) → CONSÉQUENCES_DE_L'INACTION</w:t>
      </w:r>
    </w:p>
    <w:p>
      <w:pPr>
        <w:pStyle w:val="Heading2"/>
        <w:spacing w:after="150" w:before="300"/>
      </w:pPr>
      <w:r>
        <w:t xml:space="preserve">3.3 Les Adjectifs : Opérateurs de Qualification des Entités</w:t>
      </w:r>
    </w:p>
    <w:p>
      <w:pPr>
        <w:spacing w:after="100" w:before="100" w:line="360" w:lineRule="auto"/>
        <w:jc w:val="both"/>
      </w:pPr>
      <w:r>
        <w:rPr>
          <w:rFonts w:ascii="Times New Roman" w:cs="Times New Roman" w:eastAsia="Times New Roman" w:hAnsi="Times New Roman"/>
          <w:sz w:val="24"/>
          <w:szCs w:val="24"/>
        </w:rPr>
        <w:t xml:space="preserve">Les adjectifs agissent sur les entités elles-mêmes — ils qualifient ce qui peut être cause ou conséquence. Ils ne modifient pas la directionnalité causale mais filtrent les chaînes plausibles selon les propriétés de l'entité.</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00"/>
      </w:tblGrid>
      <w:tr>
        <w:trPr>
          <w:tblHeader/>
        </w:trPr>
        <w:tc>
          <w:tcPr>
            <w:tcW w:type="dxa" w:w="2200"/>
            <w:shd w:fill="2C3E50" w:color="auto" w:val="clear"/>
            <w:vAlign w:val="center"/>
          </w:tcPr>
          <w:p>
            <w:pPr>
              <w:spacing w:after="60" w:before="60"/>
              <w:jc w:val="center"/>
            </w:pPr>
            <w:r>
              <w:rPr>
                <w:rFonts w:ascii="Times New Roman" w:cs="Times New Roman" w:eastAsia="Times New Roman" w:hAnsi="Times New Roman"/>
                <w:b/>
                <w:bCs/>
                <w:color w:val="FFFFFF"/>
                <w:sz w:val="20"/>
                <w:szCs w:val="20"/>
              </w:rPr>
              <w:t xml:space="preserve">Classe</w:t>
            </w:r>
          </w:p>
        </w:tc>
        <w:tc>
          <w:tcPr>
            <w:tcW w:type="dxa" w:w="3500"/>
            <w:shd w:fill="2C3E50" w:color="auto" w:val="clear"/>
            <w:vAlign w:val="center"/>
          </w:tcPr>
          <w:p>
            <w:pPr>
              <w:spacing w:after="60" w:before="60"/>
              <w:jc w:val="center"/>
            </w:pPr>
            <w:r>
              <w:rPr>
                <w:rFonts w:ascii="Times New Roman" w:cs="Times New Roman" w:eastAsia="Times New Roman" w:hAnsi="Times New Roman"/>
                <w:b/>
                <w:bCs/>
                <w:color w:val="FFFFFF"/>
                <w:sz w:val="20"/>
                <w:szCs w:val="20"/>
              </w:rPr>
              <w:t xml:space="preserve">Rôle causal</w:t>
            </w:r>
          </w:p>
        </w:tc>
        <w:tc>
          <w:tcPr>
            <w:tcW w:type="dxa" w:w="3300"/>
            <w:shd w:fill="2C3E50" w:color="auto" w:val="clear"/>
            <w:vAlign w:val="center"/>
          </w:tcPr>
          <w:p>
            <w:pPr>
              <w:spacing w:after="60" w:before="60"/>
              <w:jc w:val="center"/>
            </w:pPr>
            <w:r>
              <w:rPr>
                <w:rFonts w:ascii="Times New Roman" w:cs="Times New Roman" w:eastAsia="Times New Roman" w:hAnsi="Times New Roman"/>
                <w:b/>
                <w:bCs/>
                <w:color w:val="FFFFFF"/>
                <w:sz w:val="20"/>
                <w:szCs w:val="20"/>
              </w:rPr>
              <w:t xml:space="preserve">Exemple</w:t>
            </w:r>
          </w:p>
        </w:tc>
      </w:tr>
      <w:tr>
        <w:tc>
          <w:tcPr>
            <w:tcW w:type="dxa" w:w="2200"/>
            <w:shd w:fill="F2F3F4" w:color="auto" w:val="clear"/>
            <w:vAlign w:val="center"/>
          </w:tcPr>
          <w:p>
            <w:pPr>
              <w:spacing w:after="60" w:before="60"/>
              <w:jc w:val="left"/>
            </w:pPr>
            <w:r>
              <w:rPr>
                <w:rFonts w:ascii="Times New Roman" w:cs="Times New Roman" w:eastAsia="Times New Roman" w:hAnsi="Times New Roman"/>
                <w:sz w:val="20"/>
                <w:szCs w:val="20"/>
              </w:rPr>
              <w:t xml:space="preserve">Propriété intrinsèque</w:t>
            </w:r>
          </w:p>
        </w:tc>
        <w:tc>
          <w:tcPr>
            <w:tcW w:type="dxa" w:w="3500"/>
            <w:shd w:fill="F2F3F4" w:color="auto" w:val="clear"/>
            <w:vAlign w:val="center"/>
          </w:tcPr>
          <w:p>
            <w:pPr>
              <w:spacing w:after="60" w:before="60"/>
              <w:jc w:val="left"/>
            </w:pPr>
            <w:r>
              <w:rPr>
                <w:rFonts w:ascii="Times New Roman" w:cs="Times New Roman" w:eastAsia="Times New Roman" w:hAnsi="Times New Roman"/>
                <w:sz w:val="20"/>
                <w:szCs w:val="20"/>
              </w:rPr>
              <w:t xml:space="preserve">Prédispose l'entité à certaines chaînes causales</w:t>
            </w:r>
          </w:p>
        </w:tc>
        <w:tc>
          <w:tcPr>
            <w:tcW w:type="dxa" w:w="3300"/>
            <w:shd w:fill="F2F3F4" w:color="auto" w:val="clear"/>
            <w:vAlign w:val="center"/>
          </w:tcPr>
          <w:p>
            <w:pPr>
              <w:spacing w:after="60" w:before="60"/>
              <w:jc w:val="left"/>
            </w:pPr>
            <w:r>
              <w:rPr>
                <w:rFonts w:ascii="Times New Roman" w:cs="Times New Roman" w:eastAsia="Times New Roman" w:hAnsi="Times New Roman"/>
                <w:sz w:val="20"/>
                <w:szCs w:val="20"/>
              </w:rPr>
              <w:t xml:space="preserve">"marché fragile", "homme fort"</w:t>
            </w:r>
          </w:p>
        </w:tc>
      </w:tr>
      <w:tr>
        <w:tc>
          <w:tcPr>
            <w:tcW w:type="dxa" w:w="2200"/>
            <w:shd w:fill="FFFFFF" w:color="auto" w:val="clear"/>
            <w:vAlign w:val="center"/>
          </w:tcPr>
          <w:p>
            <w:pPr>
              <w:spacing w:after="60" w:before="60"/>
              <w:jc w:val="left"/>
            </w:pPr>
            <w:r>
              <w:rPr>
                <w:rFonts w:ascii="Times New Roman" w:cs="Times New Roman" w:eastAsia="Times New Roman" w:hAnsi="Times New Roman"/>
                <w:sz w:val="20"/>
                <w:szCs w:val="20"/>
              </w:rPr>
              <w:t xml:space="preserve">État temporaire</w:t>
            </w:r>
          </w:p>
        </w:tc>
        <w:tc>
          <w:tcPr>
            <w:tcW w:type="dxa" w:w="3500"/>
            <w:shd w:fill="FFFFFF" w:color="auto" w:val="clear"/>
            <w:vAlign w:val="center"/>
          </w:tcPr>
          <w:p>
            <w:pPr>
              <w:spacing w:after="60" w:before="60"/>
              <w:jc w:val="left"/>
            </w:pPr>
            <w:r>
              <w:rPr>
                <w:rFonts w:ascii="Times New Roman" w:cs="Times New Roman" w:eastAsia="Times New Roman" w:hAnsi="Times New Roman"/>
                <w:sz w:val="20"/>
                <w:szCs w:val="20"/>
              </w:rPr>
              <w:t xml:space="preserve">Postule une cause passée et ouvre des conséquences futures</w:t>
            </w:r>
          </w:p>
        </w:tc>
        <w:tc>
          <w:tcPr>
            <w:tcW w:type="dxa" w:w="3300"/>
            <w:shd w:fill="FFFFFF" w:color="auto" w:val="clear"/>
            <w:vAlign w:val="center"/>
          </w:tcPr>
          <w:p>
            <w:pPr>
              <w:spacing w:after="60" w:before="60"/>
              <w:jc w:val="left"/>
            </w:pPr>
            <w:r>
              <w:rPr>
                <w:rFonts w:ascii="Times New Roman" w:cs="Times New Roman" w:eastAsia="Times New Roman" w:hAnsi="Times New Roman"/>
                <w:sz w:val="20"/>
                <w:szCs w:val="20"/>
              </w:rPr>
              <w:t xml:space="preserve">"marché instable", "homme blessé"</w:t>
            </w:r>
          </w:p>
        </w:tc>
      </w:tr>
      <w:tr>
        <w:tc>
          <w:tcPr>
            <w:tcW w:type="dxa" w:w="2200"/>
            <w:shd w:fill="F2F3F4" w:color="auto" w:val="clear"/>
            <w:vAlign w:val="center"/>
          </w:tcPr>
          <w:p>
            <w:pPr>
              <w:spacing w:after="60" w:before="60"/>
              <w:jc w:val="left"/>
            </w:pPr>
            <w:r>
              <w:rPr>
                <w:rFonts w:ascii="Times New Roman" w:cs="Times New Roman" w:eastAsia="Times New Roman" w:hAnsi="Times New Roman"/>
                <w:sz w:val="20"/>
                <w:szCs w:val="20"/>
              </w:rPr>
              <w:t xml:space="preserve">Relationnel</w:t>
            </w:r>
          </w:p>
        </w:tc>
        <w:tc>
          <w:tcPr>
            <w:tcW w:type="dxa" w:w="3500"/>
            <w:shd w:fill="F2F3F4" w:color="auto" w:val="clear"/>
            <w:vAlign w:val="center"/>
          </w:tcPr>
          <w:p>
            <w:pPr>
              <w:spacing w:after="60" w:before="60"/>
              <w:jc w:val="left"/>
            </w:pPr>
            <w:r>
              <w:rPr>
                <w:rFonts w:ascii="Times New Roman" w:cs="Times New Roman" w:eastAsia="Times New Roman" w:hAnsi="Times New Roman"/>
                <w:sz w:val="20"/>
                <w:szCs w:val="20"/>
              </w:rPr>
              <w:t xml:space="preserve">Définit les relations de pouvoir et dépendance</w:t>
            </w:r>
          </w:p>
        </w:tc>
        <w:tc>
          <w:tcPr>
            <w:tcW w:type="dxa" w:w="3300"/>
            <w:shd w:fill="F2F3F4" w:color="auto" w:val="clear"/>
            <w:vAlign w:val="center"/>
          </w:tcPr>
          <w:p>
            <w:pPr>
              <w:spacing w:after="60" w:before="60"/>
              <w:jc w:val="left"/>
            </w:pPr>
            <w:r>
              <w:rPr>
                <w:rFonts w:ascii="Times New Roman" w:cs="Times New Roman" w:eastAsia="Times New Roman" w:hAnsi="Times New Roman"/>
                <w:sz w:val="20"/>
                <w:szCs w:val="20"/>
              </w:rPr>
              <w:t xml:space="preserve">"acteur dominant", "petite entreprise"</w:t>
            </w:r>
          </w:p>
        </w:tc>
      </w:tr>
      <w:tr>
        <w:tc>
          <w:tcPr>
            <w:tcW w:type="dxa" w:w="2200"/>
            <w:shd w:fill="FFFFFF" w:color="auto" w:val="clear"/>
            <w:vAlign w:val="center"/>
          </w:tcPr>
          <w:p>
            <w:pPr>
              <w:spacing w:after="60" w:before="60"/>
              <w:jc w:val="left"/>
            </w:pPr>
            <w:r>
              <w:rPr>
                <w:rFonts w:ascii="Times New Roman" w:cs="Times New Roman" w:eastAsia="Times New Roman" w:hAnsi="Times New Roman"/>
                <w:sz w:val="20"/>
                <w:szCs w:val="20"/>
              </w:rPr>
              <w:t xml:space="preserve">Quantitatif</w:t>
            </w:r>
          </w:p>
        </w:tc>
        <w:tc>
          <w:tcPr>
            <w:tcW w:type="dxa" w:w="3500"/>
            <w:shd w:fill="FFFFFF" w:color="auto" w:val="clear"/>
            <w:vAlign w:val="center"/>
          </w:tcPr>
          <w:p>
            <w:pPr>
              <w:spacing w:after="60" w:before="60"/>
              <w:jc w:val="left"/>
            </w:pPr>
            <w:r>
              <w:rPr>
                <w:rFonts w:ascii="Times New Roman" w:cs="Times New Roman" w:eastAsia="Times New Roman" w:hAnsi="Times New Roman"/>
                <w:sz w:val="20"/>
                <w:szCs w:val="20"/>
              </w:rPr>
              <w:t xml:space="preserve">Pondère l'impact causal</w:t>
            </w:r>
          </w:p>
        </w:tc>
        <w:tc>
          <w:tcPr>
            <w:tcW w:type="dxa" w:w="3300"/>
            <w:shd w:fill="FFFFFF" w:color="auto" w:val="clear"/>
            <w:vAlign w:val="center"/>
          </w:tcPr>
          <w:p>
            <w:pPr>
              <w:spacing w:after="60" w:before="60"/>
              <w:jc w:val="left"/>
            </w:pPr>
            <w:r>
              <w:rPr>
                <w:rFonts w:ascii="Times New Roman" w:cs="Times New Roman" w:eastAsia="Times New Roman" w:hAnsi="Times New Roman"/>
                <w:sz w:val="20"/>
                <w:szCs w:val="20"/>
              </w:rPr>
              <w:t xml:space="preserve">"nombreuses ventes", "peu de ressources"</w:t>
            </w:r>
          </w:p>
        </w:tc>
      </w:tr>
      <w:tr>
        <w:tc>
          <w:tcPr>
            <w:tcW w:type="dxa" w:w="2200"/>
            <w:shd w:fill="F2F3F4" w:color="auto" w:val="clear"/>
            <w:vAlign w:val="center"/>
          </w:tcPr>
          <w:p>
            <w:pPr>
              <w:spacing w:after="60" w:before="60"/>
              <w:jc w:val="left"/>
            </w:pPr>
            <w:r>
              <w:rPr>
                <w:rFonts w:ascii="Times New Roman" w:cs="Times New Roman" w:eastAsia="Times New Roman" w:hAnsi="Times New Roman"/>
                <w:sz w:val="20"/>
                <w:szCs w:val="20"/>
              </w:rPr>
              <w:t xml:space="preserve">Temporel</w:t>
            </w:r>
          </w:p>
        </w:tc>
        <w:tc>
          <w:tcPr>
            <w:tcW w:type="dxa" w:w="3500"/>
            <w:shd w:fill="F2F3F4" w:color="auto" w:val="clear"/>
            <w:vAlign w:val="center"/>
          </w:tcPr>
          <w:p>
            <w:pPr>
              <w:spacing w:after="60" w:before="60"/>
              <w:jc w:val="left"/>
            </w:pPr>
            <w:r>
              <w:rPr>
                <w:rFonts w:ascii="Times New Roman" w:cs="Times New Roman" w:eastAsia="Times New Roman" w:hAnsi="Times New Roman"/>
                <w:sz w:val="20"/>
                <w:szCs w:val="20"/>
              </w:rPr>
              <w:t xml:space="preserve">Contraint les causes plausibles par la maturité</w:t>
            </w:r>
          </w:p>
        </w:tc>
        <w:tc>
          <w:tcPr>
            <w:tcW w:type="dxa" w:w="3300"/>
            <w:shd w:fill="F2F3F4" w:color="auto" w:val="clear"/>
            <w:vAlign w:val="center"/>
          </w:tcPr>
          <w:p>
            <w:pPr>
              <w:spacing w:after="60" w:before="60"/>
              <w:jc w:val="left"/>
            </w:pPr>
            <w:r>
              <w:rPr>
                <w:rFonts w:ascii="Times New Roman" w:cs="Times New Roman" w:eastAsia="Times New Roman" w:hAnsi="Times New Roman"/>
                <w:sz w:val="20"/>
                <w:szCs w:val="20"/>
              </w:rPr>
              <w:t xml:space="preserve">"ancienne entreprise", "nouveau marché"</w:t>
            </w:r>
          </w:p>
        </w:tc>
      </w:tr>
    </w:tbl>
    <w:p>
      <w:pPr>
        <w:pStyle w:val="Heading2"/>
        <w:spacing w:after="150" w:before="300"/>
      </w:pPr>
      <w:r>
        <w:t xml:space="preserve">3.4 Les Conjonctions : Opérateurs de Structure Logique</w:t>
      </w:r>
    </w:p>
    <w:p>
      <w:pPr>
        <w:spacing w:after="100" w:before="100" w:line="360" w:lineRule="auto"/>
        <w:jc w:val="both"/>
      </w:pPr>
      <w:r>
        <w:rPr>
          <w:rFonts w:ascii="Times New Roman" w:cs="Times New Roman" w:eastAsia="Times New Roman" w:hAnsi="Times New Roman"/>
          <w:sz w:val="24"/>
          <w:szCs w:val="24"/>
        </w:rPr>
        <w:t xml:space="preserve">Les conjonctions sont les connecteurs logiques du langage naturel. Elles structurent les relations entre expressions causales et sont les marqueurs les plus directs de la causalité dans le discours.</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500"/>
        <w:gridCol w:w="2900"/>
      </w:tblGrid>
      <w:tr>
        <w:trPr>
          <w:tblHeader/>
        </w:trPr>
        <w:tc>
          <w:tcPr>
            <w:tcW w:type="dxa" w:w="1800"/>
            <w:shd w:fill="2C3E50" w:color="auto" w:val="clear"/>
            <w:vAlign w:val="center"/>
          </w:tcPr>
          <w:p>
            <w:pPr>
              <w:spacing w:after="60" w:before="60"/>
              <w:jc w:val="center"/>
            </w:pPr>
            <w:r>
              <w:rPr>
                <w:rFonts w:ascii="Times New Roman" w:cs="Times New Roman" w:eastAsia="Times New Roman" w:hAnsi="Times New Roman"/>
                <w:b/>
                <w:bCs/>
                <w:color w:val="FFFFFF"/>
                <w:sz w:val="20"/>
                <w:szCs w:val="20"/>
              </w:rPr>
              <w:t xml:space="preserve">Classe</w:t>
            </w:r>
          </w:p>
        </w:tc>
        <w:tc>
          <w:tcPr>
            <w:tcW w:type="dxa" w:w="1800"/>
            <w:shd w:fill="2C3E50" w:color="auto" w:val="clear"/>
            <w:vAlign w:val="center"/>
          </w:tcPr>
          <w:p>
            <w:pPr>
              <w:spacing w:after="60" w:before="60"/>
              <w:jc w:val="center"/>
            </w:pPr>
            <w:r>
              <w:rPr>
                <w:rFonts w:ascii="Times New Roman" w:cs="Times New Roman" w:eastAsia="Times New Roman" w:hAnsi="Times New Roman"/>
                <w:b/>
                <w:bCs/>
                <w:color w:val="FFFFFF"/>
                <w:sz w:val="20"/>
                <w:szCs w:val="20"/>
              </w:rPr>
              <w:t xml:space="preserve">Opérateur logique</w:t>
            </w:r>
          </w:p>
        </w:tc>
        <w:tc>
          <w:tcPr>
            <w:tcW w:type="dxa" w:w="2500"/>
            <w:shd w:fill="2C3E50" w:color="auto" w:val="clear"/>
            <w:vAlign w:val="center"/>
          </w:tcPr>
          <w:p>
            <w:pPr>
              <w:spacing w:after="60" w:before="60"/>
              <w:jc w:val="center"/>
            </w:pPr>
            <w:r>
              <w:rPr>
                <w:rFonts w:ascii="Times New Roman" w:cs="Times New Roman" w:eastAsia="Times New Roman" w:hAnsi="Times New Roman"/>
                <w:b/>
                <w:bCs/>
                <w:color w:val="FFFFFF"/>
                <w:sz w:val="20"/>
                <w:szCs w:val="20"/>
              </w:rPr>
              <w:t xml:space="preserve">Effet causal</w:t>
            </w:r>
          </w:p>
        </w:tc>
        <w:tc>
          <w:tcPr>
            <w:tcW w:type="dxa" w:w="2900"/>
            <w:shd w:fill="2C3E50" w:color="auto" w:val="clear"/>
            <w:vAlign w:val="center"/>
          </w:tcPr>
          <w:p>
            <w:pPr>
              <w:spacing w:after="60" w:before="60"/>
              <w:jc w:val="center"/>
            </w:pPr>
            <w:r>
              <w:rPr>
                <w:rFonts w:ascii="Times New Roman" w:cs="Times New Roman" w:eastAsia="Times New Roman" w:hAnsi="Times New Roman"/>
                <w:b/>
                <w:bCs/>
                <w:color w:val="FFFFFF"/>
                <w:sz w:val="20"/>
                <w:szCs w:val="20"/>
              </w:rPr>
              <w:t xml:space="preserve">Exemple</w:t>
            </w:r>
          </w:p>
        </w:tc>
      </w:tr>
      <w:tr>
        <w:tc>
          <w:tcPr>
            <w:tcW w:type="dxa" w:w="1800"/>
            <w:shd w:fill="F2F3F4" w:color="auto" w:val="clear"/>
            <w:vAlign w:val="center"/>
          </w:tcPr>
          <w:p>
            <w:pPr>
              <w:spacing w:after="60" w:before="60"/>
              <w:jc w:val="left"/>
            </w:pPr>
            <w:r>
              <w:rPr>
                <w:rFonts w:ascii="Times New Roman" w:cs="Times New Roman" w:eastAsia="Times New Roman" w:hAnsi="Times New Roman"/>
                <w:sz w:val="20"/>
                <w:szCs w:val="20"/>
              </w:rPr>
              <w:t xml:space="preserve">Cause</w:t>
            </w:r>
          </w:p>
        </w:tc>
        <w:tc>
          <w:tcPr>
            <w:tcW w:type="dxa" w:w="1800"/>
            <w:shd w:fill="F2F3F4" w:color="auto" w:val="clear"/>
            <w:vAlign w:val="center"/>
          </w:tcPr>
          <w:p>
            <w:pPr>
              <w:spacing w:after="60" w:before="60"/>
              <w:jc w:val="left"/>
            </w:pPr>
            <w:r>
              <w:rPr>
                <w:rFonts w:ascii="Times New Roman" w:cs="Times New Roman" w:eastAsia="Times New Roman" w:hAnsi="Times New Roman"/>
                <w:sz w:val="20"/>
                <w:szCs w:val="20"/>
              </w:rPr>
              <w:t xml:space="preserve">CAUSE → EFFET</w:t>
            </w:r>
          </w:p>
        </w:tc>
        <w:tc>
          <w:tcPr>
            <w:tcW w:type="dxa" w:w="2500"/>
            <w:shd w:fill="F2F3F4" w:color="auto" w:val="clear"/>
            <w:vAlign w:val="center"/>
          </w:tcPr>
          <w:p>
            <w:pPr>
              <w:spacing w:after="60" w:before="60"/>
              <w:jc w:val="left"/>
            </w:pPr>
            <w:r>
              <w:rPr>
                <w:rFonts w:ascii="Times New Roman" w:cs="Times New Roman" w:eastAsia="Times New Roman" w:hAnsi="Times New Roman"/>
                <w:sz w:val="20"/>
                <w:szCs w:val="20"/>
              </w:rPr>
              <w:t xml:space="preserve">Explicite la relation directe</w:t>
            </w:r>
          </w:p>
        </w:tc>
        <w:tc>
          <w:tcPr>
            <w:tcW w:type="dxa" w:w="2900"/>
            <w:shd w:fill="F2F3F4" w:color="auto" w:val="clear"/>
            <w:vAlign w:val="center"/>
          </w:tcPr>
          <w:p>
            <w:pPr>
              <w:spacing w:after="60" w:before="60"/>
              <w:jc w:val="left"/>
            </w:pPr>
            <w:r>
              <w:rPr>
                <w:rFonts w:ascii="Times New Roman" w:cs="Times New Roman" w:eastAsia="Times New Roman" w:hAnsi="Times New Roman"/>
                <w:sz w:val="20"/>
                <w:szCs w:val="20"/>
              </w:rPr>
              <w:t xml:space="preserve">"parce que", "car"</w:t>
            </w:r>
          </w:p>
        </w:tc>
      </w:tr>
      <w:tr>
        <w:tc>
          <w:tcPr>
            <w:tcW w:type="dxa" w:w="1800"/>
            <w:shd w:fill="FFFFFF" w:color="auto" w:val="clear"/>
            <w:vAlign w:val="center"/>
          </w:tcPr>
          <w:p>
            <w:pPr>
              <w:spacing w:after="60" w:before="60"/>
              <w:jc w:val="left"/>
            </w:pPr>
            <w:r>
              <w:rPr>
                <w:rFonts w:ascii="Times New Roman" w:cs="Times New Roman" w:eastAsia="Times New Roman" w:hAnsi="Times New Roman"/>
                <w:sz w:val="20"/>
                <w:szCs w:val="20"/>
              </w:rPr>
              <w:t xml:space="preserve">Conséquence</w:t>
            </w:r>
          </w:p>
        </w:tc>
        <w:tc>
          <w:tcPr>
            <w:tcW w:type="dxa" w:w="1800"/>
            <w:shd w:fill="FFFFFF" w:color="auto" w:val="clear"/>
            <w:vAlign w:val="center"/>
          </w:tcPr>
          <w:p>
            <w:pPr>
              <w:spacing w:after="60" w:before="60"/>
              <w:jc w:val="left"/>
            </w:pPr>
            <w:r>
              <w:rPr>
                <w:rFonts w:ascii="Times New Roman" w:cs="Times New Roman" w:eastAsia="Times New Roman" w:hAnsi="Times New Roman"/>
                <w:sz w:val="20"/>
                <w:szCs w:val="20"/>
              </w:rPr>
              <w:t xml:space="preserve">ÉTAT → ACTION</w:t>
            </w:r>
          </w:p>
        </w:tc>
        <w:tc>
          <w:tcPr>
            <w:tcW w:type="dxa" w:w="2500"/>
            <w:shd w:fill="FFFFFF" w:color="auto" w:val="clear"/>
            <w:vAlign w:val="center"/>
          </w:tcPr>
          <w:p>
            <w:pPr>
              <w:spacing w:after="60" w:before="60"/>
              <w:jc w:val="left"/>
            </w:pPr>
            <w:r>
              <w:rPr>
                <w:rFonts w:ascii="Times New Roman" w:cs="Times New Roman" w:eastAsia="Times New Roman" w:hAnsi="Times New Roman"/>
                <w:sz w:val="20"/>
                <w:szCs w:val="20"/>
              </w:rPr>
              <w:t xml:space="preserve">Projette en avant</w:t>
            </w:r>
          </w:p>
        </w:tc>
        <w:tc>
          <w:tcPr>
            <w:tcW w:type="dxa" w:w="2900"/>
            <w:shd w:fill="FFFFFF" w:color="auto" w:val="clear"/>
            <w:vAlign w:val="center"/>
          </w:tcPr>
          <w:p>
            <w:pPr>
              <w:spacing w:after="60" w:before="60"/>
              <w:jc w:val="left"/>
            </w:pPr>
            <w:r>
              <w:rPr>
                <w:rFonts w:ascii="Times New Roman" w:cs="Times New Roman" w:eastAsia="Times New Roman" w:hAnsi="Times New Roman"/>
                <w:sz w:val="20"/>
                <w:szCs w:val="20"/>
              </w:rPr>
              <w:t xml:space="preserve">"donc", "alors"</w:t>
            </w:r>
          </w:p>
        </w:tc>
      </w:tr>
      <w:tr>
        <w:tc>
          <w:tcPr>
            <w:tcW w:type="dxa" w:w="1800"/>
            <w:shd w:fill="F2F3F4" w:color="auto" w:val="clear"/>
            <w:vAlign w:val="center"/>
          </w:tcPr>
          <w:p>
            <w:pPr>
              <w:spacing w:after="60" w:before="60"/>
              <w:jc w:val="left"/>
            </w:pPr>
            <w:r>
              <w:rPr>
                <w:rFonts w:ascii="Times New Roman" w:cs="Times New Roman" w:eastAsia="Times New Roman" w:hAnsi="Times New Roman"/>
                <w:sz w:val="20"/>
                <w:szCs w:val="20"/>
              </w:rPr>
              <w:t xml:space="preserve">Condition</w:t>
            </w:r>
          </w:p>
        </w:tc>
        <w:tc>
          <w:tcPr>
            <w:tcW w:type="dxa" w:w="1800"/>
            <w:shd w:fill="F2F3F4" w:color="auto" w:val="clear"/>
            <w:vAlign w:val="center"/>
          </w:tcPr>
          <w:p>
            <w:pPr>
              <w:spacing w:after="60" w:before="60"/>
              <w:jc w:val="left"/>
            </w:pPr>
            <w:r>
              <w:rPr>
                <w:rFonts w:ascii="Times New Roman" w:cs="Times New Roman" w:eastAsia="Times New Roman" w:hAnsi="Times New Roman"/>
                <w:sz w:val="20"/>
                <w:szCs w:val="20"/>
              </w:rPr>
              <w:t xml:space="preserve">CONDITION → ACTION</w:t>
            </w:r>
          </w:p>
        </w:tc>
        <w:tc>
          <w:tcPr>
            <w:tcW w:type="dxa" w:w="2500"/>
            <w:shd w:fill="F2F3F4" w:color="auto" w:val="clear"/>
            <w:vAlign w:val="center"/>
          </w:tcPr>
          <w:p>
            <w:pPr>
              <w:spacing w:after="60" w:before="60"/>
              <w:jc w:val="left"/>
            </w:pPr>
            <w:r>
              <w:rPr>
                <w:rFonts w:ascii="Times New Roman" w:cs="Times New Roman" w:eastAsia="Times New Roman" w:hAnsi="Times New Roman"/>
                <w:sz w:val="20"/>
                <w:szCs w:val="20"/>
              </w:rPr>
              <w:t xml:space="preserve">Suspend jusqu'à l'événement</w:t>
            </w:r>
          </w:p>
        </w:tc>
        <w:tc>
          <w:tcPr>
            <w:tcW w:type="dxa" w:w="2900"/>
            <w:shd w:fill="F2F3F4" w:color="auto" w:val="clear"/>
            <w:vAlign w:val="center"/>
          </w:tcPr>
          <w:p>
            <w:pPr>
              <w:spacing w:after="60" w:before="60"/>
              <w:jc w:val="left"/>
            </w:pPr>
            <w:r>
              <w:rPr>
                <w:rFonts w:ascii="Times New Roman" w:cs="Times New Roman" w:eastAsia="Times New Roman" w:hAnsi="Times New Roman"/>
                <w:sz w:val="20"/>
                <w:szCs w:val="20"/>
              </w:rPr>
              <w:t xml:space="preserve">"si", "à condition que"</w:t>
            </w:r>
          </w:p>
        </w:tc>
      </w:tr>
      <w:tr>
        <w:tc>
          <w:tcPr>
            <w:tcW w:type="dxa" w:w="1800"/>
            <w:shd w:fill="FFFFFF" w:color="auto" w:val="clear"/>
            <w:vAlign w:val="center"/>
          </w:tcPr>
          <w:p>
            <w:pPr>
              <w:spacing w:after="60" w:before="60"/>
              <w:jc w:val="left"/>
            </w:pPr>
            <w:r>
              <w:rPr>
                <w:rFonts w:ascii="Times New Roman" w:cs="Times New Roman" w:eastAsia="Times New Roman" w:hAnsi="Times New Roman"/>
                <w:sz w:val="20"/>
                <w:szCs w:val="20"/>
              </w:rPr>
              <w:t xml:space="preserve">Concession</w:t>
            </w:r>
          </w:p>
        </w:tc>
        <w:tc>
          <w:tcPr>
            <w:tcW w:type="dxa" w:w="1800"/>
            <w:shd w:fill="FFFFFF" w:color="auto" w:val="clear"/>
            <w:vAlign w:val="center"/>
          </w:tcPr>
          <w:p>
            <w:pPr>
              <w:spacing w:after="60" w:before="60"/>
              <w:jc w:val="left"/>
            </w:pPr>
            <w:r>
              <w:rPr>
                <w:rFonts w:ascii="Times New Roman" w:cs="Times New Roman" w:eastAsia="Times New Roman" w:hAnsi="Times New Roman"/>
                <w:sz w:val="20"/>
                <w:szCs w:val="20"/>
              </w:rPr>
              <w:t xml:space="preserve">CAUSE attendue ≠ EFFET</w:t>
            </w:r>
          </w:p>
        </w:tc>
        <w:tc>
          <w:tcPr>
            <w:tcW w:type="dxa" w:w="2500"/>
            <w:shd w:fill="FFFFFF" w:color="auto" w:val="clear"/>
            <w:vAlign w:val="center"/>
          </w:tcPr>
          <w:p>
            <w:pPr>
              <w:spacing w:after="60" w:before="60"/>
              <w:jc w:val="left"/>
            </w:pPr>
            <w:r>
              <w:rPr>
                <w:rFonts w:ascii="Times New Roman" w:cs="Times New Roman" w:eastAsia="Times New Roman" w:hAnsi="Times New Roman"/>
                <w:sz w:val="20"/>
                <w:szCs w:val="20"/>
              </w:rPr>
              <w:t xml:space="preserve">Postule une cause cachée</w:t>
            </w:r>
          </w:p>
        </w:tc>
        <w:tc>
          <w:tcPr>
            <w:tcW w:type="dxa" w:w="2900"/>
            <w:shd w:fill="FFFFFF" w:color="auto" w:val="clear"/>
            <w:vAlign w:val="center"/>
          </w:tcPr>
          <w:p>
            <w:pPr>
              <w:spacing w:after="60" w:before="60"/>
              <w:jc w:val="left"/>
            </w:pPr>
            <w:r>
              <w:rPr>
                <w:rFonts w:ascii="Times New Roman" w:cs="Times New Roman" w:eastAsia="Times New Roman" w:hAnsi="Times New Roman"/>
                <w:sz w:val="20"/>
                <w:szCs w:val="20"/>
              </w:rPr>
              <w:t xml:space="preserve">"bien que", "malgré"</w:t>
            </w:r>
          </w:p>
        </w:tc>
      </w:tr>
      <w:tr>
        <w:tc>
          <w:tcPr>
            <w:tcW w:type="dxa" w:w="1800"/>
            <w:shd w:fill="F2F3F4" w:color="auto" w:val="clear"/>
            <w:vAlign w:val="center"/>
          </w:tcPr>
          <w:p>
            <w:pPr>
              <w:spacing w:after="60" w:before="60"/>
              <w:jc w:val="left"/>
            </w:pPr>
            <w:r>
              <w:rPr>
                <w:rFonts w:ascii="Times New Roman" w:cs="Times New Roman" w:eastAsia="Times New Roman" w:hAnsi="Times New Roman"/>
                <w:sz w:val="20"/>
                <w:szCs w:val="20"/>
              </w:rPr>
              <w:t xml:space="preserve">Temps</w:t>
            </w:r>
          </w:p>
        </w:tc>
        <w:tc>
          <w:tcPr>
            <w:tcW w:type="dxa" w:w="1800"/>
            <w:shd w:fill="F2F3F4" w:color="auto" w:val="clear"/>
            <w:vAlign w:val="center"/>
          </w:tcPr>
          <w:p>
            <w:pPr>
              <w:spacing w:after="60" w:before="60"/>
              <w:jc w:val="left"/>
            </w:pPr>
            <w:r>
              <w:rPr>
                <w:rFonts w:ascii="Times New Roman" w:cs="Times New Roman" w:eastAsia="Times New Roman" w:hAnsi="Times New Roman"/>
                <w:sz w:val="20"/>
                <w:szCs w:val="20"/>
              </w:rPr>
              <w:t xml:space="preserve">SYNCHRONISATION</w:t>
            </w:r>
          </w:p>
        </w:tc>
        <w:tc>
          <w:tcPr>
            <w:tcW w:type="dxa" w:w="2500"/>
            <w:shd w:fill="F2F3F4" w:color="auto" w:val="clear"/>
            <w:vAlign w:val="center"/>
          </w:tcPr>
          <w:p>
            <w:pPr>
              <w:spacing w:after="60" w:before="60"/>
              <w:jc w:val="left"/>
            </w:pPr>
            <w:r>
              <w:rPr>
                <w:rFonts w:ascii="Times New Roman" w:cs="Times New Roman" w:eastAsia="Times New Roman" w:hAnsi="Times New Roman"/>
                <w:sz w:val="20"/>
                <w:szCs w:val="20"/>
              </w:rPr>
              <w:t xml:space="preserve">Positionne sur l'axe temporel</w:t>
            </w:r>
          </w:p>
        </w:tc>
        <w:tc>
          <w:tcPr>
            <w:tcW w:type="dxa" w:w="2900"/>
            <w:shd w:fill="F2F3F4" w:color="auto" w:val="clear"/>
            <w:vAlign w:val="center"/>
          </w:tcPr>
          <w:p>
            <w:pPr>
              <w:spacing w:after="60" w:before="60"/>
              <w:jc w:val="left"/>
            </w:pPr>
            <w:r>
              <w:rPr>
                <w:rFonts w:ascii="Times New Roman" w:cs="Times New Roman" w:eastAsia="Times New Roman" w:hAnsi="Times New Roman"/>
                <w:sz w:val="20"/>
                <w:szCs w:val="20"/>
              </w:rPr>
              <w:t xml:space="preserve">"quand", "avant que"</w:t>
            </w:r>
          </w:p>
        </w:tc>
      </w:tr>
      <w:tr>
        <w:tc>
          <w:tcPr>
            <w:tcW w:type="dxa" w:w="1800"/>
            <w:shd w:fill="FFFFFF" w:color="auto" w:val="clear"/>
            <w:vAlign w:val="center"/>
          </w:tcPr>
          <w:p>
            <w:pPr>
              <w:spacing w:after="60" w:before="60"/>
              <w:jc w:val="left"/>
            </w:pPr>
            <w:r>
              <w:rPr>
                <w:rFonts w:ascii="Times New Roman" w:cs="Times New Roman" w:eastAsia="Times New Roman" w:hAnsi="Times New Roman"/>
                <w:sz w:val="20"/>
                <w:szCs w:val="20"/>
              </w:rPr>
              <w:t xml:space="preserve">Opposition</w:t>
            </w:r>
          </w:p>
        </w:tc>
        <w:tc>
          <w:tcPr>
            <w:tcW w:type="dxa" w:w="1800"/>
            <w:shd w:fill="FFFFFF" w:color="auto" w:val="clear"/>
            <w:vAlign w:val="center"/>
          </w:tcPr>
          <w:p>
            <w:pPr>
              <w:spacing w:after="60" w:before="60"/>
              <w:jc w:val="left"/>
            </w:pPr>
            <w:r>
              <w:rPr>
                <w:rFonts w:ascii="Times New Roman" w:cs="Times New Roman" w:eastAsia="Times New Roman" w:hAnsi="Times New Roman"/>
                <w:sz w:val="20"/>
                <w:szCs w:val="20"/>
              </w:rPr>
              <w:t xml:space="preserve">RUPTURE causale</w:t>
            </w:r>
          </w:p>
        </w:tc>
        <w:tc>
          <w:tcPr>
            <w:tcW w:type="dxa" w:w="2500"/>
            <w:shd w:fill="FFFFFF" w:color="auto" w:val="clear"/>
            <w:vAlign w:val="center"/>
          </w:tcPr>
          <w:p>
            <w:pPr>
              <w:spacing w:after="60" w:before="60"/>
              <w:jc w:val="left"/>
            </w:pPr>
            <w:r>
              <w:rPr>
                <w:rFonts w:ascii="Times New Roman" w:cs="Times New Roman" w:eastAsia="Times New Roman" w:hAnsi="Times New Roman"/>
                <w:sz w:val="20"/>
                <w:szCs w:val="20"/>
              </w:rPr>
              <w:t xml:space="preserve">Signale une cause non nommée</w:t>
            </w:r>
          </w:p>
        </w:tc>
        <w:tc>
          <w:tcPr>
            <w:tcW w:type="dxa" w:w="2900"/>
            <w:shd w:fill="FFFFFF" w:color="auto" w:val="clear"/>
            <w:vAlign w:val="center"/>
          </w:tcPr>
          <w:p>
            <w:pPr>
              <w:spacing w:after="60" w:before="60"/>
              <w:jc w:val="left"/>
            </w:pPr>
            <w:r>
              <w:rPr>
                <w:rFonts w:ascii="Times New Roman" w:cs="Times New Roman" w:eastAsia="Times New Roman" w:hAnsi="Times New Roman"/>
                <w:sz w:val="20"/>
                <w:szCs w:val="20"/>
              </w:rPr>
              <w:t xml:space="preserve">"mais", "or"</w:t>
            </w:r>
          </w:p>
        </w:tc>
      </w:tr>
    </w:tbl>
    <w:p>
      <w:pPr>
        <w:spacing w:after="80" w:before="80"/>
      </w:pPr>
      <w:r>
        <w:t xml:space="preserve"/>
      </w:r>
    </w:p>
    <w:p>
      <w:pPr>
        <w:spacing w:after="100" w:before="100" w:line="360" w:lineRule="auto"/>
        <w:jc w:val="both"/>
      </w:pPr>
      <w:r>
        <w:rPr>
          <w:rFonts w:ascii="Times New Roman" w:cs="Times New Roman" w:eastAsia="Times New Roman" w:hAnsi="Times New Roman"/>
          <w:sz w:val="24"/>
          <w:szCs w:val="24"/>
        </w:rPr>
        <w:t xml:space="preserve">Les conjonctions de concession et d'opposition méritent une attention particulière : elles signalent une rupture dans la chaîne causale attendue, postulant l'existence d'une cause externe non nommée. Le modèle doit les traiter comme des signaux d'incomplétude causale requérant une inférence.</w:t>
      </w:r>
    </w:p>
    <w:p>
      <w:pPr>
        <w:pBdr>
          <w:left w:val="single" w:color="888888" w:sz="6"/>
        </w:pBdr>
        <w:spacing w:after="80" w:before="80"/>
        <w:ind w:left="720"/>
      </w:pPr>
      <w:r>
        <w:rPr>
          <w:rFonts w:ascii="Courier New" w:cs="Courier New" w:eastAsia="Courier New" w:hAnsi="Courier New"/>
          <w:sz w:val="20"/>
          <w:szCs w:val="20"/>
        </w:rPr>
        <w:t xml:space="preserve">"Bien qu'il ait travaillé, il a échoué"</w:t>
      </w:r>
    </w:p>
    <w:p>
      <w:pPr>
        <w:pBdr>
          <w:left w:val="single" w:color="888888" w:sz="6"/>
        </w:pBdr>
        <w:spacing w:after="80" w:before="80"/>
        <w:ind w:left="720"/>
      </w:pPr>
      <w:r>
        <w:rPr>
          <w:rFonts w:ascii="Courier New" w:cs="Courier New" w:eastAsia="Courier New" w:hAnsi="Courier New"/>
          <w:sz w:val="20"/>
          <w:szCs w:val="20"/>
        </w:rPr>
        <w:t xml:space="preserve">→ ∃ CAUSE_EXTERNE(x) | x neutralise ACTION(travailler) → attendu(réussite)</w:t>
      </w:r>
    </w:p>
    <w:p>
      <w:pPr>
        <w:pStyle w:val="Heading2"/>
        <w:spacing w:after="150" w:before="300"/>
      </w:pPr>
      <w:r>
        <w:t xml:space="preserve">3.5 Les Prépositions : Opérateurs d'Ancrage</w:t>
      </w:r>
    </w:p>
    <w:p>
      <w:pPr>
        <w:spacing w:after="100" w:before="100" w:line="360" w:lineRule="auto"/>
        <w:jc w:val="both"/>
      </w:pPr>
      <w:r>
        <w:rPr>
          <w:rFonts w:ascii="Times New Roman" w:cs="Times New Roman" w:eastAsia="Times New Roman" w:hAnsi="Times New Roman"/>
          <w:sz w:val="24"/>
          <w:szCs w:val="24"/>
        </w:rPr>
        <w:t xml:space="preserve">Les prépositions situent les entités et les actions dans leurs relations mutuelles — spatiales, temporelles ou logiques. Elles ancrent la chaîne causale dans le contexte qui détermine sa portée.</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400"/>
      </w:tblGrid>
      <w:tr>
        <w:trPr>
          <w:tblHeader/>
        </w:trPr>
        <w:tc>
          <w:tcPr>
            <w:tcW w:type="dxa" w:w="1800"/>
            <w:shd w:fill="2C3E50" w:color="auto" w:val="clear"/>
            <w:vAlign w:val="center"/>
          </w:tcPr>
          <w:p>
            <w:pPr>
              <w:spacing w:after="60" w:before="60"/>
              <w:jc w:val="center"/>
            </w:pPr>
            <w:r>
              <w:rPr>
                <w:rFonts w:ascii="Times New Roman" w:cs="Times New Roman" w:eastAsia="Times New Roman" w:hAnsi="Times New Roman"/>
                <w:b/>
                <w:bCs/>
                <w:color w:val="FFFFFF"/>
                <w:sz w:val="20"/>
                <w:szCs w:val="20"/>
              </w:rPr>
              <w:t xml:space="preserve">Classe</w:t>
            </w:r>
          </w:p>
        </w:tc>
        <w:tc>
          <w:tcPr>
            <w:tcW w:type="dxa" w:w="2000"/>
            <w:shd w:fill="2C3E50" w:color="auto" w:val="clear"/>
            <w:vAlign w:val="center"/>
          </w:tcPr>
          <w:p>
            <w:pPr>
              <w:spacing w:after="60" w:before="60"/>
              <w:jc w:val="center"/>
            </w:pPr>
            <w:r>
              <w:rPr>
                <w:rFonts w:ascii="Times New Roman" w:cs="Times New Roman" w:eastAsia="Times New Roman" w:hAnsi="Times New Roman"/>
                <w:b/>
                <w:bCs/>
                <w:color w:val="FFFFFF"/>
                <w:sz w:val="20"/>
                <w:szCs w:val="20"/>
              </w:rPr>
              <w:t xml:space="preserve">Dimension</w:t>
            </w:r>
          </w:p>
        </w:tc>
        <w:tc>
          <w:tcPr>
            <w:tcW w:type="dxa" w:w="2800"/>
            <w:shd w:fill="2C3E50" w:color="auto" w:val="clear"/>
            <w:vAlign w:val="center"/>
          </w:tcPr>
          <w:p>
            <w:pPr>
              <w:spacing w:after="60" w:before="60"/>
              <w:jc w:val="center"/>
            </w:pPr>
            <w:r>
              <w:rPr>
                <w:rFonts w:ascii="Times New Roman" w:cs="Times New Roman" w:eastAsia="Times New Roman" w:hAnsi="Times New Roman"/>
                <w:b/>
                <w:bCs/>
                <w:color w:val="FFFFFF"/>
                <w:sz w:val="20"/>
                <w:szCs w:val="20"/>
              </w:rPr>
              <w:t xml:space="preserve">Effet causal</w:t>
            </w:r>
          </w:p>
        </w:tc>
        <w:tc>
          <w:tcPr>
            <w:tcW w:type="dxa" w:w="2400"/>
            <w:shd w:fill="2C3E50" w:color="auto" w:val="clear"/>
            <w:vAlign w:val="center"/>
          </w:tcPr>
          <w:p>
            <w:pPr>
              <w:spacing w:after="60" w:before="60"/>
              <w:jc w:val="center"/>
            </w:pPr>
            <w:r>
              <w:rPr>
                <w:rFonts w:ascii="Times New Roman" w:cs="Times New Roman" w:eastAsia="Times New Roman" w:hAnsi="Times New Roman"/>
                <w:b/>
                <w:bCs/>
                <w:color w:val="FFFFFF"/>
                <w:sz w:val="20"/>
                <w:szCs w:val="20"/>
              </w:rPr>
              <w:t xml:space="preserve">Exemple</w:t>
            </w:r>
          </w:p>
        </w:tc>
      </w:tr>
      <w:tr>
        <w:tc>
          <w:tcPr>
            <w:tcW w:type="dxa" w:w="1800"/>
            <w:shd w:fill="F2F3F4" w:color="auto" w:val="clear"/>
            <w:vAlign w:val="center"/>
          </w:tcPr>
          <w:p>
            <w:pPr>
              <w:spacing w:after="60" w:before="60"/>
              <w:jc w:val="left"/>
            </w:pPr>
            <w:r>
              <w:rPr>
                <w:rFonts w:ascii="Times New Roman" w:cs="Times New Roman" w:eastAsia="Times New Roman" w:hAnsi="Times New Roman"/>
                <w:sz w:val="20"/>
                <w:szCs w:val="20"/>
              </w:rPr>
              <w:t xml:space="preserve">Spatiales</w:t>
            </w:r>
          </w:p>
        </w:tc>
        <w:tc>
          <w:tcPr>
            <w:tcW w:type="dxa" w:w="2000"/>
            <w:shd w:fill="F2F3F4" w:color="auto" w:val="clear"/>
            <w:vAlign w:val="center"/>
          </w:tcPr>
          <w:p>
            <w:pPr>
              <w:spacing w:after="60" w:before="60"/>
              <w:jc w:val="left"/>
            </w:pPr>
            <w:r>
              <w:rPr>
                <w:rFonts w:ascii="Times New Roman" w:cs="Times New Roman" w:eastAsia="Times New Roman" w:hAnsi="Times New Roman"/>
                <w:sz w:val="20"/>
                <w:szCs w:val="20"/>
              </w:rPr>
              <w:t xml:space="preserve">Lieu</w:t>
            </w:r>
          </w:p>
        </w:tc>
        <w:tc>
          <w:tcPr>
            <w:tcW w:type="dxa" w:w="2800"/>
            <w:shd w:fill="F2F3F4" w:color="auto" w:val="clear"/>
            <w:vAlign w:val="center"/>
          </w:tcPr>
          <w:p>
            <w:pPr>
              <w:spacing w:after="60" w:before="60"/>
              <w:jc w:val="left"/>
            </w:pPr>
            <w:r>
              <w:rPr>
                <w:rFonts w:ascii="Times New Roman" w:cs="Times New Roman" w:eastAsia="Times New Roman" w:hAnsi="Times New Roman"/>
                <w:sz w:val="20"/>
                <w:szCs w:val="20"/>
              </w:rPr>
              <w:t xml:space="preserve">Contraignent le champ des agents concernés</w:t>
            </w:r>
          </w:p>
        </w:tc>
        <w:tc>
          <w:tcPr>
            <w:tcW w:type="dxa" w:w="2400"/>
            <w:shd w:fill="F2F3F4" w:color="auto" w:val="clear"/>
            <w:vAlign w:val="center"/>
          </w:tcPr>
          <w:p>
            <w:pPr>
              <w:spacing w:after="60" w:before="60"/>
              <w:jc w:val="left"/>
            </w:pPr>
            <w:r>
              <w:rPr>
                <w:rFonts w:ascii="Times New Roman" w:cs="Times New Roman" w:eastAsia="Times New Roman" w:hAnsi="Times New Roman"/>
                <w:sz w:val="20"/>
                <w:szCs w:val="20"/>
              </w:rPr>
              <w:t xml:space="preserve">"à", "depuis", "vers"</w:t>
            </w:r>
          </w:p>
        </w:tc>
      </w:tr>
      <w:tr>
        <w:tc>
          <w:tcPr>
            <w:tcW w:type="dxa" w:w="1800"/>
            <w:shd w:fill="FFFFFF" w:color="auto" w:val="clear"/>
            <w:vAlign w:val="center"/>
          </w:tcPr>
          <w:p>
            <w:pPr>
              <w:spacing w:after="60" w:before="60"/>
              <w:jc w:val="left"/>
            </w:pPr>
            <w:r>
              <w:rPr>
                <w:rFonts w:ascii="Times New Roman" w:cs="Times New Roman" w:eastAsia="Times New Roman" w:hAnsi="Times New Roman"/>
                <w:sz w:val="20"/>
                <w:szCs w:val="20"/>
              </w:rPr>
              <w:t xml:space="preserve">Temporelles</w:t>
            </w:r>
          </w:p>
        </w:tc>
        <w:tc>
          <w:tcPr>
            <w:tcW w:type="dxa" w:w="2000"/>
            <w:shd w:fill="FFFFFF" w:color="auto" w:val="clear"/>
            <w:vAlign w:val="center"/>
          </w:tcPr>
          <w:p>
            <w:pPr>
              <w:spacing w:after="60" w:before="60"/>
              <w:jc w:val="left"/>
            </w:pPr>
            <w:r>
              <w:rPr>
                <w:rFonts w:ascii="Times New Roman" w:cs="Times New Roman" w:eastAsia="Times New Roman" w:hAnsi="Times New Roman"/>
                <w:sz w:val="20"/>
                <w:szCs w:val="20"/>
              </w:rPr>
              <w:t xml:space="preserve">Délimitation temporelle</w:t>
            </w:r>
          </w:p>
        </w:tc>
        <w:tc>
          <w:tcPr>
            <w:tcW w:type="dxa" w:w="2800"/>
            <w:shd w:fill="FFFFFF" w:color="auto" w:val="clear"/>
            <w:vAlign w:val="center"/>
          </w:tcPr>
          <w:p>
            <w:pPr>
              <w:spacing w:after="60" w:before="60"/>
              <w:jc w:val="left"/>
            </w:pPr>
            <w:r>
              <w:rPr>
                <w:rFonts w:ascii="Times New Roman" w:cs="Times New Roman" w:eastAsia="Times New Roman" w:hAnsi="Times New Roman"/>
                <w:sz w:val="20"/>
                <w:szCs w:val="20"/>
              </w:rPr>
              <w:t xml:space="preserve">Ancrent dans une fenêtre causale</w:t>
            </w:r>
          </w:p>
        </w:tc>
        <w:tc>
          <w:tcPr>
            <w:tcW w:type="dxa" w:w="2400"/>
            <w:shd w:fill="FFFFFF" w:color="auto" w:val="clear"/>
            <w:vAlign w:val="center"/>
          </w:tcPr>
          <w:p>
            <w:pPr>
              <w:spacing w:after="60" w:before="60"/>
              <w:jc w:val="left"/>
            </w:pPr>
            <w:r>
              <w:rPr>
                <w:rFonts w:ascii="Times New Roman" w:cs="Times New Roman" w:eastAsia="Times New Roman" w:hAnsi="Times New Roman"/>
                <w:sz w:val="20"/>
                <w:szCs w:val="20"/>
              </w:rPr>
              <w:t xml:space="preserve">"avant", "pendant", "après"</w:t>
            </w:r>
          </w:p>
        </w:tc>
      </w:tr>
      <w:tr>
        <w:tc>
          <w:tcPr>
            <w:tcW w:type="dxa" w:w="1800"/>
            <w:shd w:fill="F2F3F4" w:color="auto" w:val="clear"/>
            <w:vAlign w:val="center"/>
          </w:tcPr>
          <w:p>
            <w:pPr>
              <w:spacing w:after="60" w:before="60"/>
              <w:jc w:val="left"/>
            </w:pPr>
            <w:r>
              <w:rPr>
                <w:rFonts w:ascii="Times New Roman" w:cs="Times New Roman" w:eastAsia="Times New Roman" w:hAnsi="Times New Roman"/>
                <w:sz w:val="20"/>
                <w:szCs w:val="20"/>
              </w:rPr>
              <w:t xml:space="preserve">Cause</w:t>
            </w:r>
          </w:p>
        </w:tc>
        <w:tc>
          <w:tcPr>
            <w:tcW w:type="dxa" w:w="2000"/>
            <w:shd w:fill="F2F3F4" w:color="auto" w:val="clear"/>
            <w:vAlign w:val="center"/>
          </w:tcPr>
          <w:p>
            <w:pPr>
              <w:spacing w:after="60" w:before="60"/>
              <w:jc w:val="left"/>
            </w:pPr>
            <w:r>
              <w:rPr>
                <w:rFonts w:ascii="Times New Roman" w:cs="Times New Roman" w:eastAsia="Times New Roman" w:hAnsi="Times New Roman"/>
                <w:sz w:val="20"/>
                <w:szCs w:val="20"/>
              </w:rPr>
              <w:t xml:space="preserve">Relation causale directe</w:t>
            </w:r>
          </w:p>
        </w:tc>
        <w:tc>
          <w:tcPr>
            <w:tcW w:type="dxa" w:w="2800"/>
            <w:shd w:fill="F2F3F4" w:color="auto" w:val="clear"/>
            <w:vAlign w:val="center"/>
          </w:tcPr>
          <w:p>
            <w:pPr>
              <w:spacing w:after="60" w:before="60"/>
              <w:jc w:val="left"/>
            </w:pPr>
            <w:r>
              <w:rPr>
                <w:rFonts w:ascii="Times New Roman" w:cs="Times New Roman" w:eastAsia="Times New Roman" w:hAnsi="Times New Roman"/>
                <w:sz w:val="20"/>
                <w:szCs w:val="20"/>
              </w:rPr>
              <w:t xml:space="preserve">Encodent une causalité compacte</w:t>
            </w:r>
          </w:p>
        </w:tc>
        <w:tc>
          <w:tcPr>
            <w:tcW w:type="dxa" w:w="2400"/>
            <w:shd w:fill="F2F3F4" w:color="auto" w:val="clear"/>
            <w:vAlign w:val="center"/>
          </w:tcPr>
          <w:p>
            <w:pPr>
              <w:spacing w:after="60" w:before="60"/>
              <w:jc w:val="left"/>
            </w:pPr>
            <w:r>
              <w:rPr>
                <w:rFonts w:ascii="Times New Roman" w:cs="Times New Roman" w:eastAsia="Times New Roman" w:hAnsi="Times New Roman"/>
                <w:sz w:val="20"/>
                <w:szCs w:val="20"/>
              </w:rPr>
              <w:t xml:space="preserve">"parce que", "grâce à", "à cause de"</w:t>
            </w:r>
          </w:p>
        </w:tc>
      </w:tr>
      <w:tr>
        <w:tc>
          <w:tcPr>
            <w:tcW w:type="dxa" w:w="1800"/>
            <w:shd w:fill="FFFFFF" w:color="auto" w:val="clear"/>
            <w:vAlign w:val="center"/>
          </w:tcPr>
          <w:p>
            <w:pPr>
              <w:spacing w:after="60" w:before="60"/>
              <w:jc w:val="left"/>
            </w:pPr>
            <w:r>
              <w:rPr>
                <w:rFonts w:ascii="Times New Roman" w:cs="Times New Roman" w:eastAsia="Times New Roman" w:hAnsi="Times New Roman"/>
                <w:sz w:val="20"/>
                <w:szCs w:val="20"/>
              </w:rPr>
              <w:t xml:space="preserve">Moyen</w:t>
            </w:r>
          </w:p>
        </w:tc>
        <w:tc>
          <w:tcPr>
            <w:tcW w:type="dxa" w:w="2000"/>
            <w:shd w:fill="FFFFFF" w:color="auto" w:val="clear"/>
            <w:vAlign w:val="center"/>
          </w:tcPr>
          <w:p>
            <w:pPr>
              <w:spacing w:after="60" w:before="60"/>
              <w:jc w:val="left"/>
            </w:pPr>
            <w:r>
              <w:rPr>
                <w:rFonts w:ascii="Times New Roman" w:cs="Times New Roman" w:eastAsia="Times New Roman" w:hAnsi="Times New Roman"/>
                <w:sz w:val="20"/>
                <w:szCs w:val="20"/>
              </w:rPr>
              <w:t xml:space="preserve">Mécanisme causal</w:t>
            </w:r>
          </w:p>
        </w:tc>
        <w:tc>
          <w:tcPr>
            <w:tcW w:type="dxa" w:w="2800"/>
            <w:shd w:fill="FFFFFF" w:color="auto" w:val="clear"/>
            <w:vAlign w:val="center"/>
          </w:tcPr>
          <w:p>
            <w:pPr>
              <w:spacing w:after="60" w:before="60"/>
              <w:jc w:val="left"/>
            </w:pPr>
            <w:r>
              <w:rPr>
                <w:rFonts w:ascii="Times New Roman" w:cs="Times New Roman" w:eastAsia="Times New Roman" w:hAnsi="Times New Roman"/>
                <w:sz w:val="20"/>
                <w:szCs w:val="20"/>
              </w:rPr>
              <w:t xml:space="preserve">Précisent comment la cause opère</w:t>
            </w:r>
          </w:p>
        </w:tc>
        <w:tc>
          <w:tcPr>
            <w:tcW w:type="dxa" w:w="2400"/>
            <w:shd w:fill="FFFFFF" w:color="auto" w:val="clear"/>
            <w:vAlign w:val="center"/>
          </w:tcPr>
          <w:p>
            <w:pPr>
              <w:spacing w:after="60" w:before="60"/>
              <w:jc w:val="left"/>
            </w:pPr>
            <w:r>
              <w:rPr>
                <w:rFonts w:ascii="Times New Roman" w:cs="Times New Roman" w:eastAsia="Times New Roman" w:hAnsi="Times New Roman"/>
                <w:sz w:val="20"/>
                <w:szCs w:val="20"/>
              </w:rPr>
              <w:t xml:space="preserve">"avec", "par"</w:t>
            </w:r>
          </w:p>
        </w:tc>
      </w:tr>
      <w:tr>
        <w:tc>
          <w:tcPr>
            <w:tcW w:type="dxa" w:w="1800"/>
            <w:shd w:fill="F2F3F4" w:color="auto" w:val="clear"/>
            <w:vAlign w:val="center"/>
          </w:tcPr>
          <w:p>
            <w:pPr>
              <w:spacing w:after="60" w:before="60"/>
              <w:jc w:val="left"/>
            </w:pPr>
            <w:r>
              <w:rPr>
                <w:rFonts w:ascii="Times New Roman" w:cs="Times New Roman" w:eastAsia="Times New Roman" w:hAnsi="Times New Roman"/>
                <w:sz w:val="20"/>
                <w:szCs w:val="20"/>
              </w:rPr>
              <w:t xml:space="preserve">But</w:t>
            </w:r>
          </w:p>
        </w:tc>
        <w:tc>
          <w:tcPr>
            <w:tcW w:type="dxa" w:w="2000"/>
            <w:shd w:fill="F2F3F4" w:color="auto" w:val="clear"/>
            <w:vAlign w:val="center"/>
          </w:tcPr>
          <w:p>
            <w:pPr>
              <w:spacing w:after="60" w:before="60"/>
              <w:jc w:val="left"/>
            </w:pPr>
            <w:r>
              <w:rPr>
                <w:rFonts w:ascii="Times New Roman" w:cs="Times New Roman" w:eastAsia="Times New Roman" w:hAnsi="Times New Roman"/>
                <w:sz w:val="20"/>
                <w:szCs w:val="20"/>
              </w:rPr>
              <w:t xml:space="preserve">Causalité prospective</w:t>
            </w:r>
          </w:p>
        </w:tc>
        <w:tc>
          <w:tcPr>
            <w:tcW w:type="dxa" w:w="2800"/>
            <w:shd w:fill="F2F3F4" w:color="auto" w:val="clear"/>
            <w:vAlign w:val="center"/>
          </w:tcPr>
          <w:p>
            <w:pPr>
              <w:spacing w:after="60" w:before="60"/>
              <w:jc w:val="left"/>
            </w:pPr>
            <w:r>
              <w:rPr>
                <w:rFonts w:ascii="Times New Roman" w:cs="Times New Roman" w:eastAsia="Times New Roman" w:hAnsi="Times New Roman"/>
                <w:sz w:val="20"/>
                <w:szCs w:val="20"/>
              </w:rPr>
              <w:t xml:space="preserve">Cause future motivant l'action présente</w:t>
            </w:r>
          </w:p>
        </w:tc>
        <w:tc>
          <w:tcPr>
            <w:tcW w:type="dxa" w:w="2400"/>
            <w:shd w:fill="F2F3F4" w:color="auto" w:val="clear"/>
            <w:vAlign w:val="center"/>
          </w:tcPr>
          <w:p>
            <w:pPr>
              <w:spacing w:after="60" w:before="60"/>
              <w:jc w:val="left"/>
            </w:pPr>
            <w:r>
              <w:rPr>
                <w:rFonts w:ascii="Times New Roman" w:cs="Times New Roman" w:eastAsia="Times New Roman" w:hAnsi="Times New Roman"/>
                <w:sz w:val="20"/>
                <w:szCs w:val="20"/>
              </w:rPr>
              <w:t xml:space="preserve">"pour", "afin de"</w:t>
            </w:r>
          </w:p>
        </w:tc>
      </w:tr>
    </w:tbl>
    <w:p>
      <w:pPr>
        <w:spacing w:after="80" w:before="80"/>
      </w:pPr>
      <w:r>
        <w:t xml:space="preserve"/>
      </w:r>
    </w:p>
    <w:p>
      <w:pPr>
        <w:spacing w:after="100" w:before="100" w:line="360" w:lineRule="auto"/>
        <w:jc w:val="both"/>
      </w:pPr>
      <w:r>
        <w:rPr>
          <w:rFonts w:ascii="Times New Roman" w:cs="Times New Roman" w:eastAsia="Times New Roman" w:hAnsi="Times New Roman"/>
          <w:sz w:val="24"/>
          <w:szCs w:val="24"/>
        </w:rPr>
        <w:t xml:space="preserve">Les prépositions de but introduisent un type de causalité particulier — la causalité intentionnelle. La conséquence désirée dans le futur motive la cause présente. La direction de lecture est inversée : on part de l'effet désiré pour expliquer l'action.</w:t>
      </w:r>
    </w:p>
    <w:p>
      <w:pPr>
        <w:pBdr>
          <w:left w:val="single" w:color="888888" w:sz="6"/>
        </w:pBdr>
        <w:spacing w:after="80" w:before="80"/>
        <w:ind w:left="720"/>
      </w:pPr>
      <w:r>
        <w:rPr>
          <w:rFonts w:ascii="Courier New" w:cs="Courier New" w:eastAsia="Courier New" w:hAnsi="Courier New"/>
          <w:sz w:val="20"/>
          <w:szCs w:val="20"/>
        </w:rPr>
        <w:t xml:space="preserve">"Il travaille pour réussir"</w:t>
      </w:r>
    </w:p>
    <w:p>
      <w:pPr>
        <w:pBdr>
          <w:left w:val="single" w:color="888888" w:sz="6"/>
        </w:pBdr>
        <w:spacing w:after="80" w:before="80"/>
        <w:ind w:left="720"/>
      </w:pPr>
      <w:r>
        <w:rPr>
          <w:rFonts w:ascii="Courier New" w:cs="Courier New" w:eastAsia="Courier New" w:hAnsi="Courier New"/>
          <w:sz w:val="20"/>
          <w:szCs w:val="20"/>
        </w:rPr>
        <w:t xml:space="preserve">→ CONSÉQUENCE_DÉSIRÉE(réussite, T+n) → MOTIVATION → ACTION(travailler, T)</w:t>
      </w:r>
    </w:p>
    <w:p>
      <w:pPr>
        <w:pStyle w:val="Heading2"/>
        <w:spacing w:after="150" w:before="300"/>
      </w:pPr>
      <w:r>
        <w:t xml:space="preserve">3.6 Les Noms : Opérateurs de Population de la Chaîne Causale</w:t>
      </w:r>
    </w:p>
    <w:p>
      <w:pPr>
        <w:spacing w:after="100" w:before="100" w:line="360" w:lineRule="auto"/>
        <w:jc w:val="both"/>
      </w:pPr>
      <w:r>
        <w:rPr>
          <w:rFonts w:ascii="Times New Roman" w:cs="Times New Roman" w:eastAsia="Times New Roman" w:hAnsi="Times New Roman"/>
          <w:sz w:val="24"/>
          <w:szCs w:val="24"/>
        </w:rPr>
        <w:t xml:space="preserve">Les noms peuplent la chaîne causale d'agents, de patients, de processus et d'états. Leur classification détermine leur rôle et leur capacité causale.</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000"/>
      </w:tblGrid>
      <w:tr>
        <w:trPr>
          <w:tblHeader/>
        </w:trPr>
        <w:tc>
          <w:tcPr>
            <w:tcW w:type="dxa" w:w="2000"/>
            <w:shd w:fill="2C3E50" w:color="auto" w:val="clear"/>
            <w:vAlign w:val="center"/>
          </w:tcPr>
          <w:p>
            <w:pPr>
              <w:spacing w:after="60" w:before="60"/>
              <w:jc w:val="center"/>
            </w:pPr>
            <w:r>
              <w:rPr>
                <w:rFonts w:ascii="Times New Roman" w:cs="Times New Roman" w:eastAsia="Times New Roman" w:hAnsi="Times New Roman"/>
                <w:b/>
                <w:bCs/>
                <w:color w:val="FFFFFF"/>
                <w:sz w:val="20"/>
                <w:szCs w:val="20"/>
              </w:rPr>
              <w:t xml:space="preserve">Classe nominale</w:t>
            </w:r>
          </w:p>
        </w:tc>
        <w:tc>
          <w:tcPr>
            <w:tcW w:type="dxa" w:w="2000"/>
            <w:shd w:fill="2C3E50" w:color="auto" w:val="clear"/>
            <w:vAlign w:val="center"/>
          </w:tcPr>
          <w:p>
            <w:pPr>
              <w:spacing w:after="60" w:before="60"/>
              <w:jc w:val="center"/>
            </w:pPr>
            <w:r>
              <w:rPr>
                <w:rFonts w:ascii="Times New Roman" w:cs="Times New Roman" w:eastAsia="Times New Roman" w:hAnsi="Times New Roman"/>
                <w:b/>
                <w:bCs/>
                <w:color w:val="FFFFFF"/>
                <w:sz w:val="20"/>
                <w:szCs w:val="20"/>
              </w:rPr>
              <w:t xml:space="preserve">Rôle causal</w:t>
            </w:r>
          </w:p>
        </w:tc>
        <w:tc>
          <w:tcPr>
            <w:tcW w:type="dxa" w:w="2000"/>
            <w:shd w:fill="2C3E50" w:color="auto" w:val="clear"/>
            <w:vAlign w:val="center"/>
          </w:tcPr>
          <w:p>
            <w:pPr>
              <w:spacing w:after="60" w:before="60"/>
              <w:jc w:val="center"/>
            </w:pPr>
            <w:r>
              <w:rPr>
                <w:rFonts w:ascii="Times New Roman" w:cs="Times New Roman" w:eastAsia="Times New Roman" w:hAnsi="Times New Roman"/>
                <w:b/>
                <w:bCs/>
                <w:color w:val="FFFFFF"/>
                <w:sz w:val="20"/>
                <w:szCs w:val="20"/>
              </w:rPr>
              <w:t xml:space="preserve">Position dans la chaîne</w:t>
            </w:r>
          </w:p>
        </w:tc>
        <w:tc>
          <w:tcPr>
            <w:tcW w:type="dxa" w:w="3000"/>
            <w:shd w:fill="2C3E50" w:color="auto" w:val="clear"/>
            <w:vAlign w:val="center"/>
          </w:tcPr>
          <w:p>
            <w:pPr>
              <w:spacing w:after="60" w:before="60"/>
              <w:jc w:val="center"/>
            </w:pPr>
            <w:r>
              <w:rPr>
                <w:rFonts w:ascii="Times New Roman" w:cs="Times New Roman" w:eastAsia="Times New Roman" w:hAnsi="Times New Roman"/>
                <w:b/>
                <w:bCs/>
                <w:color w:val="FFFFFF"/>
                <w:sz w:val="20"/>
                <w:szCs w:val="20"/>
              </w:rPr>
              <w:t xml:space="preserve">Exemple</w:t>
            </w:r>
          </w:p>
        </w:tc>
      </w:tr>
      <w:tr>
        <w:tc>
          <w:tcPr>
            <w:tcW w:type="dxa" w:w="2000"/>
            <w:shd w:fill="F2F3F4" w:color="auto" w:val="clear"/>
            <w:vAlign w:val="center"/>
          </w:tcPr>
          <w:p>
            <w:pPr>
              <w:spacing w:after="60" w:before="60"/>
              <w:jc w:val="left"/>
            </w:pPr>
            <w:r>
              <w:rPr>
                <w:rFonts w:ascii="Times New Roman" w:cs="Times New Roman" w:eastAsia="Times New Roman" w:hAnsi="Times New Roman"/>
                <w:sz w:val="20"/>
                <w:szCs w:val="20"/>
              </w:rPr>
              <w:t xml:space="preserve">Agent</w:t>
            </w:r>
          </w:p>
        </w:tc>
        <w:tc>
          <w:tcPr>
            <w:tcW w:type="dxa" w:w="2000"/>
            <w:shd w:fill="F2F3F4" w:color="auto" w:val="clear"/>
            <w:vAlign w:val="center"/>
          </w:tcPr>
          <w:p>
            <w:pPr>
              <w:spacing w:after="60" w:before="60"/>
              <w:jc w:val="left"/>
            </w:pPr>
            <w:r>
              <w:rPr>
                <w:rFonts w:ascii="Times New Roman" w:cs="Times New Roman" w:eastAsia="Times New Roman" w:hAnsi="Times New Roman"/>
                <w:sz w:val="20"/>
                <w:szCs w:val="20"/>
              </w:rPr>
              <w:t xml:space="preserve">Source de l'action</w:t>
            </w:r>
          </w:p>
        </w:tc>
        <w:tc>
          <w:tcPr>
            <w:tcW w:type="dxa" w:w="2000"/>
            <w:shd w:fill="F2F3F4" w:color="auto" w:val="clear"/>
            <w:vAlign w:val="center"/>
          </w:tcPr>
          <w:p>
            <w:pPr>
              <w:spacing w:after="60" w:before="60"/>
              <w:jc w:val="left"/>
            </w:pPr>
            <w:r>
              <w:rPr>
                <w:rFonts w:ascii="Times New Roman" w:cs="Times New Roman" w:eastAsia="Times New Roman" w:hAnsi="Times New Roman"/>
                <w:sz w:val="20"/>
                <w:szCs w:val="20"/>
              </w:rPr>
              <w:t xml:space="preserve">Début de chaîne</w:t>
            </w:r>
          </w:p>
        </w:tc>
        <w:tc>
          <w:tcPr>
            <w:tcW w:type="dxa" w:w="3000"/>
            <w:shd w:fill="F2F3F4" w:color="auto" w:val="clear"/>
            <w:vAlign w:val="center"/>
          </w:tcPr>
          <w:p>
            <w:pPr>
              <w:spacing w:after="60" w:before="60"/>
              <w:jc w:val="left"/>
            </w:pPr>
            <w:r>
              <w:rPr>
                <w:rFonts w:ascii="Times New Roman" w:cs="Times New Roman" w:eastAsia="Times New Roman" w:hAnsi="Times New Roman"/>
                <w:sz w:val="20"/>
                <w:szCs w:val="20"/>
              </w:rPr>
              <w:t xml:space="preserve">vendeur, gouvernement, virus</w:t>
            </w:r>
          </w:p>
        </w:tc>
      </w:tr>
      <w:tr>
        <w:tc>
          <w:tcPr>
            <w:tcW w:type="dxa" w:w="2000"/>
            <w:shd w:fill="FFFFFF" w:color="auto" w:val="clear"/>
            <w:vAlign w:val="center"/>
          </w:tcPr>
          <w:p>
            <w:pPr>
              <w:spacing w:after="60" w:before="60"/>
              <w:jc w:val="left"/>
            </w:pPr>
            <w:r>
              <w:rPr>
                <w:rFonts w:ascii="Times New Roman" w:cs="Times New Roman" w:eastAsia="Times New Roman" w:hAnsi="Times New Roman"/>
                <w:sz w:val="20"/>
                <w:szCs w:val="20"/>
              </w:rPr>
              <w:t xml:space="preserve">Patient</w:t>
            </w:r>
          </w:p>
        </w:tc>
        <w:tc>
          <w:tcPr>
            <w:tcW w:type="dxa" w:w="2000"/>
            <w:shd w:fill="FFFFFF" w:color="auto" w:val="clear"/>
            <w:vAlign w:val="center"/>
          </w:tcPr>
          <w:p>
            <w:pPr>
              <w:spacing w:after="60" w:before="60"/>
              <w:jc w:val="left"/>
            </w:pPr>
            <w:r>
              <w:rPr>
                <w:rFonts w:ascii="Times New Roman" w:cs="Times New Roman" w:eastAsia="Times New Roman" w:hAnsi="Times New Roman"/>
                <w:sz w:val="20"/>
                <w:szCs w:val="20"/>
              </w:rPr>
              <w:t xml:space="preserve">Cible de l'action</w:t>
            </w:r>
          </w:p>
        </w:tc>
        <w:tc>
          <w:tcPr>
            <w:tcW w:type="dxa" w:w="2000"/>
            <w:shd w:fill="FFFFFF" w:color="auto" w:val="clear"/>
            <w:vAlign w:val="center"/>
          </w:tcPr>
          <w:p>
            <w:pPr>
              <w:spacing w:after="60" w:before="60"/>
              <w:jc w:val="left"/>
            </w:pPr>
            <w:r>
              <w:rPr>
                <w:rFonts w:ascii="Times New Roman" w:cs="Times New Roman" w:eastAsia="Times New Roman" w:hAnsi="Times New Roman"/>
                <w:sz w:val="20"/>
                <w:szCs w:val="20"/>
              </w:rPr>
              <w:t xml:space="preserve">Récepteur de l'effet</w:t>
            </w:r>
          </w:p>
        </w:tc>
        <w:tc>
          <w:tcPr>
            <w:tcW w:type="dxa" w:w="3000"/>
            <w:shd w:fill="FFFFFF" w:color="auto" w:val="clear"/>
            <w:vAlign w:val="center"/>
          </w:tcPr>
          <w:p>
            <w:pPr>
              <w:spacing w:after="60" w:before="60"/>
              <w:jc w:val="left"/>
            </w:pPr>
            <w:r>
              <w:rPr>
                <w:rFonts w:ascii="Times New Roman" w:cs="Times New Roman" w:eastAsia="Times New Roman" w:hAnsi="Times New Roman"/>
                <w:sz w:val="20"/>
                <w:szCs w:val="20"/>
              </w:rPr>
              <w:t xml:space="preserve">travailleurs, marché, infrastructure</w:t>
            </w:r>
          </w:p>
        </w:tc>
      </w:tr>
      <w:tr>
        <w:tc>
          <w:tcPr>
            <w:tcW w:type="dxa" w:w="2000"/>
            <w:shd w:fill="F2F3F4" w:color="auto" w:val="clear"/>
            <w:vAlign w:val="center"/>
          </w:tcPr>
          <w:p>
            <w:pPr>
              <w:spacing w:after="60" w:before="60"/>
              <w:jc w:val="left"/>
            </w:pPr>
            <w:r>
              <w:rPr>
                <w:rFonts w:ascii="Times New Roman" w:cs="Times New Roman" w:eastAsia="Times New Roman" w:hAnsi="Times New Roman"/>
                <w:sz w:val="20"/>
                <w:szCs w:val="20"/>
              </w:rPr>
              <w:t xml:space="preserve">Processus</w:t>
            </w:r>
          </w:p>
        </w:tc>
        <w:tc>
          <w:tcPr>
            <w:tcW w:type="dxa" w:w="2000"/>
            <w:shd w:fill="F2F3F4" w:color="auto" w:val="clear"/>
            <w:vAlign w:val="center"/>
          </w:tcPr>
          <w:p>
            <w:pPr>
              <w:spacing w:after="60" w:before="60"/>
              <w:jc w:val="left"/>
            </w:pPr>
            <w:r>
              <w:rPr>
                <w:rFonts w:ascii="Times New Roman" w:cs="Times New Roman" w:eastAsia="Times New Roman" w:hAnsi="Times New Roman"/>
                <w:sz w:val="20"/>
                <w:szCs w:val="20"/>
              </w:rPr>
              <w:t xml:space="preserve">Cause/conséquence émergente</w:t>
            </w:r>
          </w:p>
        </w:tc>
        <w:tc>
          <w:tcPr>
            <w:tcW w:type="dxa" w:w="2000"/>
            <w:shd w:fill="F2F3F4" w:color="auto" w:val="clear"/>
            <w:vAlign w:val="center"/>
          </w:tcPr>
          <w:p>
            <w:pPr>
              <w:spacing w:after="60" w:before="60"/>
              <w:jc w:val="left"/>
            </w:pPr>
            <w:r>
              <w:rPr>
                <w:rFonts w:ascii="Times New Roman" w:cs="Times New Roman" w:eastAsia="Times New Roman" w:hAnsi="Times New Roman"/>
                <w:sz w:val="20"/>
                <w:szCs w:val="20"/>
              </w:rPr>
              <w:t xml:space="preserve">Milieu de chaîne</w:t>
            </w:r>
          </w:p>
        </w:tc>
        <w:tc>
          <w:tcPr>
            <w:tcW w:type="dxa" w:w="3000"/>
            <w:shd w:fill="F2F3F4" w:color="auto" w:val="clear"/>
            <w:vAlign w:val="center"/>
          </w:tcPr>
          <w:p>
            <w:pPr>
              <w:spacing w:after="60" w:before="60"/>
              <w:jc w:val="left"/>
            </w:pPr>
            <w:r>
              <w:rPr>
                <w:rFonts w:ascii="Times New Roman" w:cs="Times New Roman" w:eastAsia="Times New Roman" w:hAnsi="Times New Roman"/>
                <w:sz w:val="20"/>
                <w:szCs w:val="20"/>
              </w:rPr>
              <w:t xml:space="preserve">inflation, croissance, érosion</w:t>
            </w:r>
          </w:p>
        </w:tc>
      </w:tr>
      <w:tr>
        <w:tc>
          <w:tcPr>
            <w:tcW w:type="dxa" w:w="2000"/>
            <w:shd w:fill="FFFFFF" w:color="auto" w:val="clear"/>
            <w:vAlign w:val="center"/>
          </w:tcPr>
          <w:p>
            <w:pPr>
              <w:spacing w:after="60" w:before="60"/>
              <w:jc w:val="left"/>
            </w:pPr>
            <w:r>
              <w:rPr>
                <w:rFonts w:ascii="Times New Roman" w:cs="Times New Roman" w:eastAsia="Times New Roman" w:hAnsi="Times New Roman"/>
                <w:sz w:val="20"/>
                <w:szCs w:val="20"/>
              </w:rPr>
              <w:t xml:space="preserve">État systémique</w:t>
            </w:r>
          </w:p>
        </w:tc>
        <w:tc>
          <w:tcPr>
            <w:tcW w:type="dxa" w:w="2000"/>
            <w:shd w:fill="FFFFFF" w:color="auto" w:val="clear"/>
            <w:vAlign w:val="center"/>
          </w:tcPr>
          <w:p>
            <w:pPr>
              <w:spacing w:after="60" w:before="60"/>
              <w:jc w:val="left"/>
            </w:pPr>
            <w:r>
              <w:rPr>
                <w:rFonts w:ascii="Times New Roman" w:cs="Times New Roman" w:eastAsia="Times New Roman" w:hAnsi="Times New Roman"/>
                <w:sz w:val="20"/>
                <w:szCs w:val="20"/>
              </w:rPr>
              <w:t xml:space="preserve">Contexte filtrant</w:t>
            </w:r>
          </w:p>
        </w:tc>
        <w:tc>
          <w:tcPr>
            <w:tcW w:type="dxa" w:w="2000"/>
            <w:shd w:fill="FFFFFF" w:color="auto" w:val="clear"/>
            <w:vAlign w:val="center"/>
          </w:tcPr>
          <w:p>
            <w:pPr>
              <w:spacing w:after="60" w:before="60"/>
              <w:jc w:val="left"/>
            </w:pPr>
            <w:r>
              <w:rPr>
                <w:rFonts w:ascii="Times New Roman" w:cs="Times New Roman" w:eastAsia="Times New Roman" w:hAnsi="Times New Roman"/>
                <w:sz w:val="20"/>
                <w:szCs w:val="20"/>
              </w:rPr>
              <w:t xml:space="preserve">Cadre de toutes les chaînes</w:t>
            </w:r>
          </w:p>
        </w:tc>
        <w:tc>
          <w:tcPr>
            <w:tcW w:type="dxa" w:w="3000"/>
            <w:shd w:fill="FFFFFF" w:color="auto" w:val="clear"/>
            <w:vAlign w:val="center"/>
          </w:tcPr>
          <w:p>
            <w:pPr>
              <w:spacing w:after="60" w:before="60"/>
              <w:jc w:val="left"/>
            </w:pPr>
            <w:r>
              <w:rPr>
                <w:rFonts w:ascii="Times New Roman" w:cs="Times New Roman" w:eastAsia="Times New Roman" w:hAnsi="Times New Roman"/>
                <w:sz w:val="20"/>
                <w:szCs w:val="20"/>
              </w:rPr>
              <w:t xml:space="preserve">crise, stabilité, pauvreté</w:t>
            </w:r>
          </w:p>
        </w:tc>
      </w:tr>
      <w:tr>
        <w:tc>
          <w:tcPr>
            <w:tcW w:type="dxa" w:w="2000"/>
            <w:shd w:fill="F2F3F4" w:color="auto" w:val="clear"/>
            <w:vAlign w:val="center"/>
          </w:tcPr>
          <w:p>
            <w:pPr>
              <w:spacing w:after="60" w:before="60"/>
              <w:jc w:val="left"/>
            </w:pPr>
            <w:r>
              <w:rPr>
                <w:rFonts w:ascii="Times New Roman" w:cs="Times New Roman" w:eastAsia="Times New Roman" w:hAnsi="Times New Roman"/>
                <w:sz w:val="20"/>
                <w:szCs w:val="20"/>
              </w:rPr>
              <w:t xml:space="preserve">Abstrait</w:t>
            </w:r>
          </w:p>
        </w:tc>
        <w:tc>
          <w:tcPr>
            <w:tcW w:type="dxa" w:w="2000"/>
            <w:shd w:fill="F2F3F4" w:color="auto" w:val="clear"/>
            <w:vAlign w:val="center"/>
          </w:tcPr>
          <w:p>
            <w:pPr>
              <w:spacing w:after="60" w:before="60"/>
              <w:jc w:val="left"/>
            </w:pPr>
            <w:r>
              <w:rPr>
                <w:rFonts w:ascii="Times New Roman" w:cs="Times New Roman" w:eastAsia="Times New Roman" w:hAnsi="Times New Roman"/>
                <w:sz w:val="20"/>
                <w:szCs w:val="20"/>
              </w:rPr>
              <w:t xml:space="preserve">Causalité diffuse et ramifiée</w:t>
            </w:r>
          </w:p>
        </w:tc>
        <w:tc>
          <w:tcPr>
            <w:tcW w:type="dxa" w:w="2000"/>
            <w:shd w:fill="F2F3F4" w:color="auto" w:val="clear"/>
            <w:vAlign w:val="center"/>
          </w:tcPr>
          <w:p>
            <w:pPr>
              <w:spacing w:after="60" w:before="60"/>
              <w:jc w:val="left"/>
            </w:pPr>
            <w:r>
              <w:rPr>
                <w:rFonts w:ascii="Times New Roman" w:cs="Times New Roman" w:eastAsia="Times New Roman" w:hAnsi="Times New Roman"/>
                <w:sz w:val="20"/>
                <w:szCs w:val="20"/>
              </w:rPr>
              <w:t xml:space="preserve">Macro-niveau</w:t>
            </w:r>
          </w:p>
        </w:tc>
        <w:tc>
          <w:tcPr>
            <w:tcW w:type="dxa" w:w="3000"/>
            <w:shd w:fill="F2F3F4" w:color="auto" w:val="clear"/>
            <w:vAlign w:val="center"/>
          </w:tcPr>
          <w:p>
            <w:pPr>
              <w:spacing w:after="60" w:before="60"/>
              <w:jc w:val="left"/>
            </w:pPr>
            <w:r>
              <w:rPr>
                <w:rFonts w:ascii="Times New Roman" w:cs="Times New Roman" w:eastAsia="Times New Roman" w:hAnsi="Times New Roman"/>
                <w:sz w:val="20"/>
                <w:szCs w:val="20"/>
              </w:rPr>
              <w:t xml:space="preserve">confiance, justice, liberté</w:t>
            </w:r>
          </w:p>
        </w:tc>
      </w:tr>
      <w:tr>
        <w:tc>
          <w:tcPr>
            <w:tcW w:type="dxa" w:w="2000"/>
            <w:shd w:fill="FFFFFF" w:color="auto" w:val="clear"/>
            <w:vAlign w:val="center"/>
          </w:tcPr>
          <w:p>
            <w:pPr>
              <w:spacing w:after="60" w:before="60"/>
              <w:jc w:val="left"/>
            </w:pPr>
            <w:r>
              <w:rPr>
                <w:rFonts w:ascii="Times New Roman" w:cs="Times New Roman" w:eastAsia="Times New Roman" w:hAnsi="Times New Roman"/>
                <w:sz w:val="20"/>
                <w:szCs w:val="20"/>
              </w:rPr>
              <w:t xml:space="preserve">Relation</w:t>
            </w:r>
          </w:p>
        </w:tc>
        <w:tc>
          <w:tcPr>
            <w:tcW w:type="dxa" w:w="2000"/>
            <w:shd w:fill="FFFFFF" w:color="auto" w:val="clear"/>
            <w:vAlign w:val="center"/>
          </w:tcPr>
          <w:p>
            <w:pPr>
              <w:spacing w:after="60" w:before="60"/>
              <w:jc w:val="left"/>
            </w:pPr>
            <w:r>
              <w:rPr>
                <w:rFonts w:ascii="Times New Roman" w:cs="Times New Roman" w:eastAsia="Times New Roman" w:hAnsi="Times New Roman"/>
                <w:sz w:val="20"/>
                <w:szCs w:val="20"/>
              </w:rPr>
              <w:t xml:space="preserve">Topologie causale</w:t>
            </w:r>
          </w:p>
        </w:tc>
        <w:tc>
          <w:tcPr>
            <w:tcW w:type="dxa" w:w="2000"/>
            <w:shd w:fill="FFFFFF" w:color="auto" w:val="clear"/>
            <w:vAlign w:val="center"/>
          </w:tcPr>
          <w:p>
            <w:pPr>
              <w:spacing w:after="60" w:before="60"/>
              <w:jc w:val="left"/>
            </w:pPr>
            <w:r>
              <w:rPr>
                <w:rFonts w:ascii="Times New Roman" w:cs="Times New Roman" w:eastAsia="Times New Roman" w:hAnsi="Times New Roman"/>
                <w:sz w:val="20"/>
                <w:szCs w:val="20"/>
              </w:rPr>
              <w:t xml:space="preserve">Structure du système</w:t>
            </w:r>
          </w:p>
        </w:tc>
        <w:tc>
          <w:tcPr>
            <w:tcW w:type="dxa" w:w="3000"/>
            <w:shd w:fill="FFFFFF" w:color="auto" w:val="clear"/>
            <w:vAlign w:val="center"/>
          </w:tcPr>
          <w:p>
            <w:pPr>
              <w:spacing w:after="60" w:before="60"/>
              <w:jc w:val="left"/>
            </w:pPr>
            <w:r>
              <w:rPr>
                <w:rFonts w:ascii="Times New Roman" w:cs="Times New Roman" w:eastAsia="Times New Roman" w:hAnsi="Times New Roman"/>
                <w:sz w:val="20"/>
                <w:szCs w:val="20"/>
              </w:rPr>
              <w:t xml:space="preserve">contrat, dépendance, alliance</w:t>
            </w:r>
          </w:p>
        </w:tc>
      </w:tr>
    </w:tbl>
    <w:p>
      <w:pPr>
        <w:spacing w:after="80" w:before="80"/>
      </w:pPr>
      <w:r>
        <w:t xml:space="preserve"/>
      </w:r>
    </w:p>
    <w:p>
      <w:pPr>
        <w:spacing w:after="100" w:before="100" w:line="360" w:lineRule="auto"/>
        <w:jc w:val="both"/>
      </w:pPr>
      <w:r>
        <w:rPr>
          <w:rFonts w:ascii="Times New Roman" w:cs="Times New Roman" w:eastAsia="Times New Roman" w:hAnsi="Times New Roman"/>
          <w:sz w:val="24"/>
          <w:szCs w:val="24"/>
        </w:rPr>
        <w:t xml:space="preserve">La capacité causale des agents varie selon leur type :</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Agent humain individuel : capacité locale et intentionnelle.</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Agent collectif : capacité large et structurelle.</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Agent institutionnel : capacité normative et contraignante.</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Agent naturel : capacité non intentionnelle et physique.</w:t>
      </w:r>
    </w:p>
    <w:p>
      <w:pPr>
        <w:spacing w:after="80" w:before="80"/>
      </w:pPr>
      <w:r>
        <w:t xml:space="preserve"/>
      </w:r>
    </w:p>
    <w:p>
      <w:pPr>
        <w:spacing w:after="100" w:before="100" w:line="360" w:lineRule="auto"/>
        <w:jc w:val="both"/>
      </w:pPr>
      <w:r>
        <w:rPr>
          <w:rFonts w:ascii="Times New Roman" w:cs="Times New Roman" w:eastAsia="Times New Roman" w:hAnsi="Times New Roman"/>
          <w:sz w:val="24"/>
          <w:szCs w:val="24"/>
        </w:rPr>
        <w:t xml:space="preserve">Les noms d'état systémique jouent un rôle particulier : ils agissent comme contexte filtrant sur toutes les autres chaînes causales qui opèrent dans leur champ. Une action réalisée en période de crise a des conséquences causalement différentes de la même action en période de stabilité.</w:t>
      </w:r>
    </w:p>
    <w:p>
      <w:pPr>
        <w:pBdr>
          <w:left w:val="single" w:color="888888" w:sz="6"/>
        </w:pBdr>
        <w:spacing w:after="80" w:before="80"/>
        <w:ind w:left="720"/>
      </w:pPr>
      <w:r>
        <w:rPr>
          <w:rFonts w:ascii="Courier New" w:cs="Courier New" w:eastAsia="Courier New" w:hAnsi="Courier New"/>
          <w:sz w:val="20"/>
          <w:szCs w:val="20"/>
        </w:rPr>
        <w:t xml:space="preserve">ÉTAT_SYSTÉMIQUE(crise, T) → filtre_causal(toutes_actions_dans(T))</w:t>
      </w:r>
    </w:p>
    <w:p>
      <w:pPr>
        <w:pStyle w:val="Heading2"/>
        <w:spacing w:after="150" w:before="300"/>
      </w:pPr>
      <w:r>
        <w:t xml:space="preserve">3.7 Les Pronoms : Opérateurs de Continuité Causale</w:t>
      </w:r>
    </w:p>
    <w:p>
      <w:pPr>
        <w:spacing w:after="100" w:before="100" w:line="360" w:lineRule="auto"/>
        <w:jc w:val="both"/>
      </w:pPr>
      <w:r>
        <w:rPr>
          <w:rFonts w:ascii="Times New Roman" w:cs="Times New Roman" w:eastAsia="Times New Roman" w:hAnsi="Times New Roman"/>
          <w:sz w:val="24"/>
          <w:szCs w:val="24"/>
        </w:rPr>
        <w:t xml:space="preserve">Les pronoms maintiennent la cohérence des chaînes causales à travers le discours. Sans résolution correcte des pronoms, les chaînes se rompent et le modèle perd la trace de qui cause quoi.</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00"/>
      </w:tblGrid>
      <w:tr>
        <w:trPr>
          <w:tblHeader/>
        </w:trPr>
        <w:tc>
          <w:tcPr>
            <w:tcW w:type="dxa" w:w="2000"/>
            <w:shd w:fill="2C3E50" w:color="auto" w:val="clear"/>
            <w:vAlign w:val="center"/>
          </w:tcPr>
          <w:p>
            <w:pPr>
              <w:spacing w:after="60" w:before="60"/>
              <w:jc w:val="center"/>
            </w:pPr>
            <w:r>
              <w:rPr>
                <w:rFonts w:ascii="Times New Roman" w:cs="Times New Roman" w:eastAsia="Times New Roman" w:hAnsi="Times New Roman"/>
                <w:b/>
                <w:bCs/>
                <w:color w:val="FFFFFF"/>
                <w:sz w:val="20"/>
                <w:szCs w:val="20"/>
              </w:rPr>
              <w:t xml:space="preserve">Classe</w:t>
            </w:r>
          </w:p>
        </w:tc>
        <w:tc>
          <w:tcPr>
            <w:tcW w:type="dxa" w:w="2500"/>
            <w:shd w:fill="2C3E50" w:color="auto" w:val="clear"/>
            <w:vAlign w:val="center"/>
          </w:tcPr>
          <w:p>
            <w:pPr>
              <w:spacing w:after="60" w:before="60"/>
              <w:jc w:val="center"/>
            </w:pPr>
            <w:r>
              <w:rPr>
                <w:rFonts w:ascii="Times New Roman" w:cs="Times New Roman" w:eastAsia="Times New Roman" w:hAnsi="Times New Roman"/>
                <w:b/>
                <w:bCs/>
                <w:color w:val="FFFFFF"/>
                <w:sz w:val="20"/>
                <w:szCs w:val="20"/>
              </w:rPr>
              <w:t xml:space="preserve">Opérateur</w:t>
            </w:r>
          </w:p>
        </w:tc>
        <w:tc>
          <w:tcPr>
            <w:tcW w:type="dxa" w:w="4500"/>
            <w:shd w:fill="2C3E50" w:color="auto" w:val="clear"/>
            <w:vAlign w:val="center"/>
          </w:tcPr>
          <w:p>
            <w:pPr>
              <w:spacing w:after="60" w:before="60"/>
              <w:jc w:val="center"/>
            </w:pPr>
            <w:r>
              <w:rPr>
                <w:rFonts w:ascii="Times New Roman" w:cs="Times New Roman" w:eastAsia="Times New Roman" w:hAnsi="Times New Roman"/>
                <w:b/>
                <w:bCs/>
                <w:color w:val="FFFFFF"/>
                <w:sz w:val="20"/>
                <w:szCs w:val="20"/>
              </w:rPr>
              <w:t xml:space="preserve">Rôle causal</w:t>
            </w:r>
          </w:p>
        </w:tc>
      </w:tr>
      <w:tr>
        <w:tc>
          <w:tcPr>
            <w:tcW w:type="dxa" w:w="2000"/>
            <w:shd w:fill="F2F3F4" w:color="auto" w:val="clear"/>
            <w:vAlign w:val="center"/>
          </w:tcPr>
          <w:p>
            <w:pPr>
              <w:spacing w:after="60" w:before="60"/>
              <w:jc w:val="left"/>
            </w:pPr>
            <w:r>
              <w:rPr>
                <w:rFonts w:ascii="Times New Roman" w:cs="Times New Roman" w:eastAsia="Times New Roman" w:hAnsi="Times New Roman"/>
                <w:sz w:val="20"/>
                <w:szCs w:val="20"/>
              </w:rPr>
              <w:t xml:space="preserve">Personnels</w:t>
            </w:r>
          </w:p>
        </w:tc>
        <w:tc>
          <w:tcPr>
            <w:tcW w:type="dxa" w:w="2500"/>
            <w:shd w:fill="F2F3F4" w:color="auto" w:val="clear"/>
            <w:vAlign w:val="center"/>
          </w:tcPr>
          <w:p>
            <w:pPr>
              <w:spacing w:after="60" w:before="60"/>
              <w:jc w:val="left"/>
            </w:pPr>
            <w:r>
              <w:rPr>
                <w:rFonts w:ascii="Times New Roman" w:cs="Times New Roman" w:eastAsia="Times New Roman" w:hAnsi="Times New Roman"/>
                <w:sz w:val="20"/>
                <w:szCs w:val="20"/>
              </w:rPr>
              <w:t xml:space="preserve">Continuité d'agent</w:t>
            </w:r>
          </w:p>
        </w:tc>
        <w:tc>
          <w:tcPr>
            <w:tcW w:type="dxa" w:w="4500"/>
            <w:shd w:fill="F2F3F4" w:color="auto" w:val="clear"/>
            <w:vAlign w:val="center"/>
          </w:tcPr>
          <w:p>
            <w:pPr>
              <w:spacing w:after="60" w:before="60"/>
              <w:jc w:val="left"/>
            </w:pPr>
            <w:r>
              <w:rPr>
                <w:rFonts w:ascii="Times New Roman" w:cs="Times New Roman" w:eastAsia="Times New Roman" w:hAnsi="Times New Roman"/>
                <w:sz w:val="20"/>
                <w:szCs w:val="20"/>
              </w:rPr>
              <w:t xml:space="preserve">Préservent l'identité causale d'un agent entre phrases</w:t>
            </w:r>
          </w:p>
        </w:tc>
      </w:tr>
      <w:tr>
        <w:tc>
          <w:tcPr>
            <w:tcW w:type="dxa" w:w="2000"/>
            <w:shd w:fill="FFFFFF" w:color="auto" w:val="clear"/>
            <w:vAlign w:val="center"/>
          </w:tcPr>
          <w:p>
            <w:pPr>
              <w:spacing w:after="60" w:before="60"/>
              <w:jc w:val="left"/>
            </w:pPr>
            <w:r>
              <w:rPr>
                <w:rFonts w:ascii="Times New Roman" w:cs="Times New Roman" w:eastAsia="Times New Roman" w:hAnsi="Times New Roman"/>
                <w:sz w:val="20"/>
                <w:szCs w:val="20"/>
              </w:rPr>
              <w:t xml:space="preserve">Démonstratifs</w:t>
            </w:r>
          </w:p>
        </w:tc>
        <w:tc>
          <w:tcPr>
            <w:tcW w:type="dxa" w:w="2500"/>
            <w:shd w:fill="FFFFFF" w:color="auto" w:val="clear"/>
            <w:vAlign w:val="center"/>
          </w:tcPr>
          <w:p>
            <w:pPr>
              <w:spacing w:after="60" w:before="60"/>
              <w:jc w:val="left"/>
            </w:pPr>
            <w:r>
              <w:rPr>
                <w:rFonts w:ascii="Times New Roman" w:cs="Times New Roman" w:eastAsia="Times New Roman" w:hAnsi="Times New Roman"/>
                <w:sz w:val="20"/>
                <w:szCs w:val="20"/>
              </w:rPr>
              <w:t xml:space="preserve">Focalisation causale</w:t>
            </w:r>
          </w:p>
        </w:tc>
        <w:tc>
          <w:tcPr>
            <w:tcW w:type="dxa" w:w="4500"/>
            <w:shd w:fill="FFFFFF" w:color="auto" w:val="clear"/>
            <w:vAlign w:val="center"/>
          </w:tcPr>
          <w:p>
            <w:pPr>
              <w:spacing w:after="60" w:before="60"/>
              <w:jc w:val="left"/>
            </w:pPr>
            <w:r>
              <w:rPr>
                <w:rFonts w:ascii="Times New Roman" w:cs="Times New Roman" w:eastAsia="Times New Roman" w:hAnsi="Times New Roman"/>
                <w:sz w:val="20"/>
                <w:szCs w:val="20"/>
              </w:rPr>
              <w:t xml:space="preserve">Pointent vers un état ou action précédent comme cause</w:t>
            </w:r>
          </w:p>
        </w:tc>
      </w:tr>
      <w:tr>
        <w:tc>
          <w:tcPr>
            <w:tcW w:type="dxa" w:w="2000"/>
            <w:shd w:fill="F2F3F4" w:color="auto" w:val="clear"/>
            <w:vAlign w:val="center"/>
          </w:tcPr>
          <w:p>
            <w:pPr>
              <w:spacing w:after="60" w:before="60"/>
              <w:jc w:val="left"/>
            </w:pPr>
            <w:r>
              <w:rPr>
                <w:rFonts w:ascii="Times New Roman" w:cs="Times New Roman" w:eastAsia="Times New Roman" w:hAnsi="Times New Roman"/>
                <w:sz w:val="20"/>
                <w:szCs w:val="20"/>
              </w:rPr>
              <w:t xml:space="preserve">Relatifs</w:t>
            </w:r>
          </w:p>
        </w:tc>
        <w:tc>
          <w:tcPr>
            <w:tcW w:type="dxa" w:w="2500"/>
            <w:shd w:fill="F2F3F4" w:color="auto" w:val="clear"/>
            <w:vAlign w:val="center"/>
          </w:tcPr>
          <w:p>
            <w:pPr>
              <w:spacing w:after="60" w:before="60"/>
              <w:jc w:val="left"/>
            </w:pPr>
            <w:r>
              <w:rPr>
                <w:rFonts w:ascii="Times New Roman" w:cs="Times New Roman" w:eastAsia="Times New Roman" w:hAnsi="Times New Roman"/>
                <w:sz w:val="20"/>
                <w:szCs w:val="20"/>
              </w:rPr>
              <w:t xml:space="preserve">Qualification enchâssée</w:t>
            </w:r>
          </w:p>
        </w:tc>
        <w:tc>
          <w:tcPr>
            <w:tcW w:type="dxa" w:w="4500"/>
            <w:shd w:fill="F2F3F4" w:color="auto" w:val="clear"/>
            <w:vAlign w:val="center"/>
          </w:tcPr>
          <w:p>
            <w:pPr>
              <w:spacing w:after="60" w:before="60"/>
              <w:jc w:val="left"/>
            </w:pPr>
            <w:r>
              <w:rPr>
                <w:rFonts w:ascii="Times New Roman" w:cs="Times New Roman" w:eastAsia="Times New Roman" w:hAnsi="Times New Roman"/>
                <w:sz w:val="20"/>
                <w:szCs w:val="20"/>
              </w:rPr>
              <w:t xml:space="preserve">Encodent une condition causale dans la définition de l'entité</w:t>
            </w:r>
          </w:p>
        </w:tc>
      </w:tr>
      <w:tr>
        <w:tc>
          <w:tcPr>
            <w:tcW w:type="dxa" w:w="2000"/>
            <w:shd w:fill="FFFFFF" w:color="auto" w:val="clear"/>
            <w:vAlign w:val="center"/>
          </w:tcPr>
          <w:p>
            <w:pPr>
              <w:spacing w:after="60" w:before="60"/>
              <w:jc w:val="left"/>
            </w:pPr>
            <w:r>
              <w:rPr>
                <w:rFonts w:ascii="Times New Roman" w:cs="Times New Roman" w:eastAsia="Times New Roman" w:hAnsi="Times New Roman"/>
                <w:sz w:val="20"/>
                <w:szCs w:val="20"/>
              </w:rPr>
              <w:t xml:space="preserve">Indéfinis</w:t>
            </w:r>
          </w:p>
        </w:tc>
        <w:tc>
          <w:tcPr>
            <w:tcW w:type="dxa" w:w="2500"/>
            <w:shd w:fill="FFFFFF" w:color="auto" w:val="clear"/>
            <w:vAlign w:val="center"/>
          </w:tcPr>
          <w:p>
            <w:pPr>
              <w:spacing w:after="60" w:before="60"/>
              <w:jc w:val="left"/>
            </w:pPr>
            <w:r>
              <w:rPr>
                <w:rFonts w:ascii="Times New Roman" w:cs="Times New Roman" w:eastAsia="Times New Roman" w:hAnsi="Times New Roman"/>
                <w:sz w:val="20"/>
                <w:szCs w:val="20"/>
              </w:rPr>
              <w:t xml:space="preserve">Lacune causale</w:t>
            </w:r>
          </w:p>
        </w:tc>
        <w:tc>
          <w:tcPr>
            <w:tcW w:type="dxa" w:w="4500"/>
            <w:shd w:fill="FFFFFF" w:color="auto" w:val="clear"/>
            <w:vAlign w:val="center"/>
          </w:tcPr>
          <w:p>
            <w:pPr>
              <w:spacing w:after="60" w:before="60"/>
              <w:jc w:val="left"/>
            </w:pPr>
            <w:r>
              <w:rPr>
                <w:rFonts w:ascii="Times New Roman" w:cs="Times New Roman" w:eastAsia="Times New Roman" w:hAnsi="Times New Roman"/>
                <w:sz w:val="20"/>
                <w:szCs w:val="20"/>
              </w:rPr>
              <w:t xml:space="preserve">Signalent un agent ou patient non résolu dans la chaîne</w:t>
            </w:r>
          </w:p>
        </w:tc>
      </w:tr>
    </w:tbl>
    <w:p>
      <w:pPr>
        <w:spacing w:after="80" w:before="80"/>
      </w:pPr>
      <w:r>
        <w:t xml:space="preserve"/>
      </w:r>
    </w:p>
    <w:p>
      <w:pPr>
        <w:spacing w:after="100" w:before="100" w:line="360" w:lineRule="auto"/>
        <w:jc w:val="both"/>
      </w:pPr>
      <w:r>
        <w:rPr>
          <w:rFonts w:ascii="Times New Roman" w:cs="Times New Roman" w:eastAsia="Times New Roman" w:hAnsi="Times New Roman"/>
          <w:sz w:val="24"/>
          <w:szCs w:val="24"/>
        </w:rPr>
        <w:t xml:space="preserve">Le pronom relatif mérite une attention particulière : il enchâsse une qualification causale dans la définition de l'entité. La même entité avec des conditions différentes produit des chaînes causales différentes.</w:t>
      </w:r>
    </w:p>
    <w:p>
      <w:pPr>
        <w:pBdr>
          <w:left w:val="single" w:color="888888" w:sz="6"/>
        </w:pBdr>
        <w:spacing w:after="80" w:before="80"/>
        <w:ind w:left="720"/>
      </w:pPr>
      <w:r>
        <w:rPr>
          <w:rFonts w:ascii="Courier New" w:cs="Courier New" w:eastAsia="Courier New" w:hAnsi="Courier New"/>
          <w:sz w:val="20"/>
          <w:szCs w:val="20"/>
        </w:rPr>
        <w:t xml:space="preserve">"Le marché qui s'effondre entraîne le chômage"</w:t>
      </w:r>
    </w:p>
    <w:p>
      <w:pPr>
        <w:pBdr>
          <w:left w:val="single" w:color="888888" w:sz="6"/>
        </w:pBdr>
        <w:spacing w:after="80" w:before="80"/>
        <w:ind w:left="720"/>
      </w:pPr>
      <w:r>
        <w:rPr>
          <w:rFonts w:ascii="Courier New" w:cs="Courier New" w:eastAsia="Courier New" w:hAnsi="Courier New"/>
          <w:sz w:val="20"/>
          <w:szCs w:val="20"/>
        </w:rPr>
        <w:t xml:space="preserve">→ ENTITÉ(marché, condition=effondrement) → ÉTAT(chômage)</w:t>
      </w:r>
    </w:p>
    <w:p>
      <w:pPr>
        <w:pBdr>
          <w:left w:val="single" w:color="888888" w:sz="6"/>
        </w:pBdr>
        <w:spacing w:after="80" w:before="80"/>
        <w:ind w:left="720"/>
      </w:pPr>
      <w:r>
        <w:rPr>
          <w:rFonts w:ascii="Courier New" w:cs="Courier New" w:eastAsia="Courier New" w:hAnsi="Courier New"/>
          <w:sz w:val="20"/>
          <w:szCs w:val="20"/>
        </w:rPr>
        <w:t xml:space="preserve">≠ ENTITÉ(marché, condition=stable)       → ÉTAT(chômage) // faux</w:t>
      </w:r>
    </w:p>
    <w:p>
      <w:pPr>
        <w:pStyle w:val="Heading2"/>
        <w:spacing w:after="150" w:before="300"/>
      </w:pPr>
      <w:r>
        <w:t xml:space="preserve">3.8 Les Déterminants : Opérateurs de Portée Causale</w:t>
      </w:r>
    </w:p>
    <w:p>
      <w:pPr>
        <w:spacing w:after="100" w:before="100" w:line="360" w:lineRule="auto"/>
        <w:jc w:val="both"/>
      </w:pPr>
      <w:r>
        <w:rPr>
          <w:rFonts w:ascii="Times New Roman" w:cs="Times New Roman" w:eastAsia="Times New Roman" w:hAnsi="Times New Roman"/>
          <w:sz w:val="24"/>
          <w:szCs w:val="24"/>
        </w:rPr>
        <w:t xml:space="preserve">Les déterminants définissent la portée et la généralité de chaque relation causale — si elle s'applique à une instance particulière, à une catégorie entière, ou à une quantité partielle.</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500"/>
        <w:gridCol w:w="2700"/>
      </w:tblGrid>
      <w:tr>
        <w:trPr>
          <w:tblHeader/>
        </w:trPr>
        <w:tc>
          <w:tcPr>
            <w:tcW w:type="dxa" w:w="1800"/>
            <w:shd w:fill="2C3E50" w:color="auto" w:val="clear"/>
            <w:vAlign w:val="center"/>
          </w:tcPr>
          <w:p>
            <w:pPr>
              <w:spacing w:after="60" w:before="60"/>
              <w:jc w:val="center"/>
            </w:pPr>
            <w:r>
              <w:rPr>
                <w:rFonts w:ascii="Times New Roman" w:cs="Times New Roman" w:eastAsia="Times New Roman" w:hAnsi="Times New Roman"/>
                <w:b/>
                <w:bCs/>
                <w:color w:val="FFFFFF"/>
                <w:sz w:val="20"/>
                <w:szCs w:val="20"/>
              </w:rPr>
              <w:t xml:space="preserve">Classe</w:t>
            </w:r>
          </w:p>
        </w:tc>
        <w:tc>
          <w:tcPr>
            <w:tcW w:type="dxa" w:w="2000"/>
            <w:shd w:fill="2C3E50" w:color="auto" w:val="clear"/>
            <w:vAlign w:val="center"/>
          </w:tcPr>
          <w:p>
            <w:pPr>
              <w:spacing w:after="60" w:before="60"/>
              <w:jc w:val="center"/>
            </w:pPr>
            <w:r>
              <w:rPr>
                <w:rFonts w:ascii="Times New Roman" w:cs="Times New Roman" w:eastAsia="Times New Roman" w:hAnsi="Times New Roman"/>
                <w:b/>
                <w:bCs/>
                <w:color w:val="FFFFFF"/>
                <w:sz w:val="20"/>
                <w:szCs w:val="20"/>
              </w:rPr>
              <w:t xml:space="preserve">Opérateur causal</w:t>
            </w:r>
          </w:p>
        </w:tc>
        <w:tc>
          <w:tcPr>
            <w:tcW w:type="dxa" w:w="2500"/>
            <w:shd w:fill="2C3E50" w:color="auto" w:val="clear"/>
            <w:vAlign w:val="center"/>
          </w:tcPr>
          <w:p>
            <w:pPr>
              <w:spacing w:after="60" w:before="60"/>
              <w:jc w:val="center"/>
            </w:pPr>
            <w:r>
              <w:rPr>
                <w:rFonts w:ascii="Times New Roman" w:cs="Times New Roman" w:eastAsia="Times New Roman" w:hAnsi="Times New Roman"/>
                <w:b/>
                <w:bCs/>
                <w:color w:val="FFFFFF"/>
                <w:sz w:val="20"/>
                <w:szCs w:val="20"/>
              </w:rPr>
              <w:t xml:space="preserve">Formalisation logique</w:t>
            </w:r>
          </w:p>
        </w:tc>
        <w:tc>
          <w:tcPr>
            <w:tcW w:type="dxa" w:w="2700"/>
            <w:shd w:fill="2C3E50" w:color="auto" w:val="clear"/>
            <w:vAlign w:val="center"/>
          </w:tcPr>
          <w:p>
            <w:pPr>
              <w:spacing w:after="60" w:before="60"/>
              <w:jc w:val="center"/>
            </w:pPr>
            <w:r>
              <w:rPr>
                <w:rFonts w:ascii="Times New Roman" w:cs="Times New Roman" w:eastAsia="Times New Roman" w:hAnsi="Times New Roman"/>
                <w:b/>
                <w:bCs/>
                <w:color w:val="FFFFFF"/>
                <w:sz w:val="20"/>
                <w:szCs w:val="20"/>
              </w:rPr>
              <w:t xml:space="preserve">Exemple</w:t>
            </w:r>
          </w:p>
        </w:tc>
      </w:tr>
      <w:tr>
        <w:tc>
          <w:tcPr>
            <w:tcW w:type="dxa" w:w="1800"/>
            <w:shd w:fill="F2F3F4" w:color="auto" w:val="clear"/>
            <w:vAlign w:val="center"/>
          </w:tcPr>
          <w:p>
            <w:pPr>
              <w:spacing w:after="60" w:before="60"/>
              <w:jc w:val="left"/>
            </w:pPr>
            <w:r>
              <w:rPr>
                <w:rFonts w:ascii="Times New Roman" w:cs="Times New Roman" w:eastAsia="Times New Roman" w:hAnsi="Times New Roman"/>
                <w:sz w:val="20"/>
                <w:szCs w:val="20"/>
              </w:rPr>
              <w:t xml:space="preserve">Article défini</w:t>
            </w:r>
          </w:p>
        </w:tc>
        <w:tc>
          <w:tcPr>
            <w:tcW w:type="dxa" w:w="2000"/>
            <w:shd w:fill="F2F3F4" w:color="auto" w:val="clear"/>
            <w:vAlign w:val="center"/>
          </w:tcPr>
          <w:p>
            <w:pPr>
              <w:spacing w:after="60" w:before="60"/>
              <w:jc w:val="left"/>
            </w:pPr>
            <w:r>
              <w:rPr>
                <w:rFonts w:ascii="Times New Roman" w:cs="Times New Roman" w:eastAsia="Times New Roman" w:hAnsi="Times New Roman"/>
                <w:sz w:val="20"/>
                <w:szCs w:val="20"/>
              </w:rPr>
              <w:t xml:space="preserve">Référence spécifique</w:t>
            </w:r>
          </w:p>
        </w:tc>
        <w:tc>
          <w:tcPr>
            <w:tcW w:type="dxa" w:w="2500"/>
            <w:shd w:fill="F2F3F4" w:color="auto" w:val="clear"/>
            <w:vAlign w:val="center"/>
          </w:tcPr>
          <w:p>
            <w:pPr>
              <w:spacing w:after="60" w:before="60"/>
              <w:jc w:val="left"/>
            </w:pPr>
            <w:r>
              <w:rPr>
                <w:rFonts w:ascii="Times New Roman" w:cs="Times New Roman" w:eastAsia="Times New Roman" w:hAnsi="Times New Roman"/>
                <w:sz w:val="20"/>
                <w:szCs w:val="20"/>
              </w:rPr>
              <w:t xml:space="preserve">ENTITÉ(x, identifié)</w:t>
            </w:r>
          </w:p>
        </w:tc>
        <w:tc>
          <w:tcPr>
            <w:tcW w:type="dxa" w:w="2700"/>
            <w:shd w:fill="F2F3F4" w:color="auto" w:val="clear"/>
            <w:vAlign w:val="center"/>
          </w:tcPr>
          <w:p>
            <w:pPr>
              <w:spacing w:after="60" w:before="60"/>
              <w:jc w:val="left"/>
            </w:pPr>
            <w:r>
              <w:rPr>
                <w:rFonts w:ascii="Times New Roman" w:cs="Times New Roman" w:eastAsia="Times New Roman" w:hAnsi="Times New Roman"/>
                <w:sz w:val="20"/>
                <w:szCs w:val="20"/>
              </w:rPr>
              <w:t xml:space="preserve">"le marché"</w:t>
            </w:r>
          </w:p>
        </w:tc>
      </w:tr>
      <w:tr>
        <w:tc>
          <w:tcPr>
            <w:tcW w:type="dxa" w:w="1800"/>
            <w:shd w:fill="FFFFFF" w:color="auto" w:val="clear"/>
            <w:vAlign w:val="center"/>
          </w:tcPr>
          <w:p>
            <w:pPr>
              <w:spacing w:after="60" w:before="60"/>
              <w:jc w:val="left"/>
            </w:pPr>
            <w:r>
              <w:rPr>
                <w:rFonts w:ascii="Times New Roman" w:cs="Times New Roman" w:eastAsia="Times New Roman" w:hAnsi="Times New Roman"/>
                <w:sz w:val="20"/>
                <w:szCs w:val="20"/>
              </w:rPr>
              <w:t xml:space="preserve">Article indéfini</w:t>
            </w:r>
          </w:p>
        </w:tc>
        <w:tc>
          <w:tcPr>
            <w:tcW w:type="dxa" w:w="2000"/>
            <w:shd w:fill="FFFFFF" w:color="auto" w:val="clear"/>
            <w:vAlign w:val="center"/>
          </w:tcPr>
          <w:p>
            <w:pPr>
              <w:spacing w:after="60" w:before="60"/>
              <w:jc w:val="left"/>
            </w:pPr>
            <w:r>
              <w:rPr>
                <w:rFonts w:ascii="Times New Roman" w:cs="Times New Roman" w:eastAsia="Times New Roman" w:hAnsi="Times New Roman"/>
                <w:sz w:val="20"/>
                <w:szCs w:val="20"/>
              </w:rPr>
              <w:t xml:space="preserve">Généralisation</w:t>
            </w:r>
          </w:p>
        </w:tc>
        <w:tc>
          <w:tcPr>
            <w:tcW w:type="dxa" w:w="2500"/>
            <w:shd w:fill="FFFFFF" w:color="auto" w:val="clear"/>
            <w:vAlign w:val="center"/>
          </w:tcPr>
          <w:p>
            <w:pPr>
              <w:spacing w:after="60" w:before="60"/>
              <w:jc w:val="left"/>
            </w:pPr>
            <w:r>
              <w:rPr>
                <w:rFonts w:ascii="Times New Roman" w:cs="Times New Roman" w:eastAsia="Times New Roman" w:hAnsi="Times New Roman"/>
                <w:sz w:val="20"/>
                <w:szCs w:val="20"/>
              </w:rPr>
              <w:t xml:space="preserve">∀ x de catégorie → règle causale</w:t>
            </w:r>
          </w:p>
        </w:tc>
        <w:tc>
          <w:tcPr>
            <w:tcW w:type="dxa" w:w="2700"/>
            <w:shd w:fill="FFFFFF" w:color="auto" w:val="clear"/>
            <w:vAlign w:val="center"/>
          </w:tcPr>
          <w:p>
            <w:pPr>
              <w:spacing w:after="60" w:before="60"/>
              <w:jc w:val="left"/>
            </w:pPr>
            <w:r>
              <w:rPr>
                <w:rFonts w:ascii="Times New Roman" w:cs="Times New Roman" w:eastAsia="Times New Roman" w:hAnsi="Times New Roman"/>
                <w:sz w:val="20"/>
                <w:szCs w:val="20"/>
              </w:rPr>
              <w:t xml:space="preserve">"un marché"</w:t>
            </w:r>
          </w:p>
        </w:tc>
      </w:tr>
      <w:tr>
        <w:tc>
          <w:tcPr>
            <w:tcW w:type="dxa" w:w="1800"/>
            <w:shd w:fill="F2F3F4" w:color="auto" w:val="clear"/>
            <w:vAlign w:val="center"/>
          </w:tcPr>
          <w:p>
            <w:pPr>
              <w:spacing w:after="60" w:before="60"/>
              <w:jc w:val="left"/>
            </w:pPr>
            <w:r>
              <w:rPr>
                <w:rFonts w:ascii="Times New Roman" w:cs="Times New Roman" w:eastAsia="Times New Roman" w:hAnsi="Times New Roman"/>
                <w:sz w:val="20"/>
                <w:szCs w:val="20"/>
              </w:rPr>
              <w:t xml:space="preserve">Article partitif</w:t>
            </w:r>
          </w:p>
        </w:tc>
        <w:tc>
          <w:tcPr>
            <w:tcW w:type="dxa" w:w="2000"/>
            <w:shd w:fill="F2F3F4" w:color="auto" w:val="clear"/>
            <w:vAlign w:val="center"/>
          </w:tcPr>
          <w:p>
            <w:pPr>
              <w:spacing w:after="60" w:before="60"/>
              <w:jc w:val="left"/>
            </w:pPr>
            <w:r>
              <w:rPr>
                <w:rFonts w:ascii="Times New Roman" w:cs="Times New Roman" w:eastAsia="Times New Roman" w:hAnsi="Times New Roman"/>
                <w:sz w:val="20"/>
                <w:szCs w:val="20"/>
              </w:rPr>
              <w:t xml:space="preserve">Causalité partielle</w:t>
            </w:r>
          </w:p>
        </w:tc>
        <w:tc>
          <w:tcPr>
            <w:tcW w:type="dxa" w:w="2500"/>
            <w:shd w:fill="F2F3F4" w:color="auto" w:val="clear"/>
            <w:vAlign w:val="center"/>
          </w:tcPr>
          <w:p>
            <w:pPr>
              <w:spacing w:after="60" w:before="60"/>
              <w:jc w:val="left"/>
            </w:pPr>
            <w:r>
              <w:rPr>
                <w:rFonts w:ascii="Times New Roman" w:cs="Times New Roman" w:eastAsia="Times New Roman" w:hAnsi="Times New Roman"/>
                <w:sz w:val="20"/>
                <w:szCs w:val="20"/>
              </w:rPr>
              <w:t xml:space="preserve">ENTITÉ(x, volume=partiel)</w:t>
            </w:r>
          </w:p>
        </w:tc>
        <w:tc>
          <w:tcPr>
            <w:tcW w:type="dxa" w:w="2700"/>
            <w:shd w:fill="F2F3F4" w:color="auto" w:val="clear"/>
            <w:vAlign w:val="center"/>
          </w:tcPr>
          <w:p>
            <w:pPr>
              <w:spacing w:after="60" w:before="60"/>
              <w:jc w:val="left"/>
            </w:pPr>
            <w:r>
              <w:rPr>
                <w:rFonts w:ascii="Times New Roman" w:cs="Times New Roman" w:eastAsia="Times New Roman" w:hAnsi="Times New Roman"/>
                <w:sz w:val="20"/>
                <w:szCs w:val="20"/>
              </w:rPr>
              <w:t xml:space="preserve">"du travail"</w:t>
            </w:r>
          </w:p>
        </w:tc>
      </w:tr>
      <w:tr>
        <w:tc>
          <w:tcPr>
            <w:tcW w:type="dxa" w:w="1800"/>
            <w:shd w:fill="FFFFFF" w:color="auto" w:val="clear"/>
            <w:vAlign w:val="center"/>
          </w:tcPr>
          <w:p>
            <w:pPr>
              <w:spacing w:after="60" w:before="60"/>
              <w:jc w:val="left"/>
            </w:pPr>
            <w:r>
              <w:rPr>
                <w:rFonts w:ascii="Times New Roman" w:cs="Times New Roman" w:eastAsia="Times New Roman" w:hAnsi="Times New Roman"/>
                <w:sz w:val="20"/>
                <w:szCs w:val="20"/>
              </w:rPr>
              <w:t xml:space="preserve">Démonstratif</w:t>
            </w:r>
          </w:p>
        </w:tc>
        <w:tc>
          <w:tcPr>
            <w:tcW w:type="dxa" w:w="2000"/>
            <w:shd w:fill="FFFFFF" w:color="auto" w:val="clear"/>
            <w:vAlign w:val="center"/>
          </w:tcPr>
          <w:p>
            <w:pPr>
              <w:spacing w:after="60" w:before="60"/>
              <w:jc w:val="left"/>
            </w:pPr>
            <w:r>
              <w:rPr>
                <w:rFonts w:ascii="Times New Roman" w:cs="Times New Roman" w:eastAsia="Times New Roman" w:hAnsi="Times New Roman"/>
                <w:sz w:val="20"/>
                <w:szCs w:val="20"/>
              </w:rPr>
              <w:t xml:space="preserve">Focalisation contextuelle</w:t>
            </w:r>
          </w:p>
        </w:tc>
        <w:tc>
          <w:tcPr>
            <w:tcW w:type="dxa" w:w="2500"/>
            <w:shd w:fill="FFFFFF" w:color="auto" w:val="clear"/>
            <w:vAlign w:val="center"/>
          </w:tcPr>
          <w:p>
            <w:pPr>
              <w:spacing w:after="60" w:before="60"/>
              <w:jc w:val="left"/>
            </w:pPr>
            <w:r>
              <w:rPr>
                <w:rFonts w:ascii="Times New Roman" w:cs="Times New Roman" w:eastAsia="Times New Roman" w:hAnsi="Times New Roman"/>
                <w:sz w:val="20"/>
                <w:szCs w:val="20"/>
              </w:rPr>
              <w:t xml:space="preserve">ENTITÉ(x, référence=proximale)</w:t>
            </w:r>
          </w:p>
        </w:tc>
        <w:tc>
          <w:tcPr>
            <w:tcW w:type="dxa" w:w="2700"/>
            <w:shd w:fill="FFFFFF" w:color="auto" w:val="clear"/>
            <w:vAlign w:val="center"/>
          </w:tcPr>
          <w:p>
            <w:pPr>
              <w:spacing w:after="60" w:before="60"/>
              <w:jc w:val="left"/>
            </w:pPr>
            <w:r>
              <w:rPr>
                <w:rFonts w:ascii="Times New Roman" w:cs="Times New Roman" w:eastAsia="Times New Roman" w:hAnsi="Times New Roman"/>
                <w:sz w:val="20"/>
                <w:szCs w:val="20"/>
              </w:rPr>
              <w:t xml:space="preserve">"cette décision"</w:t>
            </w:r>
          </w:p>
        </w:tc>
      </w:tr>
      <w:tr>
        <w:tc>
          <w:tcPr>
            <w:tcW w:type="dxa" w:w="1800"/>
            <w:shd w:fill="F2F3F4" w:color="auto" w:val="clear"/>
            <w:vAlign w:val="center"/>
          </w:tcPr>
          <w:p>
            <w:pPr>
              <w:spacing w:after="60" w:before="60"/>
              <w:jc w:val="left"/>
            </w:pPr>
            <w:r>
              <w:rPr>
                <w:rFonts w:ascii="Times New Roman" w:cs="Times New Roman" w:eastAsia="Times New Roman" w:hAnsi="Times New Roman"/>
                <w:sz w:val="20"/>
                <w:szCs w:val="20"/>
              </w:rPr>
              <w:t xml:space="preserve">Possessif</w:t>
            </w:r>
          </w:p>
        </w:tc>
        <w:tc>
          <w:tcPr>
            <w:tcW w:type="dxa" w:w="2000"/>
            <w:shd w:fill="F2F3F4" w:color="auto" w:val="clear"/>
            <w:vAlign w:val="center"/>
          </w:tcPr>
          <w:p>
            <w:pPr>
              <w:spacing w:after="60" w:before="60"/>
              <w:jc w:val="left"/>
            </w:pPr>
            <w:r>
              <w:rPr>
                <w:rFonts w:ascii="Times New Roman" w:cs="Times New Roman" w:eastAsia="Times New Roman" w:hAnsi="Times New Roman"/>
                <w:sz w:val="20"/>
                <w:szCs w:val="20"/>
              </w:rPr>
              <w:t xml:space="preserve">Appartenance</w:t>
            </w:r>
          </w:p>
        </w:tc>
        <w:tc>
          <w:tcPr>
            <w:tcW w:type="dxa" w:w="2500"/>
            <w:shd w:fill="F2F3F4" w:color="auto" w:val="clear"/>
            <w:vAlign w:val="center"/>
          </w:tcPr>
          <w:p>
            <w:pPr>
              <w:spacing w:after="60" w:before="60"/>
              <w:jc w:val="left"/>
            </w:pPr>
            <w:r>
              <w:rPr>
                <w:rFonts w:ascii="Times New Roman" w:cs="Times New Roman" w:eastAsia="Times New Roman" w:hAnsi="Times New Roman"/>
                <w:sz w:val="20"/>
                <w:szCs w:val="20"/>
              </w:rPr>
              <w:t xml:space="preserve">ENTITÉ(x, appartenance=agent)</w:t>
            </w:r>
          </w:p>
        </w:tc>
        <w:tc>
          <w:tcPr>
            <w:tcW w:type="dxa" w:w="2700"/>
            <w:shd w:fill="F2F3F4" w:color="auto" w:val="clear"/>
            <w:vAlign w:val="center"/>
          </w:tcPr>
          <w:p>
            <w:pPr>
              <w:spacing w:after="60" w:before="60"/>
              <w:jc w:val="left"/>
            </w:pPr>
            <w:r>
              <w:rPr>
                <w:rFonts w:ascii="Times New Roman" w:cs="Times New Roman" w:eastAsia="Times New Roman" w:hAnsi="Times New Roman"/>
                <w:sz w:val="20"/>
                <w:szCs w:val="20"/>
              </w:rPr>
              <w:t xml:space="preserve">"ses ventes"</w:t>
            </w:r>
          </w:p>
        </w:tc>
      </w:tr>
      <w:tr>
        <w:tc>
          <w:tcPr>
            <w:tcW w:type="dxa" w:w="1800"/>
            <w:shd w:fill="FFFFFF" w:color="auto" w:val="clear"/>
            <w:vAlign w:val="center"/>
          </w:tcPr>
          <w:p>
            <w:pPr>
              <w:spacing w:after="60" w:before="60"/>
              <w:jc w:val="left"/>
            </w:pPr>
            <w:r>
              <w:rPr>
                <w:rFonts w:ascii="Times New Roman" w:cs="Times New Roman" w:eastAsia="Times New Roman" w:hAnsi="Times New Roman"/>
                <w:sz w:val="20"/>
                <w:szCs w:val="20"/>
              </w:rPr>
              <w:t xml:space="preserve">Quantitatif</w:t>
            </w:r>
          </w:p>
        </w:tc>
        <w:tc>
          <w:tcPr>
            <w:tcW w:type="dxa" w:w="2000"/>
            <w:shd w:fill="FFFFFF" w:color="auto" w:val="clear"/>
            <w:vAlign w:val="center"/>
          </w:tcPr>
          <w:p>
            <w:pPr>
              <w:spacing w:after="60" w:before="60"/>
              <w:jc w:val="left"/>
            </w:pPr>
            <w:r>
              <w:rPr>
                <w:rFonts w:ascii="Times New Roman" w:cs="Times New Roman" w:eastAsia="Times New Roman" w:hAnsi="Times New Roman"/>
                <w:sz w:val="20"/>
                <w:szCs w:val="20"/>
              </w:rPr>
              <w:t xml:space="preserve">Magnitude de portée</w:t>
            </w:r>
          </w:p>
        </w:tc>
        <w:tc>
          <w:tcPr>
            <w:tcW w:type="dxa" w:w="2500"/>
            <w:shd w:fill="FFFFFF" w:color="auto" w:val="clear"/>
            <w:vAlign w:val="center"/>
          </w:tcPr>
          <w:p>
            <w:pPr>
              <w:spacing w:after="60" w:before="60"/>
              <w:jc w:val="left"/>
            </w:pPr>
            <w:r>
              <w:rPr>
                <w:rFonts w:ascii="Times New Roman" w:cs="Times New Roman" w:eastAsia="Times New Roman" w:hAnsi="Times New Roman"/>
                <w:sz w:val="20"/>
                <w:szCs w:val="20"/>
              </w:rPr>
              <w:t xml:space="preserve">∀ / ∃ / ¬∃</w:t>
            </w:r>
          </w:p>
        </w:tc>
        <w:tc>
          <w:tcPr>
            <w:tcW w:type="dxa" w:w="2700"/>
            <w:shd w:fill="FFFFFF" w:color="auto" w:val="clear"/>
            <w:vAlign w:val="center"/>
          </w:tcPr>
          <w:p>
            <w:pPr>
              <w:spacing w:after="60" w:before="60"/>
              <w:jc w:val="left"/>
            </w:pPr>
            <w:r>
              <w:rPr>
                <w:rFonts w:ascii="Times New Roman" w:cs="Times New Roman" w:eastAsia="Times New Roman" w:hAnsi="Times New Roman"/>
                <w:sz w:val="20"/>
                <w:szCs w:val="20"/>
              </w:rPr>
              <w:t xml:space="preserve">"tous", "certains", "aucun"</w:t>
            </w:r>
          </w:p>
        </w:tc>
      </w:tr>
      <w:tr>
        <w:tc>
          <w:tcPr>
            <w:tcW w:type="dxa" w:w="1800"/>
            <w:shd w:fill="F2F3F4" w:color="auto" w:val="clear"/>
            <w:vAlign w:val="center"/>
          </w:tcPr>
          <w:p>
            <w:pPr>
              <w:spacing w:after="60" w:before="60"/>
              <w:jc w:val="left"/>
            </w:pPr>
            <w:r>
              <w:rPr>
                <w:rFonts w:ascii="Times New Roman" w:cs="Times New Roman" w:eastAsia="Times New Roman" w:hAnsi="Times New Roman"/>
                <w:sz w:val="20"/>
                <w:szCs w:val="20"/>
              </w:rPr>
              <w:t xml:space="preserve">Interrogatif</w:t>
            </w:r>
          </w:p>
        </w:tc>
        <w:tc>
          <w:tcPr>
            <w:tcW w:type="dxa" w:w="2000"/>
            <w:shd w:fill="F2F3F4" w:color="auto" w:val="clear"/>
            <w:vAlign w:val="center"/>
          </w:tcPr>
          <w:p>
            <w:pPr>
              <w:spacing w:after="60" w:before="60"/>
              <w:jc w:val="left"/>
            </w:pPr>
            <w:r>
              <w:rPr>
                <w:rFonts w:ascii="Times New Roman" w:cs="Times New Roman" w:eastAsia="Times New Roman" w:hAnsi="Times New Roman"/>
                <w:sz w:val="20"/>
                <w:szCs w:val="20"/>
              </w:rPr>
              <w:t xml:space="preserve">Lacune causale</w:t>
            </w:r>
          </w:p>
        </w:tc>
        <w:tc>
          <w:tcPr>
            <w:tcW w:type="dxa" w:w="2500"/>
            <w:shd w:fill="F2F3F4" w:color="auto" w:val="clear"/>
            <w:vAlign w:val="center"/>
          </w:tcPr>
          <w:p>
            <w:pPr>
              <w:spacing w:after="60" w:before="60"/>
              <w:jc w:val="left"/>
            </w:pPr>
            <w:r>
              <w:rPr>
                <w:rFonts w:ascii="Times New Roman" w:cs="Times New Roman" w:eastAsia="Times New Roman" w:hAnsi="Times New Roman"/>
                <w:sz w:val="20"/>
                <w:szCs w:val="20"/>
              </w:rPr>
              <w:t xml:space="preserve">ENTITÉ(x, référence=inconnue)</w:t>
            </w:r>
          </w:p>
        </w:tc>
        <w:tc>
          <w:tcPr>
            <w:tcW w:type="dxa" w:w="2700"/>
            <w:shd w:fill="F2F3F4" w:color="auto" w:val="clear"/>
            <w:vAlign w:val="center"/>
          </w:tcPr>
          <w:p>
            <w:pPr>
              <w:spacing w:after="60" w:before="60"/>
              <w:jc w:val="left"/>
            </w:pPr>
            <w:r>
              <w:rPr>
                <w:rFonts w:ascii="Times New Roman" w:cs="Times New Roman" w:eastAsia="Times New Roman" w:hAnsi="Times New Roman"/>
                <w:sz w:val="20"/>
                <w:szCs w:val="20"/>
              </w:rPr>
              <w:t xml:space="preserve">"quel marché ?"</w:t>
            </w:r>
          </w:p>
        </w:tc>
      </w:tr>
    </w:tbl>
    <w:p>
      <w:pPr>
        <w:spacing w:after="80" w:before="80"/>
      </w:pPr>
      <w:r>
        <w:t xml:space="preserve"/>
      </w:r>
    </w:p>
    <w:p>
      <w:pPr>
        <w:spacing w:after="100" w:before="100" w:line="360" w:lineRule="auto"/>
        <w:jc w:val="both"/>
      </w:pPr>
      <w:r>
        <w:rPr>
          <w:rFonts w:ascii="Times New Roman" w:cs="Times New Roman" w:eastAsia="Times New Roman" w:hAnsi="Times New Roman"/>
          <w:sz w:val="24"/>
          <w:szCs w:val="24"/>
        </w:rPr>
        <w:t xml:space="preserve">Les déterminants quantitatifs permettent d'exprimer la portée universelle, existentielle ou nulle d'une chaîne causale :</w:t>
      </w:r>
    </w:p>
    <w:p>
      <w:pPr>
        <w:pBdr>
          <w:left w:val="single" w:color="888888" w:sz="6"/>
        </w:pBdr>
        <w:spacing w:after="80" w:before="80"/>
        <w:ind w:left="720"/>
      </w:pPr>
      <w:r>
        <w:rPr>
          <w:rFonts w:ascii="Courier New" w:cs="Courier New" w:eastAsia="Courier New" w:hAnsi="Courier New"/>
          <w:sz w:val="20"/>
          <w:szCs w:val="20"/>
        </w:rPr>
        <w:t xml:space="preserve">"Tous les marchés s'effondrent"  → ∀ marchés → ÉTAT(effondrement)</w:t>
      </w:r>
    </w:p>
    <w:p>
      <w:pPr>
        <w:pBdr>
          <w:left w:val="single" w:color="888888" w:sz="6"/>
        </w:pBdr>
        <w:spacing w:after="80" w:before="80"/>
        <w:ind w:left="720"/>
      </w:pPr>
      <w:r>
        <w:rPr>
          <w:rFonts w:ascii="Courier New" w:cs="Courier New" w:eastAsia="Courier New" w:hAnsi="Courier New"/>
          <w:sz w:val="20"/>
          <w:szCs w:val="20"/>
        </w:rPr>
        <w:t xml:space="preserve">"Certains marchés résistent"     → ∃ marchés → ÉTAT(résistance)</w:t>
      </w:r>
    </w:p>
    <w:p>
      <w:pPr>
        <w:pBdr>
          <w:left w:val="single" w:color="888888" w:sz="6"/>
        </w:pBdr>
        <w:spacing w:after="80" w:before="80"/>
        <w:ind w:left="720"/>
      </w:pPr>
      <w:r>
        <w:rPr>
          <w:rFonts w:ascii="Courier New" w:cs="Courier New" w:eastAsia="Courier New" w:hAnsi="Courier New"/>
          <w:sz w:val="20"/>
          <w:szCs w:val="20"/>
        </w:rPr>
        <w:t xml:space="preserve">"Aucun marché n'est stable"      → ¬∃ marchés → ÉTAT(stabilité)</w:t>
      </w:r>
    </w:p>
    <w:p>
      <w:r>
        <w:br w:type="page"/>
      </w:r>
    </w:p>
    <w:p>
      <w:pPr>
        <w:pStyle w:val="Heading1"/>
        <w:spacing w:after="200" w:before="400"/>
        <w:rPr>
          <w:rFonts w:ascii="Times New Roman" w:cs="Times New Roman" w:eastAsia="Times New Roman" w:hAnsi="Times New Roman"/>
          <w:b/>
          <w:bCs/>
          <w:sz w:val="32"/>
          <w:szCs w:val="32"/>
        </w:rPr>
      </w:pPr>
      <w:r>
        <w:t xml:space="preserve">IV. Architecture du Modèle Proposé</w:t>
      </w:r>
    </w:p>
    <w:p>
      <w:pPr>
        <w:pStyle w:val="Heading2"/>
        <w:spacing w:after="150" w:before="300"/>
      </w:pPr>
      <w:r>
        <w:t xml:space="preserve">4.1 Les Trois Couches du Système</w:t>
      </w:r>
    </w:p>
    <w:p>
      <w:pPr>
        <w:spacing w:after="100" w:before="100" w:line="360" w:lineRule="auto"/>
        <w:jc w:val="both"/>
      </w:pPr>
      <w:r>
        <w:rPr>
          <w:rFonts w:ascii="Times New Roman" w:cs="Times New Roman" w:eastAsia="Times New Roman" w:hAnsi="Times New Roman"/>
          <w:sz w:val="24"/>
          <w:szCs w:val="24"/>
        </w:rPr>
        <w:t xml:space="preserve">Le modèle repose sur une architecture en trois couches distinctes et interdépendantes :</w:t>
      </w:r>
    </w:p>
    <w:p>
      <w:pPr>
        <w:spacing w:after="80" w:before="80"/>
      </w:pPr>
      <w:r>
        <w:t xml:space="preserve"/>
      </w:r>
    </w:p>
    <w:p>
      <w:pPr>
        <w:pStyle w:val="Heading3"/>
        <w:spacing w:after="100" w:before="200"/>
      </w:pPr>
      <w:r>
        <w:t xml:space="preserve">Couche 1 — Ontologie des Primitives</w:t>
      </w:r>
    </w:p>
    <w:p>
      <w:pPr>
        <w:spacing w:after="100" w:before="100" w:line="360" w:lineRule="auto"/>
        <w:jc w:val="both"/>
      </w:pPr>
      <w:r>
        <w:rPr>
          <w:rFonts w:ascii="Times New Roman" w:cs="Times New Roman" w:eastAsia="Times New Roman" w:hAnsi="Times New Roman"/>
          <w:sz w:val="24"/>
          <w:szCs w:val="24"/>
        </w:rPr>
        <w:t xml:space="preserve">Un ensemble fini de concepts fondamentaux ancrés dans le monde réel, organisés hiérarchiquement :</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Agents : humains individuels, collectifs, institutionnels, naturels.</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États : propriétés stables ou temporaires d'entités.</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Actions : transformations produites par des agents.</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Processus : phénomènes émergents sans agent identifiable.</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Relations : liens structuraux entre entités définissant la topologie causale.</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Opérateurs mathématiques de base : croît, décroît, égale, excède.</w:t>
      </w:r>
    </w:p>
    <w:p>
      <w:pPr>
        <w:spacing w:after="80" w:before="80"/>
      </w:pPr>
      <w:r>
        <w:t xml:space="preserve"/>
      </w:r>
    </w:p>
    <w:p>
      <w:pPr>
        <w:pStyle w:val="Heading3"/>
        <w:spacing w:after="100" w:before="200"/>
      </w:pPr>
      <w:r>
        <w:t xml:space="preserve">Couche 2 — Classification Grammaticale Causale</w:t>
      </w:r>
    </w:p>
    <w:p>
      <w:pPr>
        <w:spacing w:after="100" w:before="100" w:line="360" w:lineRule="auto"/>
        <w:jc w:val="both"/>
      </w:pPr>
      <w:r>
        <w:rPr>
          <w:rFonts w:ascii="Times New Roman" w:cs="Times New Roman" w:eastAsia="Times New Roman" w:hAnsi="Times New Roman"/>
          <w:sz w:val="24"/>
          <w:szCs w:val="24"/>
        </w:rPr>
        <w:t xml:space="preserve">Annotation de chaque élément du discours selon son type causal :</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Chaque verbe reçoit : type (état/action/transition/processus) + directionnalité + réversibilité.</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Chaque adverbe reçoit : classe (intensité/temps/fréquence/manière/lieu/négation/probabilité) + dimension modifiée.</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Chaque adjectif reçoit : classe (intrinsèque/temporaire/relationnel/quantitatif/temporel) + portée.</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Chaque conjonction reçoit : type logique + signal d'incomplétude éventuel.</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Chaque préposition reçoit : ancrage (spatial/temporel/causal/instrumental/prospectif).</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Chaque nom reçoit : rôle (agent/patient/processus/état/abstrait/relation) + capacité causale.</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Chaque pronom reçoit : référent résolu + type de continuité.</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Chaque déterminant reçoit : portée (spécifique/générale/partielle/nulle).</w:t>
      </w:r>
    </w:p>
    <w:p>
      <w:pPr>
        <w:spacing w:after="80" w:before="80"/>
      </w:pPr>
      <w:r>
        <w:t xml:space="preserve"/>
      </w:r>
    </w:p>
    <w:p>
      <w:pPr>
        <w:pStyle w:val="Heading3"/>
        <w:spacing w:after="100" w:before="200"/>
      </w:pPr>
      <w:r>
        <w:t xml:space="preserve">Couche 3 — Expressions Logiques Causales</w:t>
      </w:r>
    </w:p>
    <w:p>
      <w:pPr>
        <w:spacing w:after="100" w:before="100" w:line="360" w:lineRule="auto"/>
        <w:jc w:val="both"/>
      </w:pPr>
      <w:r>
        <w:rPr>
          <w:rFonts w:ascii="Times New Roman" w:cs="Times New Roman" w:eastAsia="Times New Roman" w:hAnsi="Times New Roman"/>
          <w:sz w:val="24"/>
          <w:szCs w:val="24"/>
        </w:rPr>
        <w:t xml:space="preserve">Composition automatique d'expressions typées depuis les deux couches précédentes :</w:t>
      </w:r>
    </w:p>
    <w:p>
      <w:pPr>
        <w:pBdr>
          <w:left w:val="single" w:color="888888" w:sz="6"/>
        </w:pBdr>
        <w:spacing w:after="80" w:before="80"/>
        <w:ind w:left="720"/>
      </w:pPr>
      <w:r>
        <w:rPr>
          <w:rFonts w:ascii="Courier New" w:cs="Courier New" w:eastAsia="Courier New" w:hAnsi="Courier New"/>
          <w:sz w:val="20"/>
          <w:szCs w:val="20"/>
        </w:rPr>
        <w:t xml:space="preserve">ÉTAT(entité, qualité, T)           ← ∃ ACTION(agent, T-n)</w:t>
      </w:r>
    </w:p>
    <w:p>
      <w:pPr>
        <w:pBdr>
          <w:left w:val="single" w:color="888888" w:sz="6"/>
        </w:pBdr>
        <w:spacing w:after="80" w:before="80"/>
        <w:ind w:left="720"/>
      </w:pPr>
      <w:r>
        <w:rPr>
          <w:rFonts w:ascii="Courier New" w:cs="Courier New" w:eastAsia="Courier New" w:hAnsi="Courier New"/>
          <w:sz w:val="20"/>
          <w:szCs w:val="20"/>
        </w:rPr>
        <w:t xml:space="preserve">ACTION(agent, T)                   → ∃ ÉTAT(entité, qualité, T+n)</w:t>
      </w:r>
    </w:p>
    <w:p>
      <w:pPr>
        <w:pBdr>
          <w:left w:val="single" w:color="888888" w:sz="6"/>
        </w:pBdr>
        <w:spacing w:after="80" w:before="80"/>
        <w:ind w:left="720"/>
      </w:pPr>
      <w:r>
        <w:rPr>
          <w:rFonts w:ascii="Courier New" w:cs="Courier New" w:eastAsia="Courier New" w:hAnsi="Courier New"/>
          <w:sz w:val="20"/>
          <w:szCs w:val="20"/>
        </w:rPr>
        <w:t xml:space="preserve">CONDITION(événement)               → ACTION(agent, T+ε)</w:t>
      </w:r>
    </w:p>
    <w:p>
      <w:pPr>
        <w:pBdr>
          <w:left w:val="single" w:color="888888" w:sz="6"/>
        </w:pBdr>
        <w:spacing w:after="80" w:before="80"/>
        <w:ind w:left="720"/>
      </w:pPr>
      <w:r>
        <w:rPr>
          <w:rFonts w:ascii="Courier New" w:cs="Courier New" w:eastAsia="Courier New" w:hAnsi="Courier New"/>
          <w:sz w:val="20"/>
          <w:szCs w:val="20"/>
        </w:rPr>
        <w:t xml:space="preserve">ÉTAT_SYSTÉMIQUE(contexte, T)       → filtre_causal(∀ chaînes dans T)</w:t>
      </w:r>
    </w:p>
    <w:p>
      <w:pPr>
        <w:pBdr>
          <w:left w:val="single" w:color="888888" w:sz="6"/>
        </w:pBdr>
        <w:spacing w:after="80" w:before="80"/>
        <w:ind w:left="720"/>
      </w:pPr>
      <w:r>
        <w:rPr>
          <w:rFonts w:ascii="Courier New" w:cs="Courier New" w:eastAsia="Courier New" w:hAnsi="Courier New"/>
          <w:sz w:val="20"/>
          <w:szCs w:val="20"/>
        </w:rPr>
        <w:t xml:space="preserve">ENTITÉ(x, propriété, intensité, T) → CONSÉQUENCES proportionnelles à intensité</w:t>
      </w:r>
    </w:p>
    <w:p>
      <w:pPr>
        <w:pStyle w:val="Heading2"/>
        <w:spacing w:after="150" w:before="300"/>
      </w:pPr>
      <w:r>
        <w:t xml:space="preserve">4.1.bis La Chaîne Causale Récursive : Dualité et Cycles</w:t>
      </w:r>
    </w:p>
    <w:p>
      <w:pPr>
        <w:spacing w:after="100" w:before="100" w:line="360" w:lineRule="auto"/>
        <w:jc w:val="both"/>
      </w:pPr>
      <w:r>
        <w:rPr>
          <w:rFonts w:ascii="Times New Roman" w:cs="Times New Roman" w:eastAsia="Times New Roman" w:hAnsi="Times New Roman"/>
          <w:sz w:val="24"/>
          <w:szCs w:val="24"/>
        </w:rPr>
        <w:t xml:space="preserve">Une correction fondamentale s'impose au modèle formel présenté en 4.1 : les états et les actions ne sont pas des nœuds terminaux mais des nœuds de passage dans un graphe causal potentiellement infini. La directionnalité d'un verbe indique le regard dominant, pas une terminaison.</w:t>
      </w:r>
    </w:p>
    <w:p>
      <w:pPr>
        <w:pStyle w:val="Heading3"/>
        <w:spacing w:after="100" w:before="240"/>
      </w:pPr>
      <w:r>
        <w:t>Principe de dualité des nœuds</w:t>
      </w:r>
    </w:p>
    <w:p>
      <w:pPr>
        <w:spacing w:after="100" w:before="100" w:line="360" w:lineRule="auto"/>
        <w:jc w:val="both"/>
      </w:pPr>
      <w:r>
        <w:rPr>
          <w:rFonts w:ascii="Times New Roman" w:cs="Times New Roman" w:eastAsia="Times New Roman" w:hAnsi="Times New Roman"/>
          <w:sz w:val="24"/>
          <w:szCs w:val="24"/>
        </w:rPr>
        <w:t xml:space="preserve">Tout nœud du graphe causal est potentiellement double. Un état est à la fois la conséquence de ce qui précède ET la cause de ce qui suit. Une action idem. La chaîne se développe dans les deux directions depuis tout point :</w:t>
      </w:r>
    </w:p>
    <w:p>
      <w:pPr>
        <w:pBdr>
          <w:left w:val="single" w:color="888888" w:sz="6"/>
        </w:pBdr>
        <w:spacing w:after="80" w:before="80"/>
        <w:ind w:left="720"/>
      </w:pPr>
      <w:r>
        <w:rPr>
          <w:rFonts w:ascii="Courier New" w:cs="Courier New" w:eastAsia="Courier New" w:hAnsi="Courier New"/>
          <w:sz w:val="20"/>
          <w:szCs w:val="20"/>
        </w:rPr>
        <w:t xml:space="preserve">ACTION(agent, T)   →  ÉTAT(entité, qualité, T+1)</w:t>
      </w:r>
    </w:p>
    <w:p>
      <w:pPr>
        <w:pBdr>
          <w:left w:val="single" w:color="888888" w:sz="6"/>
        </w:pBdr>
        <w:spacing w:after="80" w:before="80"/>
        <w:ind w:left="720"/>
      </w:pPr>
      <w:r>
        <w:rPr>
          <w:rFonts w:ascii="Courier New" w:cs="Courier New" w:eastAsia="Courier New" w:hAnsi="Courier New"/>
          <w:sz w:val="20"/>
          <w:szCs w:val="20"/>
        </w:rPr>
        <w:t xml:space="preserve">ÉTAT(entité, qualité, T+1)  →  ACTION(agent’, T+2)</w:t>
      </w:r>
    </w:p>
    <w:p>
      <w:pPr>
        <w:pBdr>
          <w:left w:val="single" w:color="888888" w:sz="6"/>
        </w:pBdr>
        <w:spacing w:after="80" w:before="80"/>
        <w:ind w:left="720"/>
      </w:pPr>
      <w:r>
        <w:rPr>
          <w:rFonts w:ascii="Courier New" w:cs="Courier New" w:eastAsia="Courier New" w:hAnsi="Courier New"/>
          <w:sz w:val="20"/>
          <w:szCs w:val="20"/>
        </w:rPr>
        <w:t xml:space="preserve">ACTION(agent’, T+2) →  ÉTAT(entité’, qualité’, T+3)</w:t>
      </w:r>
    </w:p>
    <w:p>
      <w:pPr>
        <w:pBdr>
          <w:left w:val="single" w:color="888888" w:sz="6"/>
        </w:pBdr>
        <w:spacing w:after="80" w:before="80"/>
        <w:ind w:left="720"/>
      </w:pPr>
      <w:r>
        <w:rPr>
          <w:rFonts w:ascii="Courier New" w:cs="Courier New" w:eastAsia="Courier New" w:hAnsi="Courier New"/>
          <w:sz w:val="20"/>
          <w:szCs w:val="20"/>
        </w:rPr>
        <w:t xml:space="preserve">...</w:t>
      </w:r>
    </w:p>
    <w:p>
      <w:pPr>
        <w:spacing w:after="100" w:before="100" w:line="360" w:lineRule="auto"/>
        <w:jc w:val="both"/>
      </w:pPr>
      <w:r>
        <w:rPr>
          <w:rFonts w:ascii="Times New Roman" w:cs="Times New Roman" w:eastAsia="Times New Roman" w:hAnsi="Times New Roman"/>
          <w:sz w:val="24"/>
          <w:szCs w:val="24"/>
        </w:rPr>
        <w:t xml:space="preserve">Et dans l'autre sens :</w:t>
      </w:r>
    </w:p>
    <w:p>
      <w:pPr>
        <w:pBdr>
          <w:left w:val="single" w:color="888888" w:sz="6"/>
        </w:pBdr>
        <w:spacing w:after="80" w:before="80"/>
        <w:ind w:left="720"/>
      </w:pPr>
      <w:r>
        <w:rPr>
          <w:rFonts w:ascii="Courier New" w:cs="Courier New" w:eastAsia="Courier New" w:hAnsi="Courier New"/>
          <w:sz w:val="20"/>
          <w:szCs w:val="20"/>
        </w:rPr>
        <w:t xml:space="preserve">ÉTAT(entité, T)    ←  ACTION(agent, T-1)</w:t>
      </w:r>
    </w:p>
    <w:p>
      <w:pPr>
        <w:pBdr>
          <w:left w:val="single" w:color="888888" w:sz="6"/>
        </w:pBdr>
        <w:spacing w:after="80" w:before="80"/>
        <w:ind w:left="720"/>
      </w:pPr>
      <w:r>
        <w:rPr>
          <w:rFonts w:ascii="Courier New" w:cs="Courier New" w:eastAsia="Courier New" w:hAnsi="Courier New"/>
          <w:sz w:val="20"/>
          <w:szCs w:val="20"/>
        </w:rPr>
        <w:t xml:space="preserve">ACTION(agent, T-1) ←  ÉTAT(entité’, T-2)</w:t>
      </w:r>
    </w:p>
    <w:p>
      <w:pPr>
        <w:pBdr>
          <w:left w:val="single" w:color="888888" w:sz="6"/>
        </w:pBdr>
        <w:spacing w:after="80" w:before="80"/>
        <w:ind w:left="720"/>
      </w:pPr>
      <w:r>
        <w:rPr>
          <w:rFonts w:ascii="Courier New" w:cs="Courier New" w:eastAsia="Courier New" w:hAnsi="Courier New"/>
          <w:sz w:val="20"/>
          <w:szCs w:val="20"/>
        </w:rPr>
        <w:t xml:space="preserve">...</w:t>
      </w:r>
    </w:p>
    <w:p>
      <w:pPr>
        <w:pStyle w:val="Heading3"/>
        <w:spacing w:after="100" w:before="240"/>
      </w:pPr>
      <w:r>
        <w:t>Trois implications pour le modèle</w:t>
      </w:r>
    </w:p>
    <w:p>
      <w:pPr>
        <w:spacing w:after="100" w:before="100" w:line="360" w:lineRule="auto"/>
        <w:jc w:val="both"/>
      </w:pPr>
      <w:r>
        <w:rPr>
          <w:rFonts w:ascii="Times New Roman" w:cs="Times New Roman" w:eastAsia="Times New Roman" w:hAnsi="Times New Roman"/>
          <w:sz w:val="24"/>
          <w:szCs w:val="24"/>
        </w:rPr>
        <w:t xml:space="preserve">1. Dualité de tout nœud. Un état est conséquence de ce qui précède et cause de ce qui suit. Idem pour une action. La directionnalité verbale indique seulement le regard dominant, pas une terminaison de chaîne.</w:t>
      </w:r>
    </w:p>
    <w:p>
      <w:pPr>
        <w:spacing w:after="100" w:before="100" w:line="360" w:lineRule="auto"/>
        <w:jc w:val="both"/>
      </w:pPr>
      <w:r>
        <w:rPr>
          <w:rFonts w:ascii="Times New Roman" w:cs="Times New Roman" w:eastAsia="Times New Roman" w:hAnsi="Times New Roman"/>
          <w:sz w:val="24"/>
          <w:szCs w:val="24"/>
        </w:rPr>
        <w:t xml:space="preserve">2. Le graphe causal est orienté mais non acyclique. Dans la réalité, des boucles de rétroaction existent et le modèle doit pouvoir les représenter. Exemple :</w:t>
      </w:r>
    </w:p>
    <w:p>
      <w:pPr>
        <w:pBdr>
          <w:left w:val="single" w:color="888888" w:sz="6"/>
        </w:pBdr>
        <w:spacing w:after="80" w:before="80"/>
        <w:ind w:left="720"/>
      </w:pPr>
      <w:r>
        <w:rPr>
          <w:rFonts w:ascii="Courier New" w:cs="Courier New" w:eastAsia="Courier New" w:hAnsi="Courier New"/>
          <w:sz w:val="20"/>
          <w:szCs w:val="20"/>
        </w:rPr>
        <w:t xml:space="preserve">ÉTAT(ventes, basses, T) → ACTION(réduire(coûts), T+1)</w:t>
      </w:r>
    </w:p>
    <w:p>
      <w:pPr>
        <w:pBdr>
          <w:left w:val="single" w:color="888888" w:sz="6"/>
        </w:pBdr>
        <w:spacing w:after="80" w:before="80"/>
        <w:ind w:left="720"/>
      </w:pPr>
      <w:r>
        <w:rPr>
          <w:rFonts w:ascii="Courier New" w:cs="Courier New" w:eastAsia="Courier New" w:hAnsi="Courier New"/>
          <w:sz w:val="20"/>
          <w:szCs w:val="20"/>
        </w:rPr>
        <w:t xml:space="preserve">                        → ÉTAT(qualité, dégradée, T+2)</w:t>
      </w:r>
    </w:p>
    <w:p>
      <w:pPr>
        <w:pBdr>
          <w:left w:val="single" w:color="888888" w:sz="6"/>
        </w:pBdr>
        <w:spacing w:after="80" w:before="80"/>
        <w:ind w:left="720"/>
      </w:pPr>
      <w:r>
        <w:rPr>
          <w:rFonts w:ascii="Courier New" w:cs="Courier New" w:eastAsia="Courier New" w:hAnsi="Courier New"/>
          <w:sz w:val="20"/>
          <w:szCs w:val="20"/>
        </w:rPr>
        <w:t xml:space="preserve">                        → ÉTAT(ventes, encore plus basses, T+3)</w:t>
      </w:r>
    </w:p>
    <w:p>
      <w:pPr>
        <w:pBdr>
          <w:left w:val="single" w:color="888888" w:sz="6"/>
        </w:pBdr>
        <w:spacing w:after="80" w:before="80"/>
        <w:ind w:left="720"/>
      </w:pPr>
      <w:r>
        <w:rPr>
          <w:rFonts w:ascii="Courier New" w:cs="Courier New" w:eastAsia="Courier New" w:hAnsi="Courier New"/>
          <w:sz w:val="20"/>
          <w:szCs w:val="20"/>
        </w:rPr>
        <w:t xml:space="preserve">                        → ... [boucle de rétroaction]</w:t>
      </w:r>
    </w:p>
    <w:p>
      <w:pPr>
        <w:spacing w:after="100" w:before="100" w:line="360" w:lineRule="auto"/>
        <w:jc w:val="both"/>
      </w:pPr>
      <w:r>
        <w:rPr>
          <w:rFonts w:ascii="Times New Roman" w:cs="Times New Roman" w:eastAsia="Times New Roman" w:hAnsi="Times New Roman"/>
          <w:sz w:val="24"/>
          <w:szCs w:val="24"/>
        </w:rPr>
        <w:t xml:space="preserve">3. La résolution temporelle est le seul discriminant. C'est T qui sépare cause de conséquence, pas la nature intrinsèque de l'événement. Un même état peut être conséquence à T et cause à T+1 sans contradiction :</w:t>
      </w:r>
    </w:p>
    <w:p>
      <w:pPr>
        <w:pBdr>
          <w:left w:val="single" w:color="888888" w:sz="6"/>
        </w:pBdr>
        <w:spacing w:after="80" w:before="80"/>
        <w:ind w:left="720"/>
      </w:pPr>
      <w:r>
        <w:rPr>
          <w:rFonts w:ascii="Courier New" w:cs="Courier New" w:eastAsia="Courier New" w:hAnsi="Courier New"/>
          <w:sz w:val="20"/>
          <w:szCs w:val="20"/>
        </w:rPr>
        <w:t xml:space="preserve">ÉTAT(entité, qualité, T) ← ACTION(agent, T-n)    // regard en arrière</w:t>
      </w:r>
    </w:p>
    <w:p>
      <w:pPr>
        <w:pBdr>
          <w:left w:val="single" w:color="888888" w:sz="6"/>
        </w:pBdr>
        <w:spacing w:after="80" w:before="80"/>
        <w:ind w:left="720"/>
      </w:pPr>
      <w:r>
        <w:rPr>
          <w:rFonts w:ascii="Courier New" w:cs="Courier New" w:eastAsia="Courier New" w:hAnsi="Courier New"/>
          <w:sz w:val="20"/>
          <w:szCs w:val="20"/>
        </w:rPr>
        <w:t xml:space="preserve">ÉTAT(entité, qualité, T) → ACTION(agent’, T+m)   // regard en avant</w:t>
      </w:r>
    </w:p>
    <w:p>
      <w:pPr>
        <w:pStyle w:val="Heading3"/>
        <w:spacing w:after="100" w:before="240"/>
      </w:pPr>
      <w:r>
        <w:t>Extension des expressions de la Couche 3</w:t>
      </w:r>
    </w:p>
    <w:p>
      <w:pPr>
        <w:spacing w:after="100" w:before="100" w:line="360" w:lineRule="auto"/>
        <w:jc w:val="both"/>
      </w:pPr>
      <w:r>
        <w:rPr>
          <w:rFonts w:ascii="Times New Roman" w:cs="Times New Roman" w:eastAsia="Times New Roman" w:hAnsi="Times New Roman"/>
          <w:sz w:val="24"/>
          <w:szCs w:val="24"/>
        </w:rPr>
        <w:t xml:space="preserve">Les expressions de la Couche 3 doivent être complétées par deux opérateurs supplémentaires rendant explicites la dualité des nœuds et les cycles :</w:t>
      </w:r>
    </w:p>
    <w:p>
      <w:pPr>
        <w:pBdr>
          <w:left w:val="single" w:color="888888" w:sz="6"/>
        </w:pBdr>
        <w:spacing w:after="80" w:before="80"/>
        <w:ind w:left="720"/>
      </w:pPr>
      <w:r>
        <w:rPr>
          <w:rFonts w:ascii="Courier New" w:cs="Courier New" w:eastAsia="Courier New" w:hAnsi="Courier New"/>
          <w:sz w:val="20"/>
          <w:szCs w:val="20"/>
        </w:rPr>
        <w:t xml:space="preserve">NŒUD(x, T) := ÉTAT(x, T) | ACTION(x, T)                    // tout nœud est double</w:t>
      </w:r>
    </w:p>
    <w:p>
      <w:pPr>
        <w:pBdr>
          <w:left w:val="single" w:color="888888" w:sz="6"/>
        </w:pBdr>
        <w:spacing w:after="80" w:before="80"/>
        <w:ind w:left="720"/>
      </w:pPr>
      <w:r>
        <w:rPr>
          <w:rFonts w:ascii="Courier New" w:cs="Courier New" w:eastAsia="Courier New" w:hAnsi="Courier New"/>
          <w:sz w:val="20"/>
          <w:szCs w:val="20"/>
        </w:rPr>
        <w:t xml:space="preserve">NŒUD(x, T) ← ∃ NŒUD(y, T-n)  ∧  NŒUD(x, T) → ∃ NŒUD(z, T+m)</w:t>
      </w:r>
    </w:p>
    <w:p>
      <w:pPr>
        <w:pBdr>
          <w:left w:val="single" w:color="888888" w:sz="6"/>
        </w:pBdr>
        <w:spacing w:after="80" w:before="80"/>
        <w:ind w:left="720"/>
      </w:pPr>
      <w:r>
        <w:rPr>
          <w:rFonts w:ascii="Courier New" w:cs="Courier New" w:eastAsia="Courier New" w:hAnsi="Courier New"/>
          <w:sz w:val="20"/>
          <w:szCs w:val="20"/>
        </w:rPr>
        <w:t xml:space="preserve">CYCLE(x₁, x₂, ..., xₙ) := NŒUD(x₁) → ... → NŒUD(xₙ) → NŒUD(x₁) // boucle de rétroaction</w:t>
      </w:r>
    </w:p>
    <w:p>
      <w:pPr>
        <w:spacing w:after="100" w:before="100" w:line="360" w:lineRule="auto"/>
        <w:jc w:val="both"/>
      </w:pPr>
      <w:r>
        <w:rPr>
          <w:rFonts w:ascii="Times New Roman" w:cs="Times New Roman" w:eastAsia="Times New Roman" w:hAnsi="Times New Roman"/>
          <w:sz w:val="24"/>
          <w:szCs w:val="24"/>
        </w:rPr>
        <w:t xml:space="preserve">Cette extension est une correction structurelle, pas un ajout optionnel : sans elle, le modèle ne peut pas représenter les systèmes dynamiques réels, qui sont presque toujours des graphes orientés avec cycles plutôt que des DAG.</w:t>
      </w:r>
    </w:p>
    <w:p>
      <w:pPr>
        <w:pStyle w:val="Heading2"/>
        <w:spacing w:after="150" w:before="300"/>
      </w:pPr>
      <w:r>
        <w:t xml:space="preserve">4.2 Ce que le Modèle Apprend</w:t>
      </w:r>
    </w:p>
    <w:p>
      <w:pPr>
        <w:spacing w:after="100" w:before="100" w:line="360" w:lineRule="auto"/>
        <w:jc w:val="both"/>
      </w:pPr>
      <w:r>
        <w:rPr>
          <w:rFonts w:ascii="Times New Roman" w:cs="Times New Roman" w:eastAsia="Times New Roman" w:hAnsi="Times New Roman"/>
          <w:sz w:val="24"/>
          <w:szCs w:val="24"/>
        </w:rPr>
        <w:t xml:space="preserve">Un modèle entraîné sur la GCN n'apprend pas à prédire des tokens. Il apprend à :</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Identifier l'entité concernée dans sa catégorie ontologique minimale.</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Typer le verbe selon sa directionnalité causale et son aspect compositionnel.</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Résoudre les référents pronominaux pour maintenir la continuité des chaînes.</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Détecter les signaux d'incomplétude (concession, opposition, pronom indéfini) et les marquer comme lacunes à résoudre.</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Composer des expressions logiques causales depuis la structure grammaticale.</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Naviguer les chaînes causales — relier états à leurs causes passées, actions à leurs conséquences futures.</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Évaluer la portée d'une règle causale selon les déterminants (universelle, existentielle, partielle, nulle).</w:t>
      </w:r>
    </w:p>
    <w:p>
      <w:pPr>
        <w:pStyle w:val="Heading2"/>
        <w:spacing w:after="150" w:before="300"/>
      </w:pPr>
      <w:r>
        <w:t xml:space="preserve">4.3 Comparaison avec les Approches Existantes</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000"/>
      </w:tblGrid>
      <w:tr>
        <w:trPr>
          <w:tblHeader/>
        </w:trPr>
        <w:tc>
          <w:tcPr>
            <w:tcW w:type="dxa" w:w="2000"/>
            <w:shd w:fill="2C3E50" w:color="auto" w:val="clear"/>
            <w:vAlign w:val="center"/>
          </w:tcPr>
          <w:p>
            <w:pPr>
              <w:spacing w:after="60" w:before="60"/>
              <w:jc w:val="center"/>
            </w:pPr>
            <w:r>
              <w:rPr>
                <w:rFonts w:ascii="Times New Roman" w:cs="Times New Roman" w:eastAsia="Times New Roman" w:hAnsi="Times New Roman"/>
                <w:b/>
                <w:bCs/>
                <w:color w:val="FFFFFF"/>
                <w:sz w:val="20"/>
                <w:szCs w:val="20"/>
              </w:rPr>
              <w:t xml:space="preserve">Approche</w:t>
            </w:r>
          </w:p>
        </w:tc>
        <w:tc>
          <w:tcPr>
            <w:tcW w:type="dxa" w:w="2500"/>
            <w:shd w:fill="2C3E50" w:color="auto" w:val="clear"/>
            <w:vAlign w:val="center"/>
          </w:tcPr>
          <w:p>
            <w:pPr>
              <w:spacing w:after="60" w:before="60"/>
              <w:jc w:val="center"/>
            </w:pPr>
            <w:r>
              <w:rPr>
                <w:rFonts w:ascii="Times New Roman" w:cs="Times New Roman" w:eastAsia="Times New Roman" w:hAnsi="Times New Roman"/>
                <w:b/>
                <w:bCs/>
                <w:color w:val="FFFFFF"/>
                <w:sz w:val="20"/>
                <w:szCs w:val="20"/>
              </w:rPr>
              <w:t xml:space="preserve">Mécanisme</w:t>
            </w:r>
          </w:p>
        </w:tc>
        <w:tc>
          <w:tcPr>
            <w:tcW w:type="dxa" w:w="2500"/>
            <w:shd w:fill="2C3E50" w:color="auto" w:val="clear"/>
            <w:vAlign w:val="center"/>
          </w:tcPr>
          <w:p>
            <w:pPr>
              <w:spacing w:after="60" w:before="60"/>
              <w:jc w:val="center"/>
            </w:pPr>
            <w:r>
              <w:rPr>
                <w:rFonts w:ascii="Times New Roman" w:cs="Times New Roman" w:eastAsia="Times New Roman" w:hAnsi="Times New Roman"/>
                <w:b/>
                <w:bCs/>
                <w:color w:val="FFFFFF"/>
                <w:sz w:val="20"/>
                <w:szCs w:val="20"/>
              </w:rPr>
              <w:t xml:space="preserve">Limite principale</w:t>
            </w:r>
          </w:p>
        </w:tc>
        <w:tc>
          <w:tcPr>
            <w:tcW w:type="dxa" w:w="2000"/>
            <w:shd w:fill="2C3E50" w:color="auto" w:val="clear"/>
            <w:vAlign w:val="center"/>
          </w:tcPr>
          <w:p>
            <w:pPr>
              <w:spacing w:after="60" w:before="60"/>
              <w:jc w:val="center"/>
            </w:pPr>
            <w:r>
              <w:rPr>
                <w:rFonts w:ascii="Times New Roman" w:cs="Times New Roman" w:eastAsia="Times New Roman" w:hAnsi="Times New Roman"/>
                <w:b/>
                <w:bCs/>
                <w:color w:val="FFFFFF"/>
                <w:sz w:val="20"/>
                <w:szCs w:val="20"/>
              </w:rPr>
              <w:t xml:space="preserve">GCN vs</w:t>
            </w:r>
          </w:p>
        </w:tc>
      </w:tr>
      <w:tr>
        <w:tc>
          <w:tcPr>
            <w:tcW w:type="dxa" w:w="2000"/>
            <w:shd w:fill="F2F3F4" w:color="auto" w:val="clear"/>
            <w:vAlign w:val="center"/>
          </w:tcPr>
          <w:p>
            <w:pPr>
              <w:spacing w:after="60" w:before="60"/>
              <w:jc w:val="left"/>
            </w:pPr>
            <w:r>
              <w:rPr>
                <w:rFonts w:ascii="Times New Roman" w:cs="Times New Roman" w:eastAsia="Times New Roman" w:hAnsi="Times New Roman"/>
                <w:sz w:val="20"/>
                <w:szCs w:val="20"/>
              </w:rPr>
              <w:t xml:space="preserve">LLMs statistiques</w:t>
            </w:r>
          </w:p>
        </w:tc>
        <w:tc>
          <w:tcPr>
            <w:tcW w:type="dxa" w:w="2500"/>
            <w:shd w:fill="F2F3F4" w:color="auto" w:val="clear"/>
            <w:vAlign w:val="center"/>
          </w:tcPr>
          <w:p>
            <w:pPr>
              <w:spacing w:after="60" w:before="60"/>
              <w:jc w:val="left"/>
            </w:pPr>
            <w:r>
              <w:rPr>
                <w:rFonts w:ascii="Times New Roman" w:cs="Times New Roman" w:eastAsia="Times New Roman" w:hAnsi="Times New Roman"/>
                <w:sz w:val="20"/>
                <w:szCs w:val="20"/>
              </w:rPr>
              <w:t xml:space="preserve">Prédiction de tokens par corrélation</w:t>
            </w:r>
          </w:p>
        </w:tc>
        <w:tc>
          <w:tcPr>
            <w:tcW w:type="dxa" w:w="2500"/>
            <w:shd w:fill="F2F3F4" w:color="auto" w:val="clear"/>
            <w:vAlign w:val="center"/>
          </w:tcPr>
          <w:p>
            <w:pPr>
              <w:spacing w:after="60" w:before="60"/>
              <w:jc w:val="left"/>
            </w:pPr>
            <w:r>
              <w:rPr>
                <w:rFonts w:ascii="Times New Roman" w:cs="Times New Roman" w:eastAsia="Times New Roman" w:hAnsi="Times New Roman"/>
                <w:sz w:val="20"/>
                <w:szCs w:val="20"/>
              </w:rPr>
              <w:t xml:space="preserve">Causalité implicite et non vérifiable</w:t>
            </w:r>
          </w:p>
        </w:tc>
        <w:tc>
          <w:tcPr>
            <w:tcW w:type="dxa" w:w="2000"/>
            <w:shd w:fill="F2F3F4" w:color="auto" w:val="clear"/>
            <w:vAlign w:val="center"/>
          </w:tcPr>
          <w:p>
            <w:pPr>
              <w:spacing w:after="60" w:before="60"/>
              <w:jc w:val="left"/>
            </w:pPr>
            <w:r>
              <w:rPr>
                <w:rFonts w:ascii="Times New Roman" w:cs="Times New Roman" w:eastAsia="Times New Roman" w:hAnsi="Times New Roman"/>
                <w:sz w:val="20"/>
                <w:szCs w:val="20"/>
              </w:rPr>
              <w:t xml:space="preserve">GCN extrait la causalité explicitement</w:t>
            </w:r>
          </w:p>
        </w:tc>
      </w:tr>
      <w:tr>
        <w:tc>
          <w:tcPr>
            <w:tcW w:type="dxa" w:w="2000"/>
            <w:shd w:fill="FFFFFF" w:color="auto" w:val="clear"/>
            <w:vAlign w:val="center"/>
          </w:tcPr>
          <w:p>
            <w:pPr>
              <w:spacing w:after="60" w:before="60"/>
              <w:jc w:val="left"/>
            </w:pPr>
            <w:r>
              <w:rPr>
                <w:rFonts w:ascii="Times New Roman" w:cs="Times New Roman" w:eastAsia="Times New Roman" w:hAnsi="Times New Roman"/>
                <w:sz w:val="20"/>
                <w:szCs w:val="20"/>
              </w:rPr>
              <w:t xml:space="preserve">Program synthesis</w:t>
            </w:r>
          </w:p>
        </w:tc>
        <w:tc>
          <w:tcPr>
            <w:tcW w:type="dxa" w:w="2500"/>
            <w:shd w:fill="FFFFFF" w:color="auto" w:val="clear"/>
            <w:vAlign w:val="center"/>
          </w:tcPr>
          <w:p>
            <w:pPr>
              <w:spacing w:after="60" w:before="60"/>
              <w:jc w:val="left"/>
            </w:pPr>
            <w:r>
              <w:rPr>
                <w:rFonts w:ascii="Times New Roman" w:cs="Times New Roman" w:eastAsia="Times New Roman" w:hAnsi="Times New Roman"/>
                <w:sz w:val="20"/>
                <w:szCs w:val="20"/>
              </w:rPr>
              <w:t xml:space="preserve">Traduction de descriptions en code</w:t>
            </w:r>
          </w:p>
        </w:tc>
        <w:tc>
          <w:tcPr>
            <w:tcW w:type="dxa" w:w="2500"/>
            <w:shd w:fill="FFFFFF" w:color="auto" w:val="clear"/>
            <w:vAlign w:val="center"/>
          </w:tcPr>
          <w:p>
            <w:pPr>
              <w:spacing w:after="60" w:before="60"/>
              <w:jc w:val="left"/>
            </w:pPr>
            <w:r>
              <w:rPr>
                <w:rFonts w:ascii="Times New Roman" w:cs="Times New Roman" w:eastAsia="Times New Roman" w:hAnsi="Times New Roman"/>
                <w:sz w:val="20"/>
                <w:szCs w:val="20"/>
              </w:rPr>
              <w:t xml:space="preserve">Requiert spécification complète</w:t>
            </w:r>
          </w:p>
        </w:tc>
        <w:tc>
          <w:tcPr>
            <w:tcW w:type="dxa" w:w="2000"/>
            <w:shd w:fill="FFFFFF" w:color="auto" w:val="clear"/>
            <w:vAlign w:val="center"/>
          </w:tcPr>
          <w:p>
            <w:pPr>
              <w:spacing w:after="60" w:before="60"/>
              <w:jc w:val="left"/>
            </w:pPr>
            <w:r>
              <w:rPr>
                <w:rFonts w:ascii="Times New Roman" w:cs="Times New Roman" w:eastAsia="Times New Roman" w:hAnsi="Times New Roman"/>
                <w:sz w:val="20"/>
                <w:szCs w:val="20"/>
              </w:rPr>
              <w:t xml:space="preserve">GCN fonctionne avec primitives minimales</w:t>
            </w:r>
          </w:p>
        </w:tc>
      </w:tr>
      <w:tr>
        <w:tc>
          <w:tcPr>
            <w:tcW w:type="dxa" w:w="2000"/>
            <w:shd w:fill="F2F3F4" w:color="auto" w:val="clear"/>
            <w:vAlign w:val="center"/>
          </w:tcPr>
          <w:p>
            <w:pPr>
              <w:spacing w:after="60" w:before="60"/>
              <w:jc w:val="left"/>
            </w:pPr>
            <w:r>
              <w:rPr>
                <w:rFonts w:ascii="Times New Roman" w:cs="Times New Roman" w:eastAsia="Times New Roman" w:hAnsi="Times New Roman"/>
                <w:sz w:val="20"/>
                <w:szCs w:val="20"/>
              </w:rPr>
              <w:t xml:space="preserve">Neuro-symbolique</w:t>
            </w:r>
          </w:p>
        </w:tc>
        <w:tc>
          <w:tcPr>
            <w:tcW w:type="dxa" w:w="2500"/>
            <w:shd w:fill="F2F3F4" w:color="auto" w:val="clear"/>
            <w:vAlign w:val="center"/>
          </w:tcPr>
          <w:p>
            <w:pPr>
              <w:spacing w:after="60" w:before="60"/>
              <w:jc w:val="left"/>
            </w:pPr>
            <w:r>
              <w:rPr>
                <w:rFonts w:ascii="Times New Roman" w:cs="Times New Roman" w:eastAsia="Times New Roman" w:hAnsi="Times New Roman"/>
                <w:sz w:val="20"/>
                <w:szCs w:val="20"/>
              </w:rPr>
              <w:t xml:space="preserve">LLM + moteur logique externe</w:t>
            </w:r>
          </w:p>
        </w:tc>
        <w:tc>
          <w:tcPr>
            <w:tcW w:type="dxa" w:w="2500"/>
            <w:shd w:fill="F2F3F4" w:color="auto" w:val="clear"/>
            <w:vAlign w:val="center"/>
          </w:tcPr>
          <w:p>
            <w:pPr>
              <w:spacing w:after="60" w:before="60"/>
              <w:jc w:val="left"/>
            </w:pPr>
            <w:r>
              <w:rPr>
                <w:rFonts w:ascii="Times New Roman" w:cs="Times New Roman" w:eastAsia="Times New Roman" w:hAnsi="Times New Roman"/>
                <w:sz w:val="20"/>
                <w:szCs w:val="20"/>
              </w:rPr>
              <w:t xml:space="preserve">Séparation artificielle des deux systèmes</w:t>
            </w:r>
          </w:p>
        </w:tc>
        <w:tc>
          <w:tcPr>
            <w:tcW w:type="dxa" w:w="2000"/>
            <w:shd w:fill="F2F3F4" w:color="auto" w:val="clear"/>
            <w:vAlign w:val="center"/>
          </w:tcPr>
          <w:p>
            <w:pPr>
              <w:spacing w:after="60" w:before="60"/>
              <w:jc w:val="left"/>
            </w:pPr>
            <w:r>
              <w:rPr>
                <w:rFonts w:ascii="Times New Roman" w:cs="Times New Roman" w:eastAsia="Times New Roman" w:hAnsi="Times New Roman"/>
                <w:sz w:val="20"/>
                <w:szCs w:val="20"/>
              </w:rPr>
              <w:t xml:space="preserve">GCN intègre la logique dans le langage</w:t>
            </w:r>
          </w:p>
        </w:tc>
      </w:tr>
      <w:tr>
        <w:tc>
          <w:tcPr>
            <w:tcW w:type="dxa" w:w="2000"/>
            <w:shd w:fill="FFFFFF" w:color="auto" w:val="clear"/>
            <w:vAlign w:val="center"/>
          </w:tcPr>
          <w:p>
            <w:pPr>
              <w:spacing w:after="60" w:before="60"/>
              <w:jc w:val="left"/>
            </w:pPr>
            <w:r>
              <w:rPr>
                <w:rFonts w:ascii="Times New Roman" w:cs="Times New Roman" w:eastAsia="Times New Roman" w:hAnsi="Times New Roman"/>
                <w:sz w:val="20"/>
                <w:szCs w:val="20"/>
              </w:rPr>
              <w:t xml:space="preserve">Graphes causaux (Pearl)</w:t>
            </w:r>
          </w:p>
        </w:tc>
        <w:tc>
          <w:tcPr>
            <w:tcW w:type="dxa" w:w="2500"/>
            <w:shd w:fill="FFFFFF" w:color="auto" w:val="clear"/>
            <w:vAlign w:val="center"/>
          </w:tcPr>
          <w:p>
            <w:pPr>
              <w:spacing w:after="60" w:before="60"/>
              <w:jc w:val="left"/>
            </w:pPr>
            <w:r>
              <w:rPr>
                <w:rFonts w:ascii="Times New Roman" w:cs="Times New Roman" w:eastAsia="Times New Roman" w:hAnsi="Times New Roman"/>
                <w:sz w:val="20"/>
                <w:szCs w:val="20"/>
              </w:rPr>
              <w:t xml:space="preserve">DAG de variables causales</w:t>
            </w:r>
          </w:p>
        </w:tc>
        <w:tc>
          <w:tcPr>
            <w:tcW w:type="dxa" w:w="2500"/>
            <w:shd w:fill="FFFFFF" w:color="auto" w:val="clear"/>
            <w:vAlign w:val="center"/>
          </w:tcPr>
          <w:p>
            <w:pPr>
              <w:spacing w:after="60" w:before="60"/>
              <w:jc w:val="left"/>
            </w:pPr>
            <w:r>
              <w:rPr>
                <w:rFonts w:ascii="Times New Roman" w:cs="Times New Roman" w:eastAsia="Times New Roman" w:hAnsi="Times New Roman"/>
                <w:sz w:val="20"/>
                <w:szCs w:val="20"/>
              </w:rPr>
              <w:t xml:space="preserve">Construction manuelle par experts</w:t>
            </w:r>
          </w:p>
        </w:tc>
        <w:tc>
          <w:tcPr>
            <w:tcW w:type="dxa" w:w="2000"/>
            <w:shd w:fill="FFFFFF" w:color="auto" w:val="clear"/>
            <w:vAlign w:val="center"/>
          </w:tcPr>
          <w:p>
            <w:pPr>
              <w:spacing w:after="60" w:before="60"/>
              <w:jc w:val="left"/>
            </w:pPr>
            <w:r>
              <w:rPr>
                <w:rFonts w:ascii="Times New Roman" w:cs="Times New Roman" w:eastAsia="Times New Roman" w:hAnsi="Times New Roman"/>
                <w:sz w:val="20"/>
                <w:szCs w:val="20"/>
              </w:rPr>
              <w:t xml:space="preserve">GCN automatise depuis la grammaire</w:t>
            </w:r>
          </w:p>
        </w:tc>
      </w:tr>
      <w:tr>
        <w:tc>
          <w:tcPr>
            <w:tcW w:type="dxa" w:w="2000"/>
            <w:shd w:fill="F2F3F4" w:color="auto" w:val="clear"/>
            <w:vAlign w:val="center"/>
          </w:tcPr>
          <w:p>
            <w:pPr>
              <w:spacing w:after="60" w:before="60"/>
              <w:jc w:val="left"/>
            </w:pPr>
            <w:r>
              <w:rPr>
                <w:rFonts w:ascii="Times New Roman" w:cs="Times New Roman" w:eastAsia="Times New Roman" w:hAnsi="Times New Roman"/>
                <w:sz w:val="20"/>
                <w:szCs w:val="20"/>
              </w:rPr>
              <w:t xml:space="preserve">Chain-of-thought</w:t>
            </w:r>
          </w:p>
        </w:tc>
        <w:tc>
          <w:tcPr>
            <w:tcW w:type="dxa" w:w="2500"/>
            <w:shd w:fill="F2F3F4" w:color="auto" w:val="clear"/>
            <w:vAlign w:val="center"/>
          </w:tcPr>
          <w:p>
            <w:pPr>
              <w:spacing w:after="60" w:before="60"/>
              <w:jc w:val="left"/>
            </w:pPr>
            <w:r>
              <w:rPr>
                <w:rFonts w:ascii="Times New Roman" w:cs="Times New Roman" w:eastAsia="Times New Roman" w:hAnsi="Times New Roman"/>
                <w:sz w:val="20"/>
                <w:szCs w:val="20"/>
              </w:rPr>
              <w:t xml:space="preserve">Externalisation du raisonnement</w:t>
            </w:r>
          </w:p>
        </w:tc>
        <w:tc>
          <w:tcPr>
            <w:tcW w:type="dxa" w:w="2500"/>
            <w:shd w:fill="F2F3F4" w:color="auto" w:val="clear"/>
            <w:vAlign w:val="center"/>
          </w:tcPr>
          <w:p>
            <w:pPr>
              <w:spacing w:after="60" w:before="60"/>
              <w:jc w:val="left"/>
            </w:pPr>
            <w:r>
              <w:rPr>
                <w:rFonts w:ascii="Times New Roman" w:cs="Times New Roman" w:eastAsia="Times New Roman" w:hAnsi="Times New Roman"/>
                <w:sz w:val="20"/>
                <w:szCs w:val="20"/>
              </w:rPr>
              <w:t xml:space="preserve">Béquille, pas une architecture</w:t>
            </w:r>
          </w:p>
        </w:tc>
        <w:tc>
          <w:tcPr>
            <w:tcW w:type="dxa" w:w="2000"/>
            <w:shd w:fill="F2F3F4" w:color="auto" w:val="clear"/>
            <w:vAlign w:val="center"/>
          </w:tcPr>
          <w:p>
            <w:pPr>
              <w:spacing w:after="60" w:before="60"/>
              <w:jc w:val="left"/>
            </w:pPr>
            <w:r>
              <w:rPr>
                <w:rFonts w:ascii="Times New Roman" w:cs="Times New Roman" w:eastAsia="Times New Roman" w:hAnsi="Times New Roman"/>
                <w:sz w:val="20"/>
                <w:szCs w:val="20"/>
              </w:rPr>
              <w:t xml:space="preserve">GCN structure le raisonnement en profondeur</w:t>
            </w:r>
          </w:p>
        </w:tc>
      </w:tr>
    </w:tbl>
    <w:p>
      <w:r>
        <w:br w:type="page"/>
      </w:r>
    </w:p>
    <w:p>
      <w:pPr>
        <w:pStyle w:val="Heading1"/>
        <w:spacing w:after="200" w:before="400"/>
        <w:rPr>
          <w:rFonts w:ascii="Times New Roman" w:cs="Times New Roman" w:eastAsia="Times New Roman" w:hAnsi="Times New Roman"/>
          <w:b/>
          <w:bCs/>
          <w:sz w:val="32"/>
          <w:szCs w:val="32"/>
        </w:rPr>
      </w:pPr>
      <w:r>
        <w:t xml:space="preserve">V. Synthèse : La Grammaire Causale comme Système Complet</w:t>
      </w:r>
    </w:p>
    <w:p>
      <w:pPr>
        <w:pStyle w:val="Heading2"/>
        <w:spacing w:after="150" w:before="300"/>
      </w:pPr>
      <w:r>
        <w:t xml:space="preserve">5.1 Tableau de Synthèse</w:t>
      </w:r>
    </w:p>
    <w:p>
      <w:pPr>
        <w:spacing w:after="100" w:before="100" w:line="360" w:lineRule="auto"/>
        <w:jc w:val="both"/>
      </w:pPr>
      <w:r>
        <w:rPr>
          <w:rFonts w:ascii="Times New Roman" w:cs="Times New Roman" w:eastAsia="Times New Roman" w:hAnsi="Times New Roman"/>
          <w:sz w:val="24"/>
          <w:szCs w:val="24"/>
        </w:rPr>
        <w:t xml:space="preserve">La GCN forme un système complet et cohérent dans lequel chaque partie du discours joue un rôle précis et non redondant :</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500"/>
      </w:tblGrid>
      <w:tr>
        <w:trPr>
          <w:tblHeader/>
        </w:trPr>
        <w:tc>
          <w:tcPr>
            <w:tcW w:type="dxa" w:w="2000"/>
            <w:shd w:fill="2C3E50" w:color="auto" w:val="clear"/>
            <w:vAlign w:val="center"/>
          </w:tcPr>
          <w:p>
            <w:pPr>
              <w:spacing w:after="60" w:before="60"/>
              <w:jc w:val="center"/>
            </w:pPr>
            <w:r>
              <w:rPr>
                <w:rFonts w:ascii="Times New Roman" w:cs="Times New Roman" w:eastAsia="Times New Roman" w:hAnsi="Times New Roman"/>
                <w:b/>
                <w:bCs/>
                <w:color w:val="FFFFFF"/>
                <w:sz w:val="20"/>
                <w:szCs w:val="20"/>
              </w:rPr>
              <w:t xml:space="preserve">Partie du discours</w:t>
            </w:r>
          </w:p>
        </w:tc>
        <w:tc>
          <w:tcPr>
            <w:tcW w:type="dxa" w:w="2000"/>
            <w:shd w:fill="2C3E50" w:color="auto" w:val="clear"/>
            <w:vAlign w:val="center"/>
          </w:tcPr>
          <w:p>
            <w:pPr>
              <w:spacing w:after="60" w:before="60"/>
              <w:jc w:val="center"/>
            </w:pPr>
            <w:r>
              <w:rPr>
                <w:rFonts w:ascii="Times New Roman" w:cs="Times New Roman" w:eastAsia="Times New Roman" w:hAnsi="Times New Roman"/>
                <w:b/>
                <w:bCs/>
                <w:color w:val="FFFFFF"/>
                <w:sz w:val="20"/>
                <w:szCs w:val="20"/>
              </w:rPr>
              <w:t xml:space="preserve">Rôle causal</w:t>
            </w:r>
          </w:p>
        </w:tc>
        <w:tc>
          <w:tcPr>
            <w:tcW w:type="dxa" w:w="2500"/>
            <w:shd w:fill="2C3E50" w:color="auto" w:val="clear"/>
            <w:vAlign w:val="center"/>
          </w:tcPr>
          <w:p>
            <w:pPr>
              <w:spacing w:after="60" w:before="60"/>
              <w:jc w:val="center"/>
            </w:pPr>
            <w:r>
              <w:rPr>
                <w:rFonts w:ascii="Times New Roman" w:cs="Times New Roman" w:eastAsia="Times New Roman" w:hAnsi="Times New Roman"/>
                <w:b/>
                <w:bCs/>
                <w:color w:val="FFFFFF"/>
                <w:sz w:val="20"/>
                <w:szCs w:val="20"/>
              </w:rPr>
              <w:t xml:space="preserve">Cible</w:t>
            </w:r>
          </w:p>
        </w:tc>
        <w:tc>
          <w:tcPr>
            <w:tcW w:type="dxa" w:w="2500"/>
            <w:shd w:fill="2C3E50" w:color="auto" w:val="clear"/>
            <w:vAlign w:val="center"/>
          </w:tcPr>
          <w:p>
            <w:pPr>
              <w:spacing w:after="60" w:before="60"/>
              <w:jc w:val="center"/>
            </w:pPr>
            <w:r>
              <w:rPr>
                <w:rFonts w:ascii="Times New Roman" w:cs="Times New Roman" w:eastAsia="Times New Roman" w:hAnsi="Times New Roman"/>
                <w:b/>
                <w:bCs/>
                <w:color w:val="FFFFFF"/>
                <w:sz w:val="20"/>
                <w:szCs w:val="20"/>
              </w:rPr>
              <w:t xml:space="preserve">Type d'opérateur</w:t>
            </w:r>
          </w:p>
        </w:tc>
      </w:tr>
      <w:tr>
        <w:tc>
          <w:tcPr>
            <w:tcW w:type="dxa" w:w="2000"/>
            <w:shd w:fill="F2F3F4" w:color="auto" w:val="clear"/>
            <w:vAlign w:val="center"/>
          </w:tcPr>
          <w:p>
            <w:pPr>
              <w:spacing w:after="60" w:before="60"/>
              <w:jc w:val="left"/>
            </w:pPr>
            <w:r>
              <w:rPr>
                <w:rFonts w:ascii="Times New Roman" w:cs="Times New Roman" w:eastAsia="Times New Roman" w:hAnsi="Times New Roman"/>
                <w:sz w:val="20"/>
                <w:szCs w:val="20"/>
              </w:rPr>
              <w:t xml:space="preserve">Verbe</w:t>
            </w:r>
          </w:p>
        </w:tc>
        <w:tc>
          <w:tcPr>
            <w:tcW w:type="dxa" w:w="2000"/>
            <w:shd w:fill="F2F3F4" w:color="auto" w:val="clear"/>
            <w:vAlign w:val="center"/>
          </w:tcPr>
          <w:p>
            <w:pPr>
              <w:spacing w:after="60" w:before="60"/>
              <w:jc w:val="left"/>
            </w:pPr>
            <w:r>
              <w:rPr>
                <w:rFonts w:ascii="Times New Roman" w:cs="Times New Roman" w:eastAsia="Times New Roman" w:hAnsi="Times New Roman"/>
                <w:sz w:val="20"/>
                <w:szCs w:val="20"/>
              </w:rPr>
              <w:t xml:space="preserve">Directionnalité (avant/arrière)</w:t>
            </w:r>
          </w:p>
        </w:tc>
        <w:tc>
          <w:tcPr>
            <w:tcW w:type="dxa" w:w="2500"/>
            <w:shd w:fill="F2F3F4" w:color="auto" w:val="clear"/>
            <w:vAlign w:val="center"/>
          </w:tcPr>
          <w:p>
            <w:pPr>
              <w:spacing w:after="60" w:before="60"/>
              <w:jc w:val="left"/>
            </w:pPr>
            <w:r>
              <w:rPr>
                <w:rFonts w:ascii="Times New Roman" w:cs="Times New Roman" w:eastAsia="Times New Roman" w:hAnsi="Times New Roman"/>
                <w:sz w:val="20"/>
                <w:szCs w:val="20"/>
              </w:rPr>
              <w:t xml:space="preserve">La chaîne causale elle-même</w:t>
            </w:r>
          </w:p>
        </w:tc>
        <w:tc>
          <w:tcPr>
            <w:tcW w:type="dxa" w:w="2500"/>
            <w:shd w:fill="F2F3F4" w:color="auto" w:val="clear"/>
            <w:vAlign w:val="center"/>
          </w:tcPr>
          <w:p>
            <w:pPr>
              <w:spacing w:after="60" w:before="60"/>
              <w:jc w:val="left"/>
            </w:pPr>
            <w:r>
              <w:rPr>
                <w:rFonts w:ascii="Times New Roman" w:cs="Times New Roman" w:eastAsia="Times New Roman" w:hAnsi="Times New Roman"/>
                <w:sz w:val="20"/>
                <w:szCs w:val="20"/>
              </w:rPr>
              <w:t xml:space="preserve">Opérateur directionnel</w:t>
            </w:r>
          </w:p>
        </w:tc>
      </w:tr>
      <w:tr>
        <w:tc>
          <w:tcPr>
            <w:tcW w:type="dxa" w:w="2000"/>
            <w:shd w:fill="FFFFFF" w:color="auto" w:val="clear"/>
            <w:vAlign w:val="center"/>
          </w:tcPr>
          <w:p>
            <w:pPr>
              <w:spacing w:after="60" w:before="60"/>
              <w:jc w:val="left"/>
            </w:pPr>
            <w:r>
              <w:rPr>
                <w:rFonts w:ascii="Times New Roman" w:cs="Times New Roman" w:eastAsia="Times New Roman" w:hAnsi="Times New Roman"/>
                <w:sz w:val="20"/>
                <w:szCs w:val="20"/>
              </w:rPr>
              <w:t xml:space="preserve">Adverbe</w:t>
            </w:r>
          </w:p>
        </w:tc>
        <w:tc>
          <w:tcPr>
            <w:tcW w:type="dxa" w:w="2000"/>
            <w:shd w:fill="FFFFFF" w:color="auto" w:val="clear"/>
            <w:vAlign w:val="center"/>
          </w:tcPr>
          <w:p>
            <w:pPr>
              <w:spacing w:after="60" w:before="60"/>
              <w:jc w:val="left"/>
            </w:pPr>
            <w:r>
              <w:rPr>
                <w:rFonts w:ascii="Times New Roman" w:cs="Times New Roman" w:eastAsia="Times New Roman" w:hAnsi="Times New Roman"/>
                <w:sz w:val="20"/>
                <w:szCs w:val="20"/>
              </w:rPr>
              <w:t xml:space="preserve">Modulation</w:t>
            </w:r>
          </w:p>
        </w:tc>
        <w:tc>
          <w:tcPr>
            <w:tcW w:type="dxa" w:w="2500"/>
            <w:shd w:fill="FFFFFF" w:color="auto" w:val="clear"/>
            <w:vAlign w:val="center"/>
          </w:tcPr>
          <w:p>
            <w:pPr>
              <w:spacing w:after="60" w:before="60"/>
              <w:jc w:val="left"/>
            </w:pPr>
            <w:r>
              <w:rPr>
                <w:rFonts w:ascii="Times New Roman" w:cs="Times New Roman" w:eastAsia="Times New Roman" w:hAnsi="Times New Roman"/>
                <w:sz w:val="20"/>
                <w:szCs w:val="20"/>
              </w:rPr>
              <w:t xml:space="preserve">Intensité, temps, certitude, mode</w:t>
            </w:r>
          </w:p>
        </w:tc>
        <w:tc>
          <w:tcPr>
            <w:tcW w:type="dxa" w:w="2500"/>
            <w:shd w:fill="FFFFFF" w:color="auto" w:val="clear"/>
            <w:vAlign w:val="center"/>
          </w:tcPr>
          <w:p>
            <w:pPr>
              <w:spacing w:after="60" w:before="60"/>
              <w:jc w:val="left"/>
            </w:pPr>
            <w:r>
              <w:rPr>
                <w:rFonts w:ascii="Times New Roman" w:cs="Times New Roman" w:eastAsia="Times New Roman" w:hAnsi="Times New Roman"/>
                <w:sz w:val="20"/>
                <w:szCs w:val="20"/>
              </w:rPr>
              <w:t xml:space="preserve">Opérateur scalaire/modal</w:t>
            </w:r>
          </w:p>
        </w:tc>
      </w:tr>
      <w:tr>
        <w:tc>
          <w:tcPr>
            <w:tcW w:type="dxa" w:w="2000"/>
            <w:shd w:fill="F2F3F4" w:color="auto" w:val="clear"/>
            <w:vAlign w:val="center"/>
          </w:tcPr>
          <w:p>
            <w:pPr>
              <w:spacing w:after="60" w:before="60"/>
              <w:jc w:val="left"/>
            </w:pPr>
            <w:r>
              <w:rPr>
                <w:rFonts w:ascii="Times New Roman" w:cs="Times New Roman" w:eastAsia="Times New Roman" w:hAnsi="Times New Roman"/>
                <w:sz w:val="20"/>
                <w:szCs w:val="20"/>
              </w:rPr>
              <w:t xml:space="preserve">Adjectif</w:t>
            </w:r>
          </w:p>
        </w:tc>
        <w:tc>
          <w:tcPr>
            <w:tcW w:type="dxa" w:w="2000"/>
            <w:shd w:fill="F2F3F4" w:color="auto" w:val="clear"/>
            <w:vAlign w:val="center"/>
          </w:tcPr>
          <w:p>
            <w:pPr>
              <w:spacing w:after="60" w:before="60"/>
              <w:jc w:val="left"/>
            </w:pPr>
            <w:r>
              <w:rPr>
                <w:rFonts w:ascii="Times New Roman" w:cs="Times New Roman" w:eastAsia="Times New Roman" w:hAnsi="Times New Roman"/>
                <w:sz w:val="20"/>
                <w:szCs w:val="20"/>
              </w:rPr>
              <w:t xml:space="preserve">Qualification</w:t>
            </w:r>
          </w:p>
        </w:tc>
        <w:tc>
          <w:tcPr>
            <w:tcW w:type="dxa" w:w="2500"/>
            <w:shd w:fill="F2F3F4" w:color="auto" w:val="clear"/>
            <w:vAlign w:val="center"/>
          </w:tcPr>
          <w:p>
            <w:pPr>
              <w:spacing w:after="60" w:before="60"/>
              <w:jc w:val="left"/>
            </w:pPr>
            <w:r>
              <w:rPr>
                <w:rFonts w:ascii="Times New Roman" w:cs="Times New Roman" w:eastAsia="Times New Roman" w:hAnsi="Times New Roman"/>
                <w:sz w:val="20"/>
                <w:szCs w:val="20"/>
              </w:rPr>
              <w:t xml:space="preserve">Propriétés causales de l'entité</w:t>
            </w:r>
          </w:p>
        </w:tc>
        <w:tc>
          <w:tcPr>
            <w:tcW w:type="dxa" w:w="2500"/>
            <w:shd w:fill="F2F3F4" w:color="auto" w:val="clear"/>
            <w:vAlign w:val="center"/>
          </w:tcPr>
          <w:p>
            <w:pPr>
              <w:spacing w:after="60" w:before="60"/>
              <w:jc w:val="left"/>
            </w:pPr>
            <w:r>
              <w:rPr>
                <w:rFonts w:ascii="Times New Roman" w:cs="Times New Roman" w:eastAsia="Times New Roman" w:hAnsi="Times New Roman"/>
                <w:sz w:val="20"/>
                <w:szCs w:val="20"/>
              </w:rPr>
              <w:t xml:space="preserve">Opérateur de filtrage</w:t>
            </w:r>
          </w:p>
        </w:tc>
      </w:tr>
      <w:tr>
        <w:tc>
          <w:tcPr>
            <w:tcW w:type="dxa" w:w="2000"/>
            <w:shd w:fill="FFFFFF" w:color="auto" w:val="clear"/>
            <w:vAlign w:val="center"/>
          </w:tcPr>
          <w:p>
            <w:pPr>
              <w:spacing w:after="60" w:before="60"/>
              <w:jc w:val="left"/>
            </w:pPr>
            <w:r>
              <w:rPr>
                <w:rFonts w:ascii="Times New Roman" w:cs="Times New Roman" w:eastAsia="Times New Roman" w:hAnsi="Times New Roman"/>
                <w:sz w:val="20"/>
                <w:szCs w:val="20"/>
              </w:rPr>
              <w:t xml:space="preserve">Conjonction</w:t>
            </w:r>
          </w:p>
        </w:tc>
        <w:tc>
          <w:tcPr>
            <w:tcW w:type="dxa" w:w="2000"/>
            <w:shd w:fill="FFFFFF" w:color="auto" w:val="clear"/>
            <w:vAlign w:val="center"/>
          </w:tcPr>
          <w:p>
            <w:pPr>
              <w:spacing w:after="60" w:before="60"/>
              <w:jc w:val="left"/>
            </w:pPr>
            <w:r>
              <w:rPr>
                <w:rFonts w:ascii="Times New Roman" w:cs="Times New Roman" w:eastAsia="Times New Roman" w:hAnsi="Times New Roman"/>
                <w:sz w:val="20"/>
                <w:szCs w:val="20"/>
              </w:rPr>
              <w:t xml:space="preserve">Structure logique</w:t>
            </w:r>
          </w:p>
        </w:tc>
        <w:tc>
          <w:tcPr>
            <w:tcW w:type="dxa" w:w="2500"/>
            <w:shd w:fill="FFFFFF" w:color="auto" w:val="clear"/>
            <w:vAlign w:val="center"/>
          </w:tcPr>
          <w:p>
            <w:pPr>
              <w:spacing w:after="60" w:before="60"/>
              <w:jc w:val="left"/>
            </w:pPr>
            <w:r>
              <w:rPr>
                <w:rFonts w:ascii="Times New Roman" w:cs="Times New Roman" w:eastAsia="Times New Roman" w:hAnsi="Times New Roman"/>
                <w:sz w:val="20"/>
                <w:szCs w:val="20"/>
              </w:rPr>
              <w:t xml:space="preserve">Relations entre chaînes causales</w:t>
            </w:r>
          </w:p>
        </w:tc>
        <w:tc>
          <w:tcPr>
            <w:tcW w:type="dxa" w:w="2500"/>
            <w:shd w:fill="FFFFFF" w:color="auto" w:val="clear"/>
            <w:vAlign w:val="center"/>
          </w:tcPr>
          <w:p>
            <w:pPr>
              <w:spacing w:after="60" w:before="60"/>
              <w:jc w:val="left"/>
            </w:pPr>
            <w:r>
              <w:rPr>
                <w:rFonts w:ascii="Times New Roman" w:cs="Times New Roman" w:eastAsia="Times New Roman" w:hAnsi="Times New Roman"/>
                <w:sz w:val="20"/>
                <w:szCs w:val="20"/>
              </w:rPr>
              <w:t xml:space="preserve">Opérateur de connexion</w:t>
            </w:r>
          </w:p>
        </w:tc>
      </w:tr>
      <w:tr>
        <w:tc>
          <w:tcPr>
            <w:tcW w:type="dxa" w:w="2000"/>
            <w:shd w:fill="F2F3F4" w:color="auto" w:val="clear"/>
            <w:vAlign w:val="center"/>
          </w:tcPr>
          <w:p>
            <w:pPr>
              <w:spacing w:after="60" w:before="60"/>
              <w:jc w:val="left"/>
            </w:pPr>
            <w:r>
              <w:rPr>
                <w:rFonts w:ascii="Times New Roman" w:cs="Times New Roman" w:eastAsia="Times New Roman" w:hAnsi="Times New Roman"/>
                <w:sz w:val="20"/>
                <w:szCs w:val="20"/>
              </w:rPr>
              <w:t xml:space="preserve">Préposition</w:t>
            </w:r>
          </w:p>
        </w:tc>
        <w:tc>
          <w:tcPr>
            <w:tcW w:type="dxa" w:w="2000"/>
            <w:shd w:fill="F2F3F4" w:color="auto" w:val="clear"/>
            <w:vAlign w:val="center"/>
          </w:tcPr>
          <w:p>
            <w:pPr>
              <w:spacing w:after="60" w:before="60"/>
              <w:jc w:val="left"/>
            </w:pPr>
            <w:r>
              <w:rPr>
                <w:rFonts w:ascii="Times New Roman" w:cs="Times New Roman" w:eastAsia="Times New Roman" w:hAnsi="Times New Roman"/>
                <w:sz w:val="20"/>
                <w:szCs w:val="20"/>
              </w:rPr>
              <w:t xml:space="preserve">Ancrage</w:t>
            </w:r>
          </w:p>
        </w:tc>
        <w:tc>
          <w:tcPr>
            <w:tcW w:type="dxa" w:w="2500"/>
            <w:shd w:fill="F2F3F4" w:color="auto" w:val="clear"/>
            <w:vAlign w:val="center"/>
          </w:tcPr>
          <w:p>
            <w:pPr>
              <w:spacing w:after="60" w:before="60"/>
              <w:jc w:val="left"/>
            </w:pPr>
            <w:r>
              <w:rPr>
                <w:rFonts w:ascii="Times New Roman" w:cs="Times New Roman" w:eastAsia="Times New Roman" w:hAnsi="Times New Roman"/>
                <w:sz w:val="20"/>
                <w:szCs w:val="20"/>
              </w:rPr>
              <w:t xml:space="preserve">Lieu, temps, moyen, but</w:t>
            </w:r>
          </w:p>
        </w:tc>
        <w:tc>
          <w:tcPr>
            <w:tcW w:type="dxa" w:w="2500"/>
            <w:shd w:fill="F2F3F4" w:color="auto" w:val="clear"/>
            <w:vAlign w:val="center"/>
          </w:tcPr>
          <w:p>
            <w:pPr>
              <w:spacing w:after="60" w:before="60"/>
              <w:jc w:val="left"/>
            </w:pPr>
            <w:r>
              <w:rPr>
                <w:rFonts w:ascii="Times New Roman" w:cs="Times New Roman" w:eastAsia="Times New Roman" w:hAnsi="Times New Roman"/>
                <w:sz w:val="20"/>
                <w:szCs w:val="20"/>
              </w:rPr>
              <w:t xml:space="preserve">Opérateur contextuel</w:t>
            </w:r>
          </w:p>
        </w:tc>
      </w:tr>
      <w:tr>
        <w:tc>
          <w:tcPr>
            <w:tcW w:type="dxa" w:w="2000"/>
            <w:shd w:fill="FFFFFF" w:color="auto" w:val="clear"/>
            <w:vAlign w:val="center"/>
          </w:tcPr>
          <w:p>
            <w:pPr>
              <w:spacing w:after="60" w:before="60"/>
              <w:jc w:val="left"/>
            </w:pPr>
            <w:r>
              <w:rPr>
                <w:rFonts w:ascii="Times New Roman" w:cs="Times New Roman" w:eastAsia="Times New Roman" w:hAnsi="Times New Roman"/>
                <w:sz w:val="20"/>
                <w:szCs w:val="20"/>
              </w:rPr>
              <w:t xml:space="preserve">Nom</w:t>
            </w:r>
          </w:p>
        </w:tc>
        <w:tc>
          <w:tcPr>
            <w:tcW w:type="dxa" w:w="2000"/>
            <w:shd w:fill="FFFFFF" w:color="auto" w:val="clear"/>
            <w:vAlign w:val="center"/>
          </w:tcPr>
          <w:p>
            <w:pPr>
              <w:spacing w:after="60" w:before="60"/>
              <w:jc w:val="left"/>
            </w:pPr>
            <w:r>
              <w:rPr>
                <w:rFonts w:ascii="Times New Roman" w:cs="Times New Roman" w:eastAsia="Times New Roman" w:hAnsi="Times New Roman"/>
                <w:sz w:val="20"/>
                <w:szCs w:val="20"/>
              </w:rPr>
              <w:t xml:space="preserve">Population</w:t>
            </w:r>
          </w:p>
        </w:tc>
        <w:tc>
          <w:tcPr>
            <w:tcW w:type="dxa" w:w="2500"/>
            <w:shd w:fill="FFFFFF" w:color="auto" w:val="clear"/>
            <w:vAlign w:val="center"/>
          </w:tcPr>
          <w:p>
            <w:pPr>
              <w:spacing w:after="60" w:before="60"/>
              <w:jc w:val="left"/>
            </w:pPr>
            <w:r>
              <w:rPr>
                <w:rFonts w:ascii="Times New Roman" w:cs="Times New Roman" w:eastAsia="Times New Roman" w:hAnsi="Times New Roman"/>
                <w:sz w:val="20"/>
                <w:szCs w:val="20"/>
              </w:rPr>
              <w:t xml:space="preserve">Agents, patients, processus</w:t>
            </w:r>
          </w:p>
        </w:tc>
        <w:tc>
          <w:tcPr>
            <w:tcW w:type="dxa" w:w="2500"/>
            <w:shd w:fill="FFFFFF" w:color="auto" w:val="clear"/>
            <w:vAlign w:val="center"/>
          </w:tcPr>
          <w:p>
            <w:pPr>
              <w:spacing w:after="60" w:before="60"/>
              <w:jc w:val="left"/>
            </w:pPr>
            <w:r>
              <w:rPr>
                <w:rFonts w:ascii="Times New Roman" w:cs="Times New Roman" w:eastAsia="Times New Roman" w:hAnsi="Times New Roman"/>
                <w:sz w:val="20"/>
                <w:szCs w:val="20"/>
              </w:rPr>
              <w:t xml:space="preserve">Opérateur de peuplement</w:t>
            </w:r>
          </w:p>
        </w:tc>
      </w:tr>
      <w:tr>
        <w:tc>
          <w:tcPr>
            <w:tcW w:type="dxa" w:w="2000"/>
            <w:shd w:fill="F2F3F4" w:color="auto" w:val="clear"/>
            <w:vAlign w:val="center"/>
          </w:tcPr>
          <w:p>
            <w:pPr>
              <w:spacing w:after="60" w:before="60"/>
              <w:jc w:val="left"/>
            </w:pPr>
            <w:r>
              <w:rPr>
                <w:rFonts w:ascii="Times New Roman" w:cs="Times New Roman" w:eastAsia="Times New Roman" w:hAnsi="Times New Roman"/>
                <w:sz w:val="20"/>
                <w:szCs w:val="20"/>
              </w:rPr>
              <w:t xml:space="preserve">Pronom</w:t>
            </w:r>
          </w:p>
        </w:tc>
        <w:tc>
          <w:tcPr>
            <w:tcW w:type="dxa" w:w="2000"/>
            <w:shd w:fill="F2F3F4" w:color="auto" w:val="clear"/>
            <w:vAlign w:val="center"/>
          </w:tcPr>
          <w:p>
            <w:pPr>
              <w:spacing w:after="60" w:before="60"/>
              <w:jc w:val="left"/>
            </w:pPr>
            <w:r>
              <w:rPr>
                <w:rFonts w:ascii="Times New Roman" w:cs="Times New Roman" w:eastAsia="Times New Roman" w:hAnsi="Times New Roman"/>
                <w:sz w:val="20"/>
                <w:szCs w:val="20"/>
              </w:rPr>
              <w:t xml:space="preserve">Continuité et lacunes</w:t>
            </w:r>
          </w:p>
        </w:tc>
        <w:tc>
          <w:tcPr>
            <w:tcW w:type="dxa" w:w="2500"/>
            <w:shd w:fill="F2F3F4" w:color="auto" w:val="clear"/>
            <w:vAlign w:val="center"/>
          </w:tcPr>
          <w:p>
            <w:pPr>
              <w:spacing w:after="60" w:before="60"/>
              <w:jc w:val="left"/>
            </w:pPr>
            <w:r>
              <w:rPr>
                <w:rFonts w:ascii="Times New Roman" w:cs="Times New Roman" w:eastAsia="Times New Roman" w:hAnsi="Times New Roman"/>
                <w:sz w:val="20"/>
                <w:szCs w:val="20"/>
              </w:rPr>
              <w:t xml:space="preserve">Identité des entités inter-phrases</w:t>
            </w:r>
          </w:p>
        </w:tc>
        <w:tc>
          <w:tcPr>
            <w:tcW w:type="dxa" w:w="2500"/>
            <w:shd w:fill="F2F3F4" w:color="auto" w:val="clear"/>
            <w:vAlign w:val="center"/>
          </w:tcPr>
          <w:p>
            <w:pPr>
              <w:spacing w:after="60" w:before="60"/>
              <w:jc w:val="left"/>
            </w:pPr>
            <w:r>
              <w:rPr>
                <w:rFonts w:ascii="Times New Roman" w:cs="Times New Roman" w:eastAsia="Times New Roman" w:hAnsi="Times New Roman"/>
                <w:sz w:val="20"/>
                <w:szCs w:val="20"/>
              </w:rPr>
              <w:t xml:space="preserve">Opérateur de référence</w:t>
            </w:r>
          </w:p>
        </w:tc>
      </w:tr>
      <w:tr>
        <w:tc>
          <w:tcPr>
            <w:tcW w:type="dxa" w:w="2000"/>
            <w:shd w:fill="FFFFFF" w:color="auto" w:val="clear"/>
            <w:vAlign w:val="center"/>
          </w:tcPr>
          <w:p>
            <w:pPr>
              <w:spacing w:after="60" w:before="60"/>
              <w:jc w:val="left"/>
            </w:pPr>
            <w:r>
              <w:rPr>
                <w:rFonts w:ascii="Times New Roman" w:cs="Times New Roman" w:eastAsia="Times New Roman" w:hAnsi="Times New Roman"/>
                <w:sz w:val="20"/>
                <w:szCs w:val="20"/>
              </w:rPr>
              <w:t xml:space="preserve">Déterminant</w:t>
            </w:r>
          </w:p>
        </w:tc>
        <w:tc>
          <w:tcPr>
            <w:tcW w:type="dxa" w:w="2000"/>
            <w:shd w:fill="FFFFFF" w:color="auto" w:val="clear"/>
            <w:vAlign w:val="center"/>
          </w:tcPr>
          <w:p>
            <w:pPr>
              <w:spacing w:after="60" w:before="60"/>
              <w:jc w:val="left"/>
            </w:pPr>
            <w:r>
              <w:rPr>
                <w:rFonts w:ascii="Times New Roman" w:cs="Times New Roman" w:eastAsia="Times New Roman" w:hAnsi="Times New Roman"/>
                <w:sz w:val="20"/>
                <w:szCs w:val="20"/>
              </w:rPr>
              <w:t xml:space="preserve">Portée</w:t>
            </w:r>
          </w:p>
        </w:tc>
        <w:tc>
          <w:tcPr>
            <w:tcW w:type="dxa" w:w="2500"/>
            <w:shd w:fill="FFFFFF" w:color="auto" w:val="clear"/>
            <w:vAlign w:val="center"/>
          </w:tcPr>
          <w:p>
            <w:pPr>
              <w:spacing w:after="60" w:before="60"/>
              <w:jc w:val="left"/>
            </w:pPr>
            <w:r>
              <w:rPr>
                <w:rFonts w:ascii="Times New Roman" w:cs="Times New Roman" w:eastAsia="Times New Roman" w:hAnsi="Times New Roman"/>
                <w:sz w:val="20"/>
                <w:szCs w:val="20"/>
              </w:rPr>
              <w:t xml:space="preserve">Généralité ou spécificité de la règle</w:t>
            </w:r>
          </w:p>
        </w:tc>
        <w:tc>
          <w:tcPr>
            <w:tcW w:type="dxa" w:w="2500"/>
            <w:shd w:fill="FFFFFF" w:color="auto" w:val="clear"/>
            <w:vAlign w:val="center"/>
          </w:tcPr>
          <w:p>
            <w:pPr>
              <w:spacing w:after="60" w:before="60"/>
              <w:jc w:val="left"/>
            </w:pPr>
            <w:r>
              <w:rPr>
                <w:rFonts w:ascii="Times New Roman" w:cs="Times New Roman" w:eastAsia="Times New Roman" w:hAnsi="Times New Roman"/>
                <w:sz w:val="20"/>
                <w:szCs w:val="20"/>
              </w:rPr>
              <w:t xml:space="preserve">Opérateur de quantification</w:t>
            </w:r>
          </w:p>
        </w:tc>
      </w:tr>
    </w:tbl>
    <w:p>
      <w:pPr>
        <w:pStyle w:val="Heading2"/>
        <w:spacing w:after="150" w:before="300"/>
      </w:pPr>
      <w:r>
        <w:t xml:space="preserve">5.2 Propriétés Remarquables du Système</w:t>
      </w:r>
    </w:p>
    <w:p>
      <w:pPr>
        <w:spacing w:after="100" w:before="100" w:line="360" w:lineRule="auto"/>
        <w:jc w:val="both"/>
      </w:pPr>
      <w:r>
        <w:rPr>
          <w:rFonts w:ascii="Times New Roman" w:cs="Times New Roman" w:eastAsia="Times New Roman" w:hAnsi="Times New Roman"/>
          <w:sz w:val="24"/>
          <w:szCs w:val="24"/>
        </w:rPr>
        <w:t xml:space="preserve">La GCN présente trois propriétés qui la distinguent des approches existantes :</w:t>
      </w:r>
    </w:p>
    <w:p>
      <w:pPr>
        <w:spacing w:after="80" w:before="80"/>
      </w:pPr>
      <w:r>
        <w:t xml:space="preserve"/>
      </w:r>
    </w:p>
    <w:p>
      <w:pPr>
        <w:pStyle w:val="Heading3"/>
        <w:spacing w:after="100" w:before="200"/>
      </w:pPr>
      <w:r>
        <w:t xml:space="preserve">Universalité</w:t>
      </w:r>
    </w:p>
    <w:p>
      <w:pPr>
        <w:spacing w:after="100" w:before="100" w:line="360" w:lineRule="auto"/>
        <w:jc w:val="both"/>
      </w:pPr>
      <w:r>
        <w:rPr>
          <w:rFonts w:ascii="Times New Roman" w:cs="Times New Roman" w:eastAsia="Times New Roman" w:hAnsi="Times New Roman"/>
          <w:sz w:val="24"/>
          <w:szCs w:val="24"/>
        </w:rPr>
        <w:t xml:space="preserve">La classification proposée est transposable au-delà du français. Toutes les langues naturelles disposent de verbes, adverbes, adjectifs, conjonctions, prépositions, noms, pronoms et déterminants. Les classes causales identifiées correspondent à des fonctions cognitives universelles, pas à des particularités du français.</w:t>
      </w:r>
    </w:p>
    <w:p>
      <w:pPr>
        <w:spacing w:after="80" w:before="80"/>
      </w:pPr>
      <w:r>
        <w:t xml:space="preserve"/>
      </w:r>
    </w:p>
    <w:p>
      <w:pPr>
        <w:pStyle w:val="Heading3"/>
        <w:spacing w:after="100" w:before="200"/>
      </w:pPr>
      <w:r>
        <w:t xml:space="preserve">Parcimonie</w:t>
      </w:r>
    </w:p>
    <w:p>
      <w:pPr>
        <w:spacing w:after="100" w:before="100" w:line="360" w:lineRule="auto"/>
        <w:jc w:val="both"/>
      </w:pPr>
      <w:r>
        <w:rPr>
          <w:rFonts w:ascii="Times New Roman" w:cs="Times New Roman" w:eastAsia="Times New Roman" w:hAnsi="Times New Roman"/>
          <w:sz w:val="24"/>
          <w:szCs w:val="24"/>
        </w:rPr>
        <w:t xml:space="preserve">Le modèle ne requiert pas la connaissance exhaustive du contexte — seulement l'ancrage dans des primitives suffisantes. Les détails non spécifiés sont délégués au contexte d'exécution. Cette parcimonie est une force, pas une limite : elle rend le système opératoire sur des descriptions partielles, ce qui correspond à la réalité du langage naturel.</w:t>
      </w:r>
    </w:p>
    <w:p>
      <w:pPr>
        <w:spacing w:after="80" w:before="80"/>
      </w:pPr>
      <w:r>
        <w:t xml:space="preserve"/>
      </w:r>
    </w:p>
    <w:p>
      <w:pPr>
        <w:pStyle w:val="Heading3"/>
        <w:spacing w:after="100" w:before="200"/>
      </w:pPr>
      <w:r>
        <w:t xml:space="preserve">Émergence depuis le bas</w:t>
      </w:r>
    </w:p>
    <w:p>
      <w:pPr>
        <w:spacing w:after="100" w:before="100" w:line="360" w:lineRule="auto"/>
        <w:jc w:val="both"/>
      </w:pPr>
      <w:r>
        <w:rPr>
          <w:rFonts w:ascii="Times New Roman" w:cs="Times New Roman" w:eastAsia="Times New Roman" w:hAnsi="Times New Roman"/>
          <w:sz w:val="24"/>
          <w:szCs w:val="24"/>
        </w:rPr>
        <w:t xml:space="preserve">La structure causale n'est pas imposée au langage depuis l'extérieur — elle en est extraite. La GCN est une architecture émergente depuis la grammaire elle-même, pas une ontologie top-down plaquée sur le discours. Cela la rend plus robuste et moins dépendante d'une formalisation préalable du domaine.</w:t>
      </w:r>
    </w:p>
    <w:p>
      <w:r>
        <w:br w:type="page"/>
      </w:r>
    </w:p>
    <w:p>
      <w:pPr>
        <w:pStyle w:val="Heading1"/>
        <w:spacing w:after="200" w:before="400"/>
        <w:rPr>
          <w:rFonts w:ascii="Times New Roman" w:cs="Times New Roman" w:eastAsia="Times New Roman" w:hAnsi="Times New Roman"/>
          <w:b/>
          <w:bCs/>
          <w:sz w:val="32"/>
          <w:szCs w:val="32"/>
        </w:rPr>
      </w:pPr>
      <w:r>
        <w:t xml:space="preserve">VI. Questions Ouvertes et Directions de Recherche</w:t>
      </w:r>
    </w:p>
    <w:p>
      <w:pPr>
        <w:pStyle w:val="Heading2"/>
        <w:spacing w:after="150" w:before="300"/>
      </w:pPr>
      <w:r>
        <w:t xml:space="preserve">6.1 La Formalisation des Expressions Causales</w:t>
      </w:r>
    </w:p>
    <w:p>
      <w:pPr>
        <w:spacing w:after="100" w:before="100" w:line="360" w:lineRule="auto"/>
        <w:jc w:val="both"/>
      </w:pPr>
      <w:r>
        <w:rPr>
          <w:rFonts w:ascii="Times New Roman" w:cs="Times New Roman" w:eastAsia="Times New Roman" w:hAnsi="Times New Roman"/>
          <w:sz w:val="24"/>
          <w:szCs w:val="24"/>
        </w:rPr>
        <w:t xml:space="preserve">La question du formalisme de représentation des expressions causales reste ouverte. Trois candidats principaux se dégagent :</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Logique du premier ordre (LPO) : expressivité maximale, vérification formelle possible, mais complexité computationnelle élevée.</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Graphes causaux orientés (DAG) : représentation visuelle intuitive des flux causaux, extension naturelle des travaux de Pearl.</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Logique temporelle (LTL/CTL) : particulièrement adaptée aux relations causales avec dimension temporelle explicite.</w:t>
      </w:r>
    </w:p>
    <w:p>
      <w:pPr>
        <w:spacing w:after="80" w:before="80"/>
      </w:pPr>
      <w:r>
        <w:t xml:space="preserve"/>
      </w:r>
    </w:p>
    <w:p>
      <w:pPr>
        <w:spacing w:after="100" w:before="100" w:line="360" w:lineRule="auto"/>
        <w:jc w:val="both"/>
      </w:pPr>
      <w:r>
        <w:rPr>
          <w:rFonts w:ascii="Times New Roman" w:cs="Times New Roman" w:eastAsia="Times New Roman" w:hAnsi="Times New Roman"/>
          <w:sz w:val="24"/>
          <w:szCs w:val="24"/>
        </w:rPr>
        <w:t xml:space="preserve">Le choix du formalisme déterminera les algorithmes d'inférence disponibles et la tractabilité computationnelle du système.</w:t>
      </w:r>
    </w:p>
    <w:p>
      <w:pPr>
        <w:pStyle w:val="Heading2"/>
        <w:spacing w:after="150" w:before="300"/>
      </w:pPr>
      <w:r>
        <w:t xml:space="preserve">6.2 La Gestion des Métaphores et Abstractions</w:t>
      </w:r>
    </w:p>
    <w:p>
      <w:pPr>
        <w:spacing w:after="100" w:before="100" w:line="360" w:lineRule="auto"/>
        <w:jc w:val="both"/>
      </w:pPr>
      <w:r>
        <w:rPr>
          <w:rFonts w:ascii="Times New Roman" w:cs="Times New Roman" w:eastAsia="Times New Roman" w:hAnsi="Times New Roman"/>
          <w:sz w:val="24"/>
          <w:szCs w:val="24"/>
        </w:rPr>
        <w:t xml:space="preserve">"Le marché a souffert" — souffrir est une métaphore. Le modèle doit résoudre la métaphore vers une primitive causale : souffrir → état dégradé → regarde en arrière. La gestion systématique des métaphores constitue un programme de recherche en soi, à l'intersection de la linguistique cognitive et de l'ingénierie des connaissances.</w:t>
      </w:r>
    </w:p>
    <w:p>
      <w:pPr>
        <w:pStyle w:val="Heading2"/>
        <w:spacing w:after="150" w:before="300"/>
      </w:pPr>
      <w:r>
        <w:t xml:space="preserve">6.3 La Causalité dans les Langues à Morphologie Riche</w:t>
      </w:r>
    </w:p>
    <w:p>
      <w:pPr>
        <w:spacing w:after="100" w:before="100" w:line="360" w:lineRule="auto"/>
        <w:jc w:val="both"/>
      </w:pPr>
      <w:r>
        <w:rPr>
          <w:rFonts w:ascii="Times New Roman" w:cs="Times New Roman" w:eastAsia="Times New Roman" w:hAnsi="Times New Roman"/>
          <w:sz w:val="24"/>
          <w:szCs w:val="24"/>
        </w:rPr>
        <w:t xml:space="preserve">Le français encode la temporalité et l'aspect principalement par les temps verbaux et les auxiliaires. D'autres langues — swahili, wolof, arabe — encodent ces informations dans la morphologie verbale elle-même. La GCN doit être étendue pour capturer ces variations inter-linguistiques, ce qui constitue une direction de recherche prioritaire dans le contexte africain.</w:t>
      </w:r>
    </w:p>
    <w:p>
      <w:pPr>
        <w:pStyle w:val="Heading2"/>
        <w:spacing w:after="150" w:before="300"/>
      </w:pPr>
      <w:r>
        <w:t xml:space="preserve">6.4 L'Apprentissage et l'Évaluation</w:t>
      </w:r>
    </w:p>
    <w:p>
      <w:pPr>
        <w:spacing w:after="100" w:before="100" w:line="360" w:lineRule="auto"/>
        <w:jc w:val="both"/>
      </w:pPr>
      <w:r>
        <w:rPr>
          <w:rFonts w:ascii="Times New Roman" w:cs="Times New Roman" w:eastAsia="Times New Roman" w:hAnsi="Times New Roman"/>
          <w:sz w:val="24"/>
          <w:szCs w:val="24"/>
        </w:rPr>
        <w:t xml:space="preserve">Comment entraîner un modèle sur la GCN ? Deux approches sont envisageables :</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Supervision directe : annoter manuellement un corpus de phrases avec leurs expressions causales GCN, puis entraîner un modèle de parsing sémantique.</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Auto-supervision structurée : concevoir des tâches d'entraînement qui forcent l'apprentissage de la structure causale sans annotation manuelle exhaustive.</w:t>
      </w:r>
    </w:p>
    <w:p>
      <w:pPr>
        <w:spacing w:after="80" w:before="80"/>
      </w:pPr>
      <w:r>
        <w:t xml:space="preserve"/>
      </w:r>
    </w:p>
    <w:p>
      <w:pPr>
        <w:spacing w:after="100" w:before="100" w:line="360" w:lineRule="auto"/>
        <w:jc w:val="both"/>
      </w:pPr>
      <w:r>
        <w:rPr>
          <w:rFonts w:ascii="Times New Roman" w:cs="Times New Roman" w:eastAsia="Times New Roman" w:hAnsi="Times New Roman"/>
          <w:sz w:val="24"/>
          <w:szCs w:val="24"/>
        </w:rPr>
        <w:t xml:space="preserve">L'évaluation du modèle requiert des benchmarks spécifiques mesurant la capacité à raisonner causalement, pas seulement à produire du texte vraisemblable.</w:t>
      </w:r>
    </w:p>
    <w:p>
      <w:r>
        <w:br w:type="page"/>
      </w:r>
    </w:p>
    <w:p>
      <w:pPr>
        <w:pStyle w:val="Heading1"/>
        <w:spacing w:after="200" w:before="400"/>
        <w:rPr>
          <w:rFonts w:ascii="Times New Roman" w:cs="Times New Roman" w:eastAsia="Times New Roman" w:hAnsi="Times New Roman"/>
          <w:b/>
          <w:bCs/>
          <w:sz w:val="32"/>
          <w:szCs w:val="32"/>
        </w:rPr>
      </w:pPr>
      <w:r>
        <w:t xml:space="preserve">VII. Conclusion</w:t>
      </w:r>
    </w:p>
    <w:p>
      <w:pPr>
        <w:spacing w:after="100" w:before="100" w:line="360" w:lineRule="auto"/>
        <w:jc w:val="both"/>
      </w:pPr>
      <w:r>
        <w:rPr>
          <w:rFonts w:ascii="Times New Roman" w:cs="Times New Roman" w:eastAsia="Times New Roman" w:hAnsi="Times New Roman"/>
          <w:sz w:val="24"/>
          <w:szCs w:val="24"/>
        </w:rPr>
        <w:t xml:space="preserve">Ce document a présenté la Grammaire Causale Naturelle (GCN) — un cadre formel pour l'extraction et la modélisation de la causalité depuis la structure du langage naturel. La thèse centrale est que la causalité n'est pas à imposer au langage : elle y est encodée de manière systématique et exhaustive à travers chaque partie du discours.</w:t>
      </w:r>
    </w:p>
    <w:p>
      <w:pPr>
        <w:spacing w:after="100" w:before="100" w:line="360" w:lineRule="auto"/>
        <w:jc w:val="both"/>
      </w:pPr>
      <w:r>
        <w:rPr>
          <w:rFonts w:ascii="Times New Roman" w:cs="Times New Roman" w:eastAsia="Times New Roman" w:hAnsi="Times New Roman"/>
          <w:sz w:val="24"/>
          <w:szCs w:val="24"/>
        </w:rPr>
        <w:t xml:space="preserve">Verbes, adverbes, adjectifs, conjonctions, prépositions, noms, pronoms et déterminants forment ensemble un système complet d'opérateurs causaux typés. Ce système est universel — il correspond à des fonctions cognitives présentes dans toutes les langues — et parcimoniaux — il opère sur des primitives minimales sans requérir la spécification exhaustive du contexte.</w:t>
      </w:r>
    </w:p>
    <w:p>
      <w:pPr>
        <w:spacing w:after="100" w:before="100" w:line="360" w:lineRule="auto"/>
        <w:jc w:val="both"/>
      </w:pPr>
      <w:r>
        <w:rPr>
          <w:rFonts w:ascii="Times New Roman" w:cs="Times New Roman" w:eastAsia="Times New Roman" w:hAnsi="Times New Roman"/>
          <w:sz w:val="24"/>
          <w:szCs w:val="24"/>
        </w:rPr>
        <w:t xml:space="preserve">La GCN propose une alternative structurelle aux approches statistiques dominantes dans les LLMs. Un modèle entraîné sur la GCN n'apprendrait pas à prédire des tokens — il apprendrait à naviguer des chaînes causales explicitement typées, à détecter des lacunes causales, et à composer des expressions logiques depuis la structure grammaticale du discours.</w:t>
      </w:r>
    </w:p>
    <w:p>
      <w:pPr>
        <w:spacing w:after="100" w:before="100" w:line="360" w:lineRule="auto"/>
        <w:jc w:val="both"/>
      </w:pPr>
      <w:r>
        <w:rPr>
          <w:rFonts w:ascii="Times New Roman" w:cs="Times New Roman" w:eastAsia="Times New Roman" w:hAnsi="Times New Roman"/>
          <w:sz w:val="24"/>
          <w:szCs w:val="24"/>
        </w:rPr>
        <w:t xml:space="preserve">Les questions ouvertes sont nombreuses — formalisme de représentation, gestion des métaphores, extension inter-linguistique, protocoles d'entraînement — mais elles sont attaquables. Le programme de recherche est défini. La structure est là.</w:t>
      </w:r>
    </w:p>
    <w:p>
      <w:r>
        <w:br w:type="page"/>
      </w:r>
    </w:p>
    <w:p>
      <w:pPr>
        <w:pStyle w:val="Heading1"/>
        <w:spacing w:after="200" w:before="400"/>
        <w:rPr>
          <w:rFonts w:ascii="Times New Roman" w:cs="Times New Roman" w:eastAsia="Times New Roman" w:hAnsi="Times New Roman"/>
          <w:b/>
          <w:bCs/>
          <w:sz w:val="32"/>
          <w:szCs w:val="32"/>
        </w:rPr>
      </w:pPr>
      <w:r>
        <w:t xml:space="preserve">Références</w:t>
      </w:r>
    </w:p>
    <w:p>
      <w:pPr>
        <w:spacing w:after="100" w:before="100" w:line="360" w:lineRule="auto"/>
        <w:jc w:val="both"/>
      </w:pPr>
      <w:r>
        <w:rPr>
          <w:rFonts w:ascii="Times New Roman" w:cs="Times New Roman" w:eastAsia="Times New Roman" w:hAnsi="Times New Roman"/>
          <w:sz w:val="24"/>
          <w:szCs w:val="24"/>
        </w:rPr>
        <w:t xml:space="preserve">Pearl, J. (2000). Causality: Models, Reasoning, and Inference. Cambridge University Press.</w:t>
      </w:r>
    </w:p>
    <w:p>
      <w:pPr>
        <w:spacing w:after="100" w:before="100" w:line="360" w:lineRule="auto"/>
        <w:jc w:val="both"/>
      </w:pPr>
      <w:r>
        <w:rPr>
          <w:rFonts w:ascii="Times New Roman" w:cs="Times New Roman" w:eastAsia="Times New Roman" w:hAnsi="Times New Roman"/>
          <w:sz w:val="24"/>
          <w:szCs w:val="24"/>
        </w:rPr>
        <w:t xml:space="preserve">Pearl, J., &amp; Mackenzie, D. (2018). The Book of Why: The New Science of Cause and Effect. Basic Books.</w:t>
      </w:r>
    </w:p>
    <w:p>
      <w:pPr>
        <w:spacing w:after="100" w:before="100" w:line="360" w:lineRule="auto"/>
        <w:jc w:val="both"/>
      </w:pPr>
      <w:r>
        <w:rPr>
          <w:rFonts w:ascii="Times New Roman" w:cs="Times New Roman" w:eastAsia="Times New Roman" w:hAnsi="Times New Roman"/>
          <w:sz w:val="24"/>
          <w:szCs w:val="24"/>
        </w:rPr>
        <w:t xml:space="preserve">Fodor, J. A., &amp; Pylyshyn, Z. W. (1988). Connectionism and cognitive architecture: A critical analysis. Cognition, 28(1-2), 3–71.</w:t>
      </w:r>
    </w:p>
    <w:p>
      <w:pPr>
        <w:spacing w:after="100" w:before="100" w:line="360" w:lineRule="auto"/>
        <w:jc w:val="both"/>
      </w:pPr>
      <w:r>
        <w:rPr>
          <w:rFonts w:ascii="Times New Roman" w:cs="Times New Roman" w:eastAsia="Times New Roman" w:hAnsi="Times New Roman"/>
          <w:sz w:val="24"/>
          <w:szCs w:val="24"/>
        </w:rPr>
        <w:t xml:space="preserve">LeCun, Y. (2022). A Path Towards Autonomous Machine Intelligence. OpenReview.</w:t>
      </w:r>
    </w:p>
    <w:p>
      <w:pPr>
        <w:spacing w:after="100" w:before="100" w:line="360" w:lineRule="auto"/>
        <w:jc w:val="both"/>
      </w:pPr>
      <w:r>
        <w:rPr>
          <w:rFonts w:ascii="Times New Roman" w:cs="Times New Roman" w:eastAsia="Times New Roman" w:hAnsi="Times New Roman"/>
          <w:sz w:val="24"/>
          <w:szCs w:val="24"/>
        </w:rPr>
        <w:t xml:space="preserve">Vaswani, A., et al. (2017). Attention Is All You Need. Advances in Neural Information Processing Systems, 30.</w:t>
      </w:r>
    </w:p>
    <w:p>
      <w:pPr>
        <w:spacing w:after="100" w:before="100" w:line="360" w:lineRule="auto"/>
        <w:jc w:val="both"/>
      </w:pPr>
      <w:r>
        <w:rPr>
          <w:rFonts w:ascii="Times New Roman" w:cs="Times New Roman" w:eastAsia="Times New Roman" w:hAnsi="Times New Roman"/>
          <w:sz w:val="24"/>
          <w:szCs w:val="24"/>
        </w:rPr>
        <w:t xml:space="preserve">Vendler, Z. (1957). Verbs and Times. The Philosophical Review, 66(2), 143–160.</w:t>
      </w:r>
    </w:p>
    <w:p>
      <w:pPr>
        <w:spacing w:after="100" w:before="100" w:line="360" w:lineRule="auto"/>
        <w:jc w:val="both"/>
      </w:pPr>
      <w:r>
        <w:rPr>
          <w:rFonts w:ascii="Times New Roman" w:cs="Times New Roman" w:eastAsia="Times New Roman" w:hAnsi="Times New Roman"/>
          <w:sz w:val="24"/>
          <w:szCs w:val="24"/>
        </w:rPr>
        <w:t xml:space="preserve">Dowty, D. R. (1979). Word Meaning and Montague Grammar. Reidel.</w:t>
      </w:r>
    </w:p>
    <w:p>
      <w:pPr>
        <w:spacing w:after="100" w:before="100" w:line="360" w:lineRule="auto"/>
        <w:jc w:val="both"/>
      </w:pPr>
      <w:r>
        <w:rPr>
          <w:rFonts w:ascii="Times New Roman" w:cs="Times New Roman" w:eastAsia="Times New Roman" w:hAnsi="Times New Roman"/>
          <w:sz w:val="24"/>
          <w:szCs w:val="24"/>
        </w:rPr>
        <w:t xml:space="preserve">Jackendoff, R. (1990). Semantic Structures. MIT Press.</w:t>
      </w:r>
    </w:p>
    <w:p>
      <w:pPr>
        <w:spacing w:after="100" w:before="100" w:line="360" w:lineRule="auto"/>
        <w:jc w:val="both"/>
      </w:pPr>
      <w:r>
        <w:rPr>
          <w:rFonts w:ascii="Times New Roman" w:cs="Times New Roman" w:eastAsia="Times New Roman" w:hAnsi="Times New Roman"/>
          <w:sz w:val="24"/>
          <w:szCs w:val="24"/>
        </w:rPr>
        <w:t xml:space="preserve">Marcus, G. (2018). Deep Learning: A Critical Appraisal. arXiv:1801.00631.</w:t>
      </w:r>
    </w:p>
    <w:p>
      <w:pPr>
        <w:spacing w:after="100" w:before="100" w:line="360" w:lineRule="auto"/>
        <w:jc w:val="both"/>
      </w:pPr>
      <w:r>
        <w:rPr>
          <w:rFonts w:ascii="Times New Roman" w:cs="Times New Roman" w:eastAsia="Times New Roman" w:hAnsi="Times New Roman"/>
          <w:sz w:val="24"/>
          <w:szCs w:val="24"/>
        </w:rPr>
        <w:t xml:space="preserve">Schölkopf, B., et al. (2021). Toward Causal Representation Learning. Proceedings of the IEEE, 109(5), 612–634.</w:t>
      </w:r>
    </w:p>
    <w:sectPr>
      <w:headerReference w:type="default" r:id="rId7"/>
      <w:footerReference w:type="default" r:id="rId8"/>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Times New Roman" w:cs="Times New Roman" w:eastAsia="Times New Roman" w:hAnsi="Times New Roman"/>
        <w:color w:val="888888"/>
        <w:sz w:val="20"/>
        <w:szCs w:val="20"/>
      </w:rPr>
      <w:t xml:space="preserve">Page </w:t>
    </w:r>
    <w:pgNum/>
    <w:r>
      <w:rPr>
        <w:rFonts w:ascii="Times New Roman" w:cs="Times New Roman" w:eastAsia="Times New Roman" w:hAnsi="Times New Roman"/>
        <w:color w:val="888888"/>
        <w:sz w:val="20"/>
        <w:szCs w:val="20"/>
      </w:rPr>
      <w:t xml:space="preserve"> — Michel Tendeng,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jc w:val="right"/>
    </w:pPr>
    <w:r>
      <w:rPr>
        <w:rFonts w:ascii="Times New Roman" w:cs="Times New Roman" w:eastAsia="Times New Roman" w:hAnsi="Times New Roman"/>
        <w:i/>
        <w:iCs/>
        <w:color w:val="888888"/>
        <w:sz w:val="20"/>
        <w:szCs w:val="20"/>
      </w:rPr>
      <w:t xml:space="preserve">Vers une Grammaire Causale du Langage Naturel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line="360" w:lineRule="auto"/>
    </w:pPr>
    <w:rPr>
      <w:rFonts w:ascii="Times New Roman" w:cs="Times New Roman" w:eastAsia="Times New Roman" w:hAnsi="Times New Roman"/>
      <w:sz w:val="24"/>
      <w:szCs w:val="24"/>
    </w:rPr>
  </w:style>
  <w:style w:type="paragraph" w:styleId="Heading1">
    <w:name w:val="Heading 1"/>
    <w:basedOn w:val="Normal"/>
    <w:pPr>
      <w:spacing w:after="240" w:before="480"/>
    </w:pPr>
    <w:rPr>
      <w:rFonts w:ascii="Times New Roman" w:cs="Times New Roman" w:eastAsia="Times New Roman" w:hAnsi="Times New Roman"/>
      <w:b/>
      <w:bCs/>
      <w:color w:val="1A252F"/>
      <w:sz w:val="36"/>
      <w:szCs w:val="36"/>
    </w:rPr>
  </w:style>
  <w:style w:type="paragraph" w:styleId="Heading2">
    <w:name w:val="Heading 2"/>
    <w:basedOn w:val="Normal"/>
    <w:pPr>
      <w:spacing w:after="180" w:before="360"/>
    </w:pPr>
    <w:rPr>
      <w:rFonts w:ascii="Times New Roman" w:cs="Times New Roman" w:eastAsia="Times New Roman" w:hAnsi="Times New Roman"/>
      <w:b/>
      <w:bCs/>
      <w:color w:val="2C3E50"/>
      <w:sz w:val="28"/>
      <w:szCs w:val="28"/>
    </w:rPr>
  </w:style>
  <w:style w:type="paragraph" w:styleId="Heading3">
    <w:name w:val="Heading 3"/>
    <w:basedOn w:val="Normal"/>
    <w:pPr>
      <w:spacing w:after="120" w:before="240"/>
    </w:pPr>
    <w:rPr>
      <w:rFonts w:ascii="Times New Roman" w:cs="Times New Roman" w:eastAsia="Times New Roman" w:hAnsi="Times New Roman"/>
      <w:b/>
      <w:bCs/>
      <w:color w:val="5D6D7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2026-09-14T11:56:53.440Z</dcterms:created>
  <dcterms:modified xsi:type="dcterms:W3CDTF">2026-09-14T11:56:53.451Z</dcterms:modified>
</cp:coreProperties>
</file>

<file path=docProps/custom.xml><?xml version="1.0" encoding="utf-8"?>
<Properties xmlns="http://schemas.openxmlformats.org/officeDocument/2006/custom-properties" xmlns:vt="http://schemas.openxmlformats.org/officeDocument/2006/docPropsVTypes"/>
</file>