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56D790" w14:textId="77777777" w:rsidR="00A65DE9" w:rsidRDefault="00A65DE9" w:rsidP="001E6C26">
      <w:pPr>
        <w:spacing w:after="0" w:line="259" w:lineRule="auto"/>
        <w:ind w:left="0" w:right="1155" w:firstLine="0"/>
        <w:jc w:val="center"/>
      </w:pPr>
    </w:p>
    <w:p w14:paraId="4102445B" w14:textId="77777777" w:rsidR="001E6C26" w:rsidRDefault="001E6C26" w:rsidP="001E6C26">
      <w:pPr>
        <w:pStyle w:val="Heading1"/>
      </w:pPr>
      <w:r>
        <w:t>D</w:t>
      </w:r>
      <w:r w:rsidRPr="001E6C26">
        <w:t>esign and simulation investigation of Sub-</w:t>
      </w:r>
      <w:proofErr w:type="gramStart"/>
      <w:r w:rsidRPr="001E6C26">
        <w:t>THz  PBG</w:t>
      </w:r>
      <w:proofErr w:type="gramEnd"/>
    </w:p>
    <w:p w14:paraId="1AF6FD4D" w14:textId="65B04AB2" w:rsidR="00A65DE9" w:rsidRDefault="001E6C26" w:rsidP="001E6C26">
      <w:pPr>
        <w:pStyle w:val="Heading1"/>
      </w:pPr>
      <w:r>
        <w:t xml:space="preserve">   </w:t>
      </w:r>
      <w:r w:rsidRPr="001E6C26">
        <w:t>Antenna for Satellite and Biomedical applications.</w:t>
      </w:r>
    </w:p>
    <w:p w14:paraId="54422D24" w14:textId="77777777" w:rsidR="001E6C26" w:rsidRPr="001E6C26" w:rsidRDefault="001E6C26" w:rsidP="001E6C26"/>
    <w:p w14:paraId="780AF0CD" w14:textId="0F47E5E5" w:rsidR="00CC4479" w:rsidRDefault="00F54762" w:rsidP="00D80A95">
      <w:pPr>
        <w:pStyle w:val="Heading2"/>
        <w:spacing w:after="0" w:line="259" w:lineRule="auto"/>
        <w:jc w:val="center"/>
      </w:pPr>
      <w:r>
        <w:rPr>
          <w:i/>
          <w:sz w:val="24"/>
        </w:rPr>
        <w:t>Minor Project report submitted to</w:t>
      </w:r>
    </w:p>
    <w:p w14:paraId="4D495AEC" w14:textId="6605DF64" w:rsidR="00D458F7" w:rsidRPr="00D458F7" w:rsidRDefault="00F54762" w:rsidP="00D80A95">
      <w:pPr>
        <w:spacing w:after="619" w:line="263" w:lineRule="auto"/>
        <w:ind w:left="1921" w:right="2586" w:hanging="231"/>
        <w:jc w:val="center"/>
        <w:rPr>
          <w:b/>
          <w:i/>
        </w:rPr>
      </w:pPr>
      <w:r>
        <w:rPr>
          <w:b/>
          <w:i/>
        </w:rPr>
        <w:t>Indian Institute of Information Technology, Nagpur,</w:t>
      </w:r>
      <w:r w:rsidR="00A65DE9">
        <w:rPr>
          <w:b/>
          <w:i/>
        </w:rPr>
        <w:t xml:space="preserve"> </w:t>
      </w:r>
      <w:r>
        <w:rPr>
          <w:b/>
          <w:i/>
        </w:rPr>
        <w:t xml:space="preserve">in partial fulfillment of the requirements for the </w:t>
      </w:r>
      <w:r w:rsidR="00715E5E">
        <w:rPr>
          <w:b/>
          <w:i/>
        </w:rPr>
        <w:t xml:space="preserve">              </w:t>
      </w:r>
      <w:r w:rsidR="00D458F7">
        <w:rPr>
          <w:b/>
          <w:i/>
        </w:rPr>
        <w:t xml:space="preserve">         </w:t>
      </w:r>
      <w:r>
        <w:rPr>
          <w:b/>
          <w:i/>
        </w:rPr>
        <w:t>award of the degree of</w:t>
      </w:r>
    </w:p>
    <w:p w14:paraId="0CFE30A6" w14:textId="6D74A858" w:rsidR="00A65DE9" w:rsidRDefault="00D458F7" w:rsidP="00D80A95">
      <w:pPr>
        <w:pStyle w:val="Heading1"/>
        <w:spacing w:after="0"/>
        <w:jc w:val="center"/>
      </w:pPr>
      <w:r w:rsidRPr="00D458F7">
        <w:t>Bachelor of Technology</w:t>
      </w:r>
    </w:p>
    <w:p w14:paraId="251C9CA8" w14:textId="77777777" w:rsidR="00A65DE9" w:rsidRDefault="00F54762" w:rsidP="00D80A95">
      <w:pPr>
        <w:pStyle w:val="Heading1"/>
        <w:spacing w:after="0"/>
        <w:jc w:val="center"/>
      </w:pPr>
      <w:r>
        <w:t>In</w:t>
      </w:r>
    </w:p>
    <w:p w14:paraId="7A2F5CA0" w14:textId="4E8C6338" w:rsidR="00CC4479" w:rsidRDefault="00F54762" w:rsidP="00D80A95">
      <w:pPr>
        <w:pStyle w:val="Heading1"/>
        <w:spacing w:after="0"/>
        <w:jc w:val="center"/>
      </w:pPr>
      <w:r>
        <w:t>Electronics and Communication Engineering</w:t>
      </w:r>
    </w:p>
    <w:p w14:paraId="7AC72D63" w14:textId="77777777" w:rsidR="00A65DE9" w:rsidRPr="00A65DE9" w:rsidRDefault="00A65DE9" w:rsidP="00D80A95">
      <w:pPr>
        <w:spacing w:after="120"/>
        <w:jc w:val="center"/>
      </w:pPr>
    </w:p>
    <w:p w14:paraId="06015F4A" w14:textId="3555B3CB" w:rsidR="00CC4479" w:rsidRDefault="00F54762" w:rsidP="00D80A95">
      <w:pPr>
        <w:pStyle w:val="Heading2"/>
        <w:spacing w:after="120" w:line="259" w:lineRule="auto"/>
        <w:ind w:right="1155"/>
        <w:jc w:val="center"/>
      </w:pPr>
      <w:r>
        <w:rPr>
          <w:i/>
          <w:sz w:val="24"/>
        </w:rPr>
        <w:t>by</w:t>
      </w:r>
    </w:p>
    <w:p w14:paraId="7DB1426A" w14:textId="3E26095A" w:rsidR="00CC4479" w:rsidRPr="00D80A95" w:rsidRDefault="00F54762" w:rsidP="00D80A95">
      <w:pPr>
        <w:spacing w:after="0" w:line="233" w:lineRule="auto"/>
        <w:ind w:left="2100" w:right="2364" w:firstLine="0"/>
        <w:jc w:val="center"/>
        <w:rPr>
          <w:iCs/>
        </w:rPr>
      </w:pPr>
      <w:r w:rsidRPr="00D80A95">
        <w:rPr>
          <w:b/>
          <w:iCs/>
          <w:sz w:val="32"/>
        </w:rPr>
        <w:t>Neil Rudra Mukherjee</w:t>
      </w:r>
      <w:r w:rsidR="00A65DE9" w:rsidRPr="00D80A95">
        <w:rPr>
          <w:b/>
          <w:iCs/>
          <w:sz w:val="32"/>
        </w:rPr>
        <w:t xml:space="preserve"> </w:t>
      </w:r>
      <w:r w:rsidRPr="00D80A95">
        <w:rPr>
          <w:b/>
          <w:iCs/>
          <w:sz w:val="32"/>
        </w:rPr>
        <w:t>(BT22ECI034)</w:t>
      </w:r>
    </w:p>
    <w:p w14:paraId="39B3E00C" w14:textId="6F68776C" w:rsidR="00F332E3" w:rsidRPr="00F332E3" w:rsidRDefault="00F332E3" w:rsidP="00F332E3">
      <w:pPr>
        <w:spacing w:after="169" w:line="259" w:lineRule="auto"/>
        <w:ind w:left="337" w:right="0" w:firstLine="0"/>
        <w:jc w:val="center"/>
        <w:rPr>
          <w:iCs/>
          <w:sz w:val="32"/>
          <w:szCs w:val="28"/>
        </w:rPr>
      </w:pPr>
      <w:r w:rsidRPr="00F332E3">
        <w:rPr>
          <w:b/>
          <w:iCs/>
          <w:sz w:val="32"/>
          <w:szCs w:val="28"/>
          <w:u w:color="000000"/>
        </w:rPr>
        <w:t>Himanshu Raj (BT22ECI042)</w:t>
      </w:r>
    </w:p>
    <w:p w14:paraId="44A6F317" w14:textId="15BA52D6" w:rsidR="00F332E3" w:rsidRPr="00F332E3" w:rsidRDefault="00F332E3" w:rsidP="00F332E3">
      <w:pPr>
        <w:spacing w:after="169" w:line="259" w:lineRule="auto"/>
        <w:ind w:left="337" w:right="0" w:firstLine="0"/>
        <w:jc w:val="center"/>
        <w:rPr>
          <w:iCs/>
          <w:sz w:val="32"/>
          <w:szCs w:val="28"/>
        </w:rPr>
      </w:pPr>
      <w:r w:rsidRPr="00F332E3">
        <w:rPr>
          <w:b/>
          <w:iCs/>
          <w:sz w:val="32"/>
          <w:szCs w:val="28"/>
          <w:u w:color="000000"/>
        </w:rPr>
        <w:t>Vishwas Patil (BT22ECI058)</w:t>
      </w:r>
    </w:p>
    <w:p w14:paraId="53C8A52D" w14:textId="2808A519" w:rsidR="00F332E3" w:rsidRPr="00F332E3" w:rsidRDefault="00F332E3" w:rsidP="00F332E3">
      <w:pPr>
        <w:spacing w:after="323" w:line="259" w:lineRule="auto"/>
        <w:ind w:left="337" w:right="0" w:firstLine="0"/>
        <w:jc w:val="center"/>
        <w:rPr>
          <w:iCs/>
          <w:sz w:val="32"/>
          <w:szCs w:val="28"/>
        </w:rPr>
      </w:pPr>
      <w:r w:rsidRPr="00F332E3">
        <w:rPr>
          <w:b/>
          <w:iCs/>
          <w:sz w:val="32"/>
          <w:szCs w:val="28"/>
          <w:u w:color="000000"/>
        </w:rPr>
        <w:t>Harsh Yadav (BT22ECI053)</w:t>
      </w:r>
    </w:p>
    <w:p w14:paraId="0B31A0C0" w14:textId="77777777" w:rsidR="002F00BE" w:rsidRPr="00D80A95" w:rsidRDefault="002F00BE" w:rsidP="00D80A95">
      <w:pPr>
        <w:spacing w:after="0" w:line="339" w:lineRule="auto"/>
        <w:ind w:right="2364"/>
        <w:jc w:val="center"/>
        <w:rPr>
          <w:b/>
          <w:iCs/>
          <w:sz w:val="32"/>
          <w:vertAlign w:val="subscript"/>
        </w:rPr>
      </w:pPr>
    </w:p>
    <w:p w14:paraId="0061E0CC" w14:textId="1C71E6EC" w:rsidR="00CC4479" w:rsidRDefault="00D80A95" w:rsidP="00D80A95">
      <w:pPr>
        <w:spacing w:after="175" w:line="265" w:lineRule="auto"/>
        <w:ind w:left="187" w:right="1331"/>
        <w:jc w:val="center"/>
      </w:pPr>
      <w:r>
        <w:t xml:space="preserve">              </w:t>
      </w:r>
      <w:r w:rsidR="002F00BE">
        <w:t xml:space="preserve">      </w:t>
      </w:r>
      <w:r>
        <w:t xml:space="preserve"> </w:t>
      </w:r>
      <w:r w:rsidR="00F54762">
        <w:t>Under the guidance of</w:t>
      </w:r>
    </w:p>
    <w:p w14:paraId="45F9A6EF" w14:textId="44C25153" w:rsidR="00CC4479" w:rsidRDefault="00D80A95" w:rsidP="00D80A95">
      <w:pPr>
        <w:pStyle w:val="Heading2"/>
        <w:spacing w:after="64" w:line="259" w:lineRule="auto"/>
        <w:jc w:val="center"/>
      </w:pPr>
      <w:r>
        <w:t xml:space="preserve">                   </w:t>
      </w:r>
      <w:r w:rsidR="00F54762">
        <w:t>Dr. Rajanish Kumar Singh</w:t>
      </w:r>
    </w:p>
    <w:p w14:paraId="0E347634" w14:textId="77777777" w:rsidR="00A65DE9" w:rsidRPr="00A65DE9" w:rsidRDefault="00A65DE9" w:rsidP="00D80A95">
      <w:pPr>
        <w:jc w:val="center"/>
      </w:pPr>
    </w:p>
    <w:p w14:paraId="663D3475" w14:textId="116B1E3F" w:rsidR="00715E5E" w:rsidRDefault="002F00BE" w:rsidP="002F00BE">
      <w:pPr>
        <w:spacing w:after="426" w:line="259" w:lineRule="auto"/>
        <w:ind w:left="0" w:right="0" w:firstLine="0"/>
      </w:pPr>
      <w:r>
        <w:t xml:space="preserve">                                                                </w:t>
      </w:r>
      <w:r w:rsidR="00F54762">
        <w:rPr>
          <w:rFonts w:ascii="Calibri" w:eastAsia="Calibri" w:hAnsi="Calibri" w:cs="Calibri"/>
          <w:noProof/>
          <w:sz w:val="22"/>
        </w:rPr>
        <mc:AlternateContent>
          <mc:Choice Requires="wpg">
            <w:drawing>
              <wp:inline distT="0" distB="0" distL="0" distR="0" wp14:anchorId="4583B448" wp14:editId="68A809B8">
                <wp:extent cx="949932" cy="884951"/>
                <wp:effectExtent l="0" t="0" r="0" b="0"/>
                <wp:docPr id="16659" name="Group 16659"/>
                <wp:cNvGraphicFramePr/>
                <a:graphic xmlns:a="http://schemas.openxmlformats.org/drawingml/2006/main">
                  <a:graphicData uri="http://schemas.microsoft.com/office/word/2010/wordprocessingGroup">
                    <wpg:wgp>
                      <wpg:cNvGrpSpPr/>
                      <wpg:grpSpPr>
                        <a:xfrm>
                          <a:off x="0" y="0"/>
                          <a:ext cx="949932" cy="884951"/>
                          <a:chOff x="0" y="0"/>
                          <a:chExt cx="949932" cy="884951"/>
                        </a:xfrm>
                      </wpg:grpSpPr>
                      <wps:wsp>
                        <wps:cNvPr id="38" name="Rectangle 38"/>
                        <wps:cNvSpPr/>
                        <wps:spPr>
                          <a:xfrm>
                            <a:off x="283210" y="0"/>
                            <a:ext cx="42228" cy="187055"/>
                          </a:xfrm>
                          <a:prstGeom prst="rect">
                            <a:avLst/>
                          </a:prstGeom>
                          <a:ln>
                            <a:noFill/>
                          </a:ln>
                        </wps:spPr>
                        <wps:txbx>
                          <w:txbxContent>
                            <w:p w14:paraId="654B8111" w14:textId="77777777" w:rsidR="00CC4479" w:rsidRDefault="00F54762">
                              <w:pPr>
                                <w:spacing w:after="160" w:line="259" w:lineRule="auto"/>
                                <w:ind w:left="0" w:righ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50" name="Picture 50"/>
                          <pic:cNvPicPr/>
                        </pic:nvPicPr>
                        <pic:blipFill>
                          <a:blip r:embed="rId8"/>
                          <a:stretch>
                            <a:fillRect/>
                          </a:stretch>
                        </pic:blipFill>
                        <pic:spPr>
                          <a:xfrm>
                            <a:off x="0" y="65801"/>
                            <a:ext cx="949932" cy="819150"/>
                          </a:xfrm>
                          <a:prstGeom prst="rect">
                            <a:avLst/>
                          </a:prstGeom>
                        </pic:spPr>
                      </pic:pic>
                    </wpg:wgp>
                  </a:graphicData>
                </a:graphic>
              </wp:inline>
            </w:drawing>
          </mc:Choice>
          <mc:Fallback>
            <w:pict>
              <v:group w14:anchorId="4583B448" id="Group 16659" o:spid="_x0000_s1026" style="width:74.8pt;height:69.7pt;mso-position-horizontal-relative:char;mso-position-vertical-relative:line" coordsize="9499,88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">
                <v:rect id="Rectangle 38" o:spid="_x0000_s1027" style="position:absolute;left:2832;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654B8111" w14:textId="77777777" w:rsidR="00CC4479" w:rsidRDefault="00F54762">
                        <w:pPr>
                          <w:spacing w:after="160" w:line="259" w:lineRule="auto"/>
                          <w:ind w:left="0" w:right="0" w:firstLine="0"/>
                        </w:pPr>
                        <w:r>
                          <w:rPr>
                            <w:sz w:val="20"/>
                          </w:rPr>
                          <w:t xml:space="preserve"> </w:t>
                        </w:r>
                      </w:p>
                    </w:txbxContent>
                  </v:textbox>
                </v:rect>
                <v:shape id="Picture 50" o:spid="_x0000_s1028" type="#_x0000_t75" style="position:absolute;top:658;width:9499;height:8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">
                  <v:imagedata r:id="rId9" o:title=""/>
                </v:shape>
                <w10:anchorlock/>
              </v:group>
            </w:pict>
          </mc:Fallback>
        </mc:AlternateContent>
      </w:r>
    </w:p>
    <w:p w14:paraId="7B4B54EA" w14:textId="140596A3" w:rsidR="00A65DE9" w:rsidRDefault="00F54762" w:rsidP="00D80A95">
      <w:pPr>
        <w:spacing w:after="0" w:line="259" w:lineRule="auto"/>
        <w:ind w:left="0" w:right="0" w:firstLine="0"/>
        <w:jc w:val="center"/>
        <w:rPr>
          <w:b/>
          <w:i/>
          <w:sz w:val="32"/>
        </w:rPr>
      </w:pPr>
      <w:r>
        <w:rPr>
          <w:b/>
          <w:i/>
          <w:sz w:val="32"/>
        </w:rPr>
        <w:t>Indian Institute of Information Technology,</w:t>
      </w:r>
    </w:p>
    <w:p w14:paraId="4FF4CE11" w14:textId="54418967" w:rsidR="00CC4479" w:rsidRDefault="00F54762" w:rsidP="00D80A95">
      <w:pPr>
        <w:spacing w:after="0" w:line="259" w:lineRule="auto"/>
        <w:ind w:left="0" w:right="0" w:firstLine="0"/>
        <w:jc w:val="center"/>
        <w:rPr>
          <w:b/>
          <w:sz w:val="32"/>
        </w:rPr>
      </w:pPr>
      <w:r>
        <w:rPr>
          <w:b/>
          <w:i/>
          <w:sz w:val="32"/>
        </w:rPr>
        <w:t>Nagpur</w:t>
      </w:r>
      <w:r>
        <w:rPr>
          <w:b/>
          <w:sz w:val="32"/>
        </w:rPr>
        <w:t xml:space="preserve"> 441108 (India)</w:t>
      </w:r>
    </w:p>
    <w:p w14:paraId="714107BC" w14:textId="77777777" w:rsidR="00D80A95" w:rsidRDefault="00D80A95" w:rsidP="00D80A95">
      <w:pPr>
        <w:spacing w:after="0" w:line="259" w:lineRule="auto"/>
        <w:ind w:left="0" w:right="0" w:firstLine="0"/>
        <w:jc w:val="center"/>
      </w:pPr>
    </w:p>
    <w:p w14:paraId="7D923258" w14:textId="23947111" w:rsidR="00CC4479" w:rsidRDefault="002F00BE" w:rsidP="00D80A95">
      <w:pPr>
        <w:spacing w:after="64" w:line="259" w:lineRule="auto"/>
        <w:ind w:right="1158"/>
        <w:jc w:val="center"/>
      </w:pPr>
      <w:r>
        <w:rPr>
          <w:b/>
          <w:sz w:val="32"/>
        </w:rPr>
        <w:t xml:space="preserve">              </w:t>
      </w:r>
      <w:r w:rsidR="00F54762">
        <w:rPr>
          <w:b/>
          <w:sz w:val="32"/>
        </w:rPr>
        <w:t>2025</w:t>
      </w:r>
    </w:p>
    <w:p w14:paraId="6CA267CE" w14:textId="289D7665" w:rsidR="00CC4479" w:rsidRDefault="00F54762" w:rsidP="00D80A95">
      <w:pPr>
        <w:spacing w:after="0" w:line="259" w:lineRule="auto"/>
        <w:ind w:right="0"/>
        <w:jc w:val="center"/>
        <w:rPr>
          <w:sz w:val="20"/>
        </w:rPr>
      </w:pPr>
      <w:r>
        <w:rPr>
          <w:sz w:val="20"/>
        </w:rPr>
        <w:t xml:space="preserve">© </w:t>
      </w:r>
      <w:r>
        <w:rPr>
          <w:i/>
          <w:sz w:val="20"/>
        </w:rPr>
        <w:t>Indian Institute of Information Technology, Nagpur</w:t>
      </w:r>
      <w:r>
        <w:rPr>
          <w:sz w:val="20"/>
        </w:rPr>
        <w:t xml:space="preserve"> (IIIT) 2025</w:t>
      </w:r>
    </w:p>
    <w:p w14:paraId="3BD3B6CA" w14:textId="441842C4" w:rsidR="002F00BE" w:rsidRDefault="002F00BE" w:rsidP="00D80A95">
      <w:pPr>
        <w:spacing w:after="0" w:line="259" w:lineRule="auto"/>
        <w:ind w:right="0"/>
        <w:jc w:val="center"/>
        <w:rPr>
          <w:sz w:val="20"/>
        </w:rPr>
      </w:pPr>
    </w:p>
    <w:p w14:paraId="71C63BCE" w14:textId="77777777" w:rsidR="002F00BE" w:rsidRDefault="002F00BE" w:rsidP="00D80A95">
      <w:pPr>
        <w:spacing w:after="0" w:line="259" w:lineRule="auto"/>
        <w:ind w:right="0"/>
        <w:jc w:val="center"/>
      </w:pPr>
    </w:p>
    <w:p w14:paraId="2D754432" w14:textId="77777777" w:rsidR="00CC4479" w:rsidRDefault="00F54762">
      <w:pPr>
        <w:spacing w:after="0" w:line="259" w:lineRule="auto"/>
        <w:ind w:left="0" w:right="128" w:firstLine="0"/>
      </w:pPr>
      <w:r>
        <w:rPr>
          <w:sz w:val="19"/>
        </w:rPr>
        <w:lastRenderedPageBreak/>
        <w:t xml:space="preserve"> </w:t>
      </w:r>
    </w:p>
    <w:p w14:paraId="06C5FD79" w14:textId="24C568E3" w:rsidR="00CC4479" w:rsidRPr="00AB4A76" w:rsidRDefault="00F54762">
      <w:pPr>
        <w:pStyle w:val="Heading3"/>
        <w:tabs>
          <w:tab w:val="center" w:pos="2998"/>
          <w:tab w:val="right" w:pos="9740"/>
        </w:tabs>
        <w:spacing w:after="0" w:line="259" w:lineRule="auto"/>
        <w:ind w:left="0" w:right="0" w:firstLine="0"/>
        <w:rPr>
          <w:color w:val="002060"/>
        </w:rPr>
      </w:pPr>
      <w:r>
        <w:rPr>
          <w:rFonts w:ascii="Calibri" w:eastAsia="Calibri" w:hAnsi="Calibri" w:cs="Calibri"/>
          <w:b w:val="0"/>
          <w:sz w:val="22"/>
        </w:rPr>
        <w:tab/>
      </w:r>
      <w:r>
        <w:rPr>
          <w:color w:val="002060"/>
        </w:rPr>
        <w:t xml:space="preserve">                           </w:t>
      </w:r>
      <w:r w:rsidR="00AB4A76">
        <w:rPr>
          <w:color w:val="002060"/>
        </w:rPr>
        <w:t xml:space="preserve">                                                                            </w:t>
      </w:r>
      <w:r w:rsidR="00D458F7">
        <w:rPr>
          <w:color w:val="002060"/>
        </w:rPr>
        <w:t xml:space="preserve"> </w:t>
      </w:r>
      <w:r w:rsidR="00715E5E">
        <w:rPr>
          <w:color w:val="002060"/>
        </w:rPr>
        <w:t xml:space="preserve"> </w:t>
      </w:r>
      <w:r>
        <w:rPr>
          <w:rFonts w:ascii="Calibri" w:eastAsia="Calibri" w:hAnsi="Calibri" w:cs="Calibri"/>
          <w:noProof/>
          <w:sz w:val="22"/>
        </w:rPr>
        <mc:AlternateContent>
          <mc:Choice Requires="wpg">
            <w:drawing>
              <wp:inline distT="0" distB="0" distL="0" distR="0" wp14:anchorId="1189BEB9" wp14:editId="6C6681BE">
                <wp:extent cx="798195" cy="704850"/>
                <wp:effectExtent l="0" t="0" r="0" b="0"/>
                <wp:docPr id="16777" name="Group 16777"/>
                <wp:cNvGraphicFramePr/>
                <a:graphic xmlns:a="http://schemas.openxmlformats.org/drawingml/2006/main">
                  <a:graphicData uri="http://schemas.microsoft.com/office/word/2010/wordprocessingGroup">
                    <wpg:wgp>
                      <wpg:cNvGrpSpPr/>
                      <wpg:grpSpPr>
                        <a:xfrm>
                          <a:off x="0" y="0"/>
                          <a:ext cx="798195" cy="704850"/>
                          <a:chOff x="0" y="0"/>
                          <a:chExt cx="798195" cy="704850"/>
                        </a:xfrm>
                      </wpg:grpSpPr>
                      <wps:wsp>
                        <wps:cNvPr id="57" name="Rectangle 57"/>
                        <wps:cNvSpPr/>
                        <wps:spPr>
                          <a:xfrm>
                            <a:off x="209550" y="80666"/>
                            <a:ext cx="67564" cy="299287"/>
                          </a:xfrm>
                          <a:prstGeom prst="rect">
                            <a:avLst/>
                          </a:prstGeom>
                          <a:ln>
                            <a:noFill/>
                          </a:ln>
                        </wps:spPr>
                        <wps:txbx>
                          <w:txbxContent>
                            <w:p w14:paraId="3EEFBAE2" w14:textId="77777777" w:rsidR="00CC4479" w:rsidRDefault="00F54762">
                              <w:pPr>
                                <w:spacing w:after="160" w:line="259" w:lineRule="auto"/>
                                <w:ind w:left="0" w:right="0" w:firstLine="0"/>
                              </w:pPr>
                              <w:r>
                                <w:rPr>
                                  <w:b/>
                                  <w:color w:val="002060"/>
                                  <w:sz w:val="32"/>
                                </w:rPr>
                                <w:t xml:space="preserve"> </w:t>
                              </w:r>
                            </w:p>
                          </w:txbxContent>
                        </wps:txbx>
                        <wps:bodyPr horzOverflow="overflow" vert="horz" lIns="0" tIns="0" rIns="0" bIns="0" rtlCol="0">
                          <a:noAutofit/>
                        </wps:bodyPr>
                      </wps:wsp>
                      <pic:pic xmlns:pic="http://schemas.openxmlformats.org/drawingml/2006/picture">
                        <pic:nvPicPr>
                          <pic:cNvPr id="98" name="Picture 98"/>
                          <pic:cNvPicPr/>
                        </pic:nvPicPr>
                        <pic:blipFill>
                          <a:blip r:embed="rId8"/>
                          <a:stretch>
                            <a:fillRect/>
                          </a:stretch>
                        </pic:blipFill>
                        <pic:spPr>
                          <a:xfrm>
                            <a:off x="0" y="0"/>
                            <a:ext cx="798195" cy="704850"/>
                          </a:xfrm>
                          <a:prstGeom prst="rect">
                            <a:avLst/>
                          </a:prstGeom>
                        </pic:spPr>
                      </pic:pic>
                    </wpg:wgp>
                  </a:graphicData>
                </a:graphic>
              </wp:inline>
            </w:drawing>
          </mc:Choice>
          <mc:Fallback>
            <w:pict>
              <v:group w14:anchorId="1189BEB9" id="Group 16777" o:spid="_x0000_s1029" style="width:62.85pt;height:55.5pt;mso-position-horizontal-relative:char;mso-position-vertical-relative:line" coordsize="7981,70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">
                <v:rect id="Rectangle 57" o:spid="_x0000_s1030" style="position:absolute;left:2095;top:806;width:676;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3EEFBAE2" w14:textId="77777777" w:rsidR="00CC4479" w:rsidRDefault="00F54762">
                        <w:pPr>
                          <w:spacing w:after="160" w:line="259" w:lineRule="auto"/>
                          <w:ind w:left="0" w:right="0" w:firstLine="0"/>
                        </w:pPr>
                        <w:r>
                          <w:rPr>
                            <w:b/>
                            <w:color w:val="002060"/>
                            <w:sz w:val="32"/>
                          </w:rPr>
                          <w:t xml:space="preserve"> </w:t>
                        </w:r>
                      </w:p>
                    </w:txbxContent>
                  </v:textbox>
                </v:rect>
                <v:shape id="Picture 98" o:spid="_x0000_s1031" type="#_x0000_t75" style="position:absolute;width:7981;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">
                  <v:imagedata r:id="rId9" o:title=""/>
                </v:shape>
                <w10:anchorlock/>
              </v:group>
            </w:pict>
          </mc:Fallback>
        </mc:AlternateContent>
      </w:r>
    </w:p>
    <w:p w14:paraId="7499AD1F" w14:textId="1C819707" w:rsidR="00CC4479" w:rsidRDefault="00F54762" w:rsidP="00AB4A76">
      <w:pPr>
        <w:spacing w:after="120" w:line="259" w:lineRule="auto"/>
        <w:ind w:left="1054" w:right="128" w:firstLine="0"/>
      </w:pPr>
      <w:r>
        <w:rPr>
          <w:b/>
          <w:sz w:val="28"/>
        </w:rPr>
        <w:t xml:space="preserve">Department </w:t>
      </w:r>
      <w:r w:rsidR="00AB4A76">
        <w:rPr>
          <w:b/>
          <w:sz w:val="28"/>
        </w:rPr>
        <w:t>of Electronics</w:t>
      </w:r>
      <w:r w:rsidRPr="00AB4A76">
        <w:rPr>
          <w:b/>
          <w:sz w:val="28"/>
          <w:u w:color="000000"/>
        </w:rPr>
        <w:t xml:space="preserve"> &amp; Communication Engineering</w:t>
      </w:r>
      <w:r>
        <w:rPr>
          <w:sz w:val="28"/>
        </w:rPr>
        <w:t xml:space="preserve"> </w:t>
      </w:r>
    </w:p>
    <w:p w14:paraId="469377DF" w14:textId="53A98D48" w:rsidR="00CC4479" w:rsidRDefault="00F54762" w:rsidP="00AB4A76">
      <w:pPr>
        <w:spacing w:after="120" w:line="259" w:lineRule="auto"/>
        <w:ind w:left="601" w:right="0" w:firstLine="0"/>
        <w:rPr>
          <w:sz w:val="28"/>
        </w:rPr>
      </w:pPr>
      <w:r>
        <w:rPr>
          <w:sz w:val="28"/>
        </w:rPr>
        <w:t xml:space="preserve">           Indian Institute of Information Technology, Nagpur  </w:t>
      </w:r>
    </w:p>
    <w:p w14:paraId="2A9DE89C" w14:textId="06F18044" w:rsidR="00AB4A76" w:rsidRDefault="00AB4A76" w:rsidP="00AB4A76">
      <w:pPr>
        <w:spacing w:after="120" w:line="259" w:lineRule="auto"/>
        <w:ind w:left="601" w:right="0" w:firstLine="0"/>
        <w:rPr>
          <w:sz w:val="28"/>
        </w:rPr>
      </w:pPr>
    </w:p>
    <w:p w14:paraId="79E2BA26" w14:textId="77777777" w:rsidR="00AB4A76" w:rsidRDefault="00AB4A76" w:rsidP="00AB4A76">
      <w:pPr>
        <w:spacing w:after="120" w:line="259" w:lineRule="auto"/>
        <w:ind w:left="601" w:right="0" w:firstLine="0"/>
      </w:pPr>
    </w:p>
    <w:p w14:paraId="226A785C" w14:textId="77777777" w:rsidR="00CC4479" w:rsidRDefault="00F54762">
      <w:pPr>
        <w:pStyle w:val="Heading4"/>
        <w:spacing w:after="846" w:line="322" w:lineRule="auto"/>
        <w:ind w:right="582"/>
        <w:jc w:val="center"/>
      </w:pPr>
      <w:r w:rsidRPr="002F00BE">
        <w:rPr>
          <w:sz w:val="32"/>
          <w:u w:color="000000"/>
        </w:rPr>
        <w:t>Declaration</w:t>
      </w:r>
      <w:r>
        <w:rPr>
          <w:sz w:val="32"/>
        </w:rPr>
        <w:t xml:space="preserve"> </w:t>
      </w:r>
    </w:p>
    <w:p w14:paraId="0DFB83FA" w14:textId="485C80FF" w:rsidR="00CC4479" w:rsidRDefault="00B8308C" w:rsidP="00DB0B7D">
      <w:pPr>
        <w:spacing w:after="240" w:line="377" w:lineRule="auto"/>
        <w:ind w:left="245" w:right="821" w:firstLine="0"/>
        <w:jc w:val="both"/>
      </w:pPr>
      <w:r>
        <w:t xml:space="preserve">       </w:t>
      </w:r>
      <w:r w:rsidR="00F54762">
        <w:t>I/We,</w:t>
      </w:r>
      <w:r w:rsidR="00AB4A76">
        <w:t xml:space="preserve"> </w:t>
      </w:r>
      <w:r w:rsidR="00F54762">
        <w:t xml:space="preserve">Neil Rudra Mukherjee, Himanshu Raj, Vishwas Patil, and Harsh </w:t>
      </w:r>
      <w:r w:rsidR="00AB4A76">
        <w:t>Yadav,</w:t>
      </w:r>
      <w:r w:rsidR="00F54762">
        <w:t xml:space="preserve"> hereby declare that this project work titled “Design and Tentative Analysis </w:t>
      </w:r>
      <w:proofErr w:type="gramStart"/>
      <w:r>
        <w:t>of  PBGBased</w:t>
      </w:r>
      <w:proofErr w:type="gramEnd"/>
      <w:r w:rsidR="00F54762">
        <w:t xml:space="preserve"> Circular-Slot THz Antennas for Terahertz Satellite Communication” is carried out by me/us </w:t>
      </w:r>
      <w:r w:rsidR="00AB4A76">
        <w:t>in the</w:t>
      </w:r>
      <w:r w:rsidR="00F54762">
        <w:t xml:space="preserve"> Department of </w:t>
      </w:r>
      <w:r w:rsidR="00F54762">
        <w:rPr>
          <w:sz w:val="26"/>
        </w:rPr>
        <w:t xml:space="preserve">Electronics &amp; Communication </w:t>
      </w:r>
      <w:r w:rsidR="00F54762">
        <w:t>Engineering of Indian</w:t>
      </w:r>
      <w:r w:rsidR="00AB4A76">
        <w:t xml:space="preserve"> </w:t>
      </w:r>
      <w:r w:rsidR="00F54762">
        <w:t>Institute of Information Technology, Nagpur. The work is original and has not been submitted earlier whole or in part for the award of any degree/diploma at this or any other Institution /University.</w:t>
      </w:r>
    </w:p>
    <w:p w14:paraId="0502B696" w14:textId="77777777" w:rsidR="00CC4479" w:rsidRDefault="00F54762">
      <w:pPr>
        <w:spacing w:after="314" w:line="259" w:lineRule="auto"/>
        <w:ind w:left="979" w:right="0" w:firstLine="0"/>
      </w:pPr>
      <w:r>
        <w:t xml:space="preserve"> </w:t>
      </w:r>
      <w:r>
        <w:tab/>
        <w:t xml:space="preserve"> </w:t>
      </w:r>
    </w:p>
    <w:p w14:paraId="542344C6" w14:textId="011FA62B" w:rsidR="00CC4479" w:rsidRPr="00AB4A76" w:rsidRDefault="00F54762">
      <w:pPr>
        <w:numPr>
          <w:ilvl w:val="0"/>
          <w:numId w:val="1"/>
        </w:numPr>
        <w:spacing w:after="169" w:line="259" w:lineRule="auto"/>
        <w:ind w:right="0" w:hanging="337"/>
      </w:pPr>
      <w:r w:rsidRPr="00AB4A76">
        <w:rPr>
          <w:b/>
          <w:i/>
          <w:u w:color="000000"/>
        </w:rPr>
        <w:t>Neil Rudra Mukherjee</w:t>
      </w:r>
      <w:r w:rsidR="00AB4A76" w:rsidRPr="00AB4A76">
        <w:rPr>
          <w:b/>
          <w:i/>
          <w:u w:color="000000"/>
        </w:rPr>
        <w:t xml:space="preserve"> </w:t>
      </w:r>
      <w:r w:rsidRPr="00AB4A76">
        <w:rPr>
          <w:b/>
          <w:i/>
          <w:u w:color="000000"/>
        </w:rPr>
        <w:t>(BT22ECI034)</w:t>
      </w:r>
      <w:r w:rsidRPr="00AB4A76">
        <w:rPr>
          <w:b/>
          <w:i/>
        </w:rPr>
        <w:t xml:space="preserve"> </w:t>
      </w:r>
    </w:p>
    <w:p w14:paraId="6812472E" w14:textId="36366AB5" w:rsidR="00CC4479" w:rsidRPr="00AB4A76" w:rsidRDefault="00F54762">
      <w:pPr>
        <w:numPr>
          <w:ilvl w:val="0"/>
          <w:numId w:val="1"/>
        </w:numPr>
        <w:spacing w:after="169" w:line="259" w:lineRule="auto"/>
        <w:ind w:right="0" w:hanging="337"/>
      </w:pPr>
      <w:r w:rsidRPr="00AB4A76">
        <w:rPr>
          <w:b/>
          <w:i/>
          <w:u w:color="000000"/>
        </w:rPr>
        <w:t>Hima</w:t>
      </w:r>
      <w:r w:rsidR="00AB4A76" w:rsidRPr="00AB4A76">
        <w:rPr>
          <w:b/>
          <w:i/>
          <w:u w:color="000000"/>
        </w:rPr>
        <w:t>ns</w:t>
      </w:r>
      <w:r w:rsidRPr="00AB4A76">
        <w:rPr>
          <w:b/>
          <w:i/>
          <w:u w:color="000000"/>
        </w:rPr>
        <w:t>hu Raj</w:t>
      </w:r>
      <w:r w:rsidR="00AB4A76" w:rsidRPr="00AB4A76">
        <w:rPr>
          <w:b/>
          <w:i/>
          <w:u w:color="000000"/>
        </w:rPr>
        <w:t xml:space="preserve"> </w:t>
      </w:r>
      <w:r w:rsidRPr="00AB4A76">
        <w:rPr>
          <w:b/>
          <w:i/>
          <w:u w:color="000000"/>
        </w:rPr>
        <w:t>(BT22ECI042)</w:t>
      </w:r>
      <w:r w:rsidRPr="00AB4A76">
        <w:rPr>
          <w:b/>
          <w:i/>
        </w:rPr>
        <w:t xml:space="preserve"> </w:t>
      </w:r>
    </w:p>
    <w:p w14:paraId="20419517" w14:textId="60A8663D" w:rsidR="00CC4479" w:rsidRPr="00AB4A76" w:rsidRDefault="00F54762">
      <w:pPr>
        <w:numPr>
          <w:ilvl w:val="0"/>
          <w:numId w:val="1"/>
        </w:numPr>
        <w:spacing w:after="169" w:line="259" w:lineRule="auto"/>
        <w:ind w:right="0" w:hanging="337"/>
      </w:pPr>
      <w:r w:rsidRPr="00AB4A76">
        <w:rPr>
          <w:b/>
          <w:i/>
          <w:u w:color="000000"/>
        </w:rPr>
        <w:t>Vishwas Patil</w:t>
      </w:r>
      <w:r w:rsidR="00AB4A76" w:rsidRPr="00AB4A76">
        <w:rPr>
          <w:b/>
          <w:i/>
          <w:u w:color="000000"/>
        </w:rPr>
        <w:t xml:space="preserve"> </w:t>
      </w:r>
      <w:r w:rsidRPr="00AB4A76">
        <w:rPr>
          <w:b/>
          <w:i/>
          <w:u w:color="000000"/>
        </w:rPr>
        <w:t>(BT22ECI058)</w:t>
      </w:r>
      <w:r w:rsidRPr="00AB4A76">
        <w:rPr>
          <w:b/>
          <w:i/>
        </w:rPr>
        <w:t xml:space="preserve"> </w:t>
      </w:r>
    </w:p>
    <w:p w14:paraId="0F0163FB" w14:textId="37671837" w:rsidR="00CC4479" w:rsidRPr="00AB4A76" w:rsidRDefault="00F54762">
      <w:pPr>
        <w:numPr>
          <w:ilvl w:val="0"/>
          <w:numId w:val="1"/>
        </w:numPr>
        <w:spacing w:after="323" w:line="259" w:lineRule="auto"/>
        <w:ind w:right="0" w:hanging="337"/>
      </w:pPr>
      <w:r w:rsidRPr="00AB4A76">
        <w:rPr>
          <w:b/>
          <w:i/>
          <w:u w:color="000000"/>
        </w:rPr>
        <w:t>Harsh Yadav</w:t>
      </w:r>
      <w:r w:rsidR="00AB4A76" w:rsidRPr="00AB4A76">
        <w:rPr>
          <w:b/>
          <w:i/>
          <w:u w:color="000000"/>
        </w:rPr>
        <w:t xml:space="preserve"> </w:t>
      </w:r>
      <w:r w:rsidRPr="00AB4A76">
        <w:rPr>
          <w:b/>
          <w:i/>
          <w:u w:color="000000"/>
        </w:rPr>
        <w:t>(BT22ECI053)</w:t>
      </w:r>
      <w:r w:rsidRPr="00AB4A76">
        <w:rPr>
          <w:b/>
          <w:i/>
        </w:rPr>
        <w:t xml:space="preserve"> </w:t>
      </w:r>
    </w:p>
    <w:p w14:paraId="436558BE" w14:textId="77777777" w:rsidR="00CC4479" w:rsidRDefault="00F54762">
      <w:pPr>
        <w:spacing w:after="385" w:line="259" w:lineRule="auto"/>
        <w:ind w:left="-5" w:right="0"/>
      </w:pPr>
      <w:r>
        <w:rPr>
          <w:b/>
        </w:rPr>
        <w:t xml:space="preserve">Date: </w:t>
      </w:r>
    </w:p>
    <w:p w14:paraId="150A416A" w14:textId="4982EC0C" w:rsidR="00AB4A76" w:rsidRDefault="00AB4A76">
      <w:pPr>
        <w:spacing w:after="748" w:line="259" w:lineRule="auto"/>
        <w:ind w:left="540" w:right="0" w:firstLine="0"/>
        <w:jc w:val="center"/>
        <w:rPr>
          <w:b/>
          <w:color w:val="002060"/>
          <w:sz w:val="32"/>
        </w:rPr>
      </w:pPr>
    </w:p>
    <w:p w14:paraId="042CB1F5" w14:textId="77777777" w:rsidR="002F00BE" w:rsidRDefault="002F00BE">
      <w:pPr>
        <w:spacing w:after="748" w:line="259" w:lineRule="auto"/>
        <w:ind w:left="540" w:right="0" w:firstLine="0"/>
        <w:jc w:val="center"/>
        <w:rPr>
          <w:b/>
          <w:color w:val="002060"/>
          <w:sz w:val="32"/>
        </w:rPr>
      </w:pPr>
    </w:p>
    <w:p w14:paraId="4BA25DDA" w14:textId="77777777" w:rsidR="00AB4A76" w:rsidRDefault="00AB4A76">
      <w:pPr>
        <w:spacing w:after="748" w:line="259" w:lineRule="auto"/>
        <w:ind w:left="540" w:right="0" w:firstLine="0"/>
        <w:jc w:val="center"/>
        <w:rPr>
          <w:b/>
          <w:color w:val="002060"/>
          <w:sz w:val="32"/>
        </w:rPr>
      </w:pPr>
    </w:p>
    <w:p w14:paraId="743F7879" w14:textId="77777777" w:rsidR="005C721F" w:rsidRDefault="00F54762" w:rsidP="005C721F">
      <w:pPr>
        <w:spacing w:after="480" w:line="259" w:lineRule="auto"/>
        <w:ind w:left="0" w:right="0" w:firstLine="0"/>
        <w:rPr>
          <w:sz w:val="32"/>
          <w:u w:color="000000"/>
        </w:rPr>
      </w:pPr>
      <w:r>
        <w:rPr>
          <w:b/>
          <w:color w:val="002060"/>
          <w:sz w:val="32"/>
        </w:rPr>
        <w:lastRenderedPageBreak/>
        <w:t xml:space="preserve"> </w:t>
      </w:r>
      <w:r w:rsidR="005C721F">
        <w:rPr>
          <w:sz w:val="32"/>
          <w:u w:color="000000"/>
        </w:rPr>
        <w:t xml:space="preserve">                               </w:t>
      </w:r>
    </w:p>
    <w:p w14:paraId="475A72B1" w14:textId="626583AF" w:rsidR="005C721F" w:rsidRPr="005C721F" w:rsidRDefault="005C721F" w:rsidP="005C721F">
      <w:pPr>
        <w:spacing w:after="480" w:line="259" w:lineRule="auto"/>
        <w:ind w:left="0" w:right="0" w:firstLine="0"/>
        <w:rPr>
          <w:sz w:val="32"/>
          <w:u w:color="000000"/>
        </w:rPr>
      </w:pPr>
      <w:r>
        <w:rPr>
          <w:sz w:val="32"/>
          <w:u w:color="000000"/>
        </w:rPr>
        <w:t xml:space="preserve">                                                  </w:t>
      </w:r>
      <w:r w:rsidR="00F54762" w:rsidRPr="002F00BE">
        <w:rPr>
          <w:sz w:val="32"/>
          <w:u w:color="000000"/>
        </w:rPr>
        <w:t>Declaration</w:t>
      </w:r>
    </w:p>
    <w:p w14:paraId="33661822" w14:textId="77777777" w:rsidR="00CC4479" w:rsidRDefault="00F54762" w:rsidP="00DB0B7D">
      <w:pPr>
        <w:spacing w:after="240" w:line="259" w:lineRule="auto"/>
        <w:ind w:left="-5" w:right="0"/>
        <w:jc w:val="both"/>
      </w:pPr>
      <w:r>
        <w:t xml:space="preserve"> I/We, Neil Rudra Mukherjee (BT22ECI034), Himanshu Raj (BT22ECI042), Vishwas Patil </w:t>
      </w:r>
    </w:p>
    <w:p w14:paraId="6EB89ECD" w14:textId="77777777" w:rsidR="00CC4479" w:rsidRDefault="00F54762" w:rsidP="00DB0B7D">
      <w:pPr>
        <w:spacing w:after="240"/>
        <w:ind w:left="-5" w:right="0"/>
        <w:jc w:val="both"/>
      </w:pPr>
      <w:r>
        <w:t xml:space="preserve">(BT22ECI058), and Harsh Yadav (BT22ECI053), understand that plagiarism is defined as any one or the combination of the following: </w:t>
      </w:r>
    </w:p>
    <w:p w14:paraId="3BB10AA2" w14:textId="5CC805F4" w:rsidR="00CC4479" w:rsidRDefault="00F54762" w:rsidP="00DB0B7D">
      <w:pPr>
        <w:numPr>
          <w:ilvl w:val="0"/>
          <w:numId w:val="2"/>
        </w:numPr>
        <w:spacing w:after="240"/>
        <w:ind w:right="0" w:hanging="500"/>
        <w:jc w:val="both"/>
      </w:pPr>
      <w:r>
        <w:t xml:space="preserve">Uncredited verbatim copying of individual sentences, </w:t>
      </w:r>
      <w:r w:rsidR="008C2371">
        <w:t>paragraphs,</w:t>
      </w:r>
      <w:r>
        <w:t xml:space="preserve"> or illustrations (such as graphs, diagrams, etc.) from any source, published or unpublished, including the internet. </w:t>
      </w:r>
    </w:p>
    <w:p w14:paraId="11F1B728" w14:textId="09A78C1F" w:rsidR="00CC4479" w:rsidRDefault="00F54762" w:rsidP="00DB0B7D">
      <w:pPr>
        <w:numPr>
          <w:ilvl w:val="0"/>
          <w:numId w:val="2"/>
        </w:numPr>
        <w:spacing w:after="240"/>
        <w:ind w:right="0" w:hanging="500"/>
        <w:jc w:val="both"/>
      </w:pPr>
      <w:r>
        <w:t xml:space="preserve">Uncredited improper paraphrasing of pages or paragraphs (changing a few words or </w:t>
      </w:r>
      <w:r w:rsidR="002F00BE">
        <w:t>phrases or</w:t>
      </w:r>
      <w:r>
        <w:t xml:space="preserve"> rearranging the original sentence order). </w:t>
      </w:r>
    </w:p>
    <w:p w14:paraId="010C25E5" w14:textId="77777777" w:rsidR="00CC4479" w:rsidRDefault="00F54762" w:rsidP="00DB0B7D">
      <w:pPr>
        <w:numPr>
          <w:ilvl w:val="0"/>
          <w:numId w:val="2"/>
        </w:numPr>
        <w:spacing w:after="240"/>
        <w:ind w:right="0" w:hanging="500"/>
        <w:jc w:val="both"/>
      </w:pPr>
      <w:r>
        <w:t xml:space="preserve">Credited verbatim copying of a major portion of a paper (or thesis chapter) without clear delineation of who did or wrote what. (Source: IEEE, the institute, Dec. 2004) </w:t>
      </w:r>
    </w:p>
    <w:p w14:paraId="40007654" w14:textId="77777777" w:rsidR="002F00BE" w:rsidRDefault="00F54762" w:rsidP="00DB0B7D">
      <w:pPr>
        <w:spacing w:after="240"/>
        <w:ind w:left="-5" w:right="0"/>
        <w:jc w:val="both"/>
      </w:pPr>
      <w:r>
        <w:t xml:space="preserve">I have made sure that all the ideas, expressions, graphs, diagrams, etc. that are not a result of my own work are properly credited. Long phrases or sentences that had to be used verbatim from published literature have been clearly identified using quotation marks. </w:t>
      </w:r>
    </w:p>
    <w:p w14:paraId="57FB11D5" w14:textId="2B498F05" w:rsidR="00CC4479" w:rsidRDefault="00F54762" w:rsidP="00DB0B7D">
      <w:pPr>
        <w:spacing w:after="240"/>
        <w:ind w:left="-5" w:right="0"/>
        <w:jc w:val="both"/>
      </w:pPr>
      <w:r>
        <w:t xml:space="preserve">I affirm that no portion of my work can be considered as </w:t>
      </w:r>
      <w:r w:rsidR="002F00BE">
        <w:t>plagiarism,</w:t>
      </w:r>
      <w:r>
        <w:t xml:space="preserve"> and I take full responsibility if such a complaint occurs. I understand fully well that my guide or the institute may not be in a position to check for all possible incidences of plagiarism in this body of work. </w:t>
      </w:r>
    </w:p>
    <w:p w14:paraId="55E7F4D7" w14:textId="7EE15A68" w:rsidR="00CC4479" w:rsidRPr="002F00BE" w:rsidRDefault="00F54762" w:rsidP="008C2371">
      <w:pPr>
        <w:numPr>
          <w:ilvl w:val="0"/>
          <w:numId w:val="3"/>
        </w:numPr>
        <w:spacing w:after="120" w:line="263" w:lineRule="auto"/>
        <w:ind w:right="2586" w:hanging="337"/>
        <w:rPr>
          <w:i/>
        </w:rPr>
      </w:pPr>
      <w:r w:rsidRPr="002F00BE">
        <w:rPr>
          <w:b/>
          <w:i/>
        </w:rPr>
        <w:t xml:space="preserve">Neil Rudra </w:t>
      </w:r>
      <w:r w:rsidR="002F00BE" w:rsidRPr="002F00BE">
        <w:rPr>
          <w:b/>
          <w:i/>
        </w:rPr>
        <w:t>Mukherjee (</w:t>
      </w:r>
      <w:r w:rsidRPr="002F00BE">
        <w:rPr>
          <w:b/>
          <w:i/>
        </w:rPr>
        <w:t xml:space="preserve">BT22ECI034) </w:t>
      </w:r>
    </w:p>
    <w:p w14:paraId="3EA8BB7D" w14:textId="77E93AD5" w:rsidR="00CC4479" w:rsidRPr="002F00BE" w:rsidRDefault="002F00BE" w:rsidP="008C2371">
      <w:pPr>
        <w:numPr>
          <w:ilvl w:val="0"/>
          <w:numId w:val="3"/>
        </w:numPr>
        <w:spacing w:after="120" w:line="263" w:lineRule="auto"/>
        <w:ind w:right="2586" w:hanging="337"/>
        <w:rPr>
          <w:i/>
        </w:rPr>
      </w:pPr>
      <w:r w:rsidRPr="002F00BE">
        <w:rPr>
          <w:b/>
          <w:i/>
        </w:rPr>
        <w:t>Himanshu</w:t>
      </w:r>
      <w:r w:rsidR="00F54762" w:rsidRPr="002F00BE">
        <w:rPr>
          <w:b/>
          <w:i/>
        </w:rPr>
        <w:t xml:space="preserve"> </w:t>
      </w:r>
      <w:r w:rsidRPr="002F00BE">
        <w:rPr>
          <w:b/>
          <w:i/>
        </w:rPr>
        <w:t>Raj (</w:t>
      </w:r>
      <w:r w:rsidR="00F54762" w:rsidRPr="002F00BE">
        <w:rPr>
          <w:b/>
          <w:i/>
        </w:rPr>
        <w:t xml:space="preserve">BT22ECI042) </w:t>
      </w:r>
    </w:p>
    <w:p w14:paraId="6A2D8D03" w14:textId="0C11C0F7" w:rsidR="00CC4479" w:rsidRPr="002F00BE" w:rsidRDefault="00F54762" w:rsidP="008C2371">
      <w:pPr>
        <w:numPr>
          <w:ilvl w:val="0"/>
          <w:numId w:val="3"/>
        </w:numPr>
        <w:spacing w:after="120" w:line="263" w:lineRule="auto"/>
        <w:ind w:right="2586" w:hanging="337"/>
        <w:rPr>
          <w:i/>
        </w:rPr>
      </w:pPr>
      <w:r w:rsidRPr="002F00BE">
        <w:rPr>
          <w:b/>
          <w:i/>
        </w:rPr>
        <w:t xml:space="preserve">Vishwas </w:t>
      </w:r>
      <w:r w:rsidR="002F00BE" w:rsidRPr="002F00BE">
        <w:rPr>
          <w:b/>
          <w:i/>
        </w:rPr>
        <w:t>Patil (</w:t>
      </w:r>
      <w:r w:rsidRPr="002F00BE">
        <w:rPr>
          <w:b/>
          <w:i/>
        </w:rPr>
        <w:t xml:space="preserve">BT22ECI058) </w:t>
      </w:r>
    </w:p>
    <w:p w14:paraId="163A596E" w14:textId="1FFCFBAD" w:rsidR="008C2371" w:rsidRPr="008C2371" w:rsidRDefault="00F54762" w:rsidP="008C2371">
      <w:pPr>
        <w:numPr>
          <w:ilvl w:val="0"/>
          <w:numId w:val="3"/>
        </w:numPr>
        <w:spacing w:after="120" w:line="263" w:lineRule="auto"/>
        <w:ind w:right="2586" w:hanging="337"/>
        <w:rPr>
          <w:i/>
        </w:rPr>
      </w:pPr>
      <w:r w:rsidRPr="002F00BE">
        <w:rPr>
          <w:b/>
          <w:i/>
        </w:rPr>
        <w:t xml:space="preserve">Harsh </w:t>
      </w:r>
      <w:r w:rsidR="002F00BE" w:rsidRPr="002F00BE">
        <w:rPr>
          <w:b/>
          <w:i/>
        </w:rPr>
        <w:t>Yadav (</w:t>
      </w:r>
      <w:r w:rsidRPr="002F00BE">
        <w:rPr>
          <w:b/>
          <w:i/>
        </w:rPr>
        <w:t xml:space="preserve">BT22ECI053) </w:t>
      </w:r>
    </w:p>
    <w:p w14:paraId="20230855" w14:textId="7BBCDAFE" w:rsidR="00CC4479" w:rsidRDefault="00F54762" w:rsidP="008C2371">
      <w:pPr>
        <w:spacing w:after="149" w:line="259" w:lineRule="auto"/>
        <w:ind w:left="90" w:right="0"/>
        <w:jc w:val="right"/>
      </w:pPr>
      <w:r>
        <w:rPr>
          <w:b/>
        </w:rPr>
        <w:t>Electronics And Communication Engineering</w:t>
      </w:r>
    </w:p>
    <w:p w14:paraId="7B0378B8" w14:textId="172A3A63" w:rsidR="00CC4479" w:rsidRDefault="002F00BE" w:rsidP="008C2371">
      <w:pPr>
        <w:spacing w:after="68" w:line="259" w:lineRule="auto"/>
        <w:ind w:left="90" w:right="0"/>
        <w:jc w:val="right"/>
      </w:pPr>
      <w:r>
        <w:rPr>
          <w:b/>
        </w:rPr>
        <w:t>IIIT,</w:t>
      </w:r>
      <w:r w:rsidR="00F54762">
        <w:rPr>
          <w:b/>
        </w:rPr>
        <w:t xml:space="preserve"> NAGPUR</w:t>
      </w:r>
    </w:p>
    <w:p w14:paraId="4F3B34DC" w14:textId="77777777" w:rsidR="00CC4479" w:rsidRPr="008C2371" w:rsidRDefault="00F54762" w:rsidP="008C2371">
      <w:pPr>
        <w:spacing w:after="0" w:line="259" w:lineRule="auto"/>
        <w:ind w:left="0" w:right="0" w:firstLine="0"/>
        <w:rPr>
          <w:szCs w:val="24"/>
        </w:rPr>
      </w:pPr>
      <w:r w:rsidRPr="008C2371">
        <w:rPr>
          <w:rFonts w:ascii="Calibri" w:eastAsia="Calibri" w:hAnsi="Calibri" w:cs="Calibri"/>
          <w:b/>
          <w:szCs w:val="24"/>
        </w:rPr>
        <w:t xml:space="preserve">Date: </w:t>
      </w:r>
      <w:r w:rsidRPr="008C2371">
        <w:rPr>
          <w:b/>
          <w:szCs w:val="24"/>
        </w:rPr>
        <w:t xml:space="preserve"> </w:t>
      </w:r>
    </w:p>
    <w:p w14:paraId="2D67CC3E" w14:textId="77777777" w:rsidR="00CC4479" w:rsidRDefault="00F54762">
      <w:pPr>
        <w:spacing w:after="19" w:line="259" w:lineRule="auto"/>
        <w:ind w:left="0" w:right="0" w:firstLine="0"/>
      </w:pPr>
      <w:r>
        <w:rPr>
          <w:sz w:val="26"/>
        </w:rPr>
        <w:t xml:space="preserve">   </w:t>
      </w:r>
    </w:p>
    <w:p w14:paraId="021324B8" w14:textId="2336904F" w:rsidR="00CC4479" w:rsidRDefault="00F54762">
      <w:pPr>
        <w:spacing w:after="0" w:line="259" w:lineRule="auto"/>
        <w:ind w:left="540" w:right="0" w:firstLine="0"/>
        <w:rPr>
          <w:b/>
          <w:color w:val="002060"/>
          <w:sz w:val="32"/>
        </w:rPr>
      </w:pPr>
      <w:r>
        <w:rPr>
          <w:b/>
          <w:color w:val="002060"/>
          <w:sz w:val="32"/>
        </w:rPr>
        <w:t xml:space="preserve">                                     </w:t>
      </w:r>
    </w:p>
    <w:p w14:paraId="7F4AD96C" w14:textId="7584034F" w:rsidR="008C2371" w:rsidRDefault="008C2371">
      <w:pPr>
        <w:spacing w:after="0" w:line="259" w:lineRule="auto"/>
        <w:ind w:left="540" w:right="0" w:firstLine="0"/>
        <w:rPr>
          <w:b/>
          <w:color w:val="002060"/>
          <w:sz w:val="32"/>
        </w:rPr>
      </w:pPr>
    </w:p>
    <w:p w14:paraId="647FF04C" w14:textId="1B328487" w:rsidR="008C2371" w:rsidRDefault="008C2371">
      <w:pPr>
        <w:spacing w:after="0" w:line="259" w:lineRule="auto"/>
        <w:ind w:left="540" w:right="0" w:firstLine="0"/>
        <w:rPr>
          <w:b/>
          <w:color w:val="002060"/>
          <w:sz w:val="32"/>
        </w:rPr>
      </w:pPr>
    </w:p>
    <w:p w14:paraId="7C12FE9D" w14:textId="7FBEC97D" w:rsidR="008C2371" w:rsidRDefault="008C2371">
      <w:pPr>
        <w:spacing w:after="0" w:line="259" w:lineRule="auto"/>
        <w:ind w:left="540" w:right="0" w:firstLine="0"/>
        <w:rPr>
          <w:b/>
          <w:color w:val="002060"/>
          <w:sz w:val="32"/>
        </w:rPr>
      </w:pPr>
    </w:p>
    <w:p w14:paraId="5544B55F" w14:textId="77777777" w:rsidR="008C2371" w:rsidRDefault="008C2371">
      <w:pPr>
        <w:spacing w:after="0" w:line="259" w:lineRule="auto"/>
        <w:ind w:left="540" w:right="0" w:firstLine="0"/>
      </w:pPr>
    </w:p>
    <w:p w14:paraId="3374512E" w14:textId="2BA546D4" w:rsidR="00CC4479" w:rsidRDefault="00F54762">
      <w:pPr>
        <w:pStyle w:val="Heading3"/>
        <w:spacing w:after="532" w:line="259" w:lineRule="auto"/>
        <w:ind w:left="535" w:right="0"/>
      </w:pPr>
      <w:r>
        <w:rPr>
          <w:color w:val="002060"/>
        </w:rPr>
        <w:t xml:space="preserve">                     </w:t>
      </w:r>
    </w:p>
    <w:p w14:paraId="33D81351" w14:textId="6ACB71F2" w:rsidR="008C2371" w:rsidRPr="006F6B84" w:rsidRDefault="00F54762" w:rsidP="006F6B84">
      <w:pPr>
        <w:pStyle w:val="Heading4"/>
        <w:spacing w:after="598" w:line="322" w:lineRule="auto"/>
        <w:ind w:right="580"/>
        <w:jc w:val="center"/>
        <w:rPr>
          <w:sz w:val="32"/>
        </w:rPr>
      </w:pPr>
      <w:r w:rsidRPr="008C2371">
        <w:rPr>
          <w:sz w:val="32"/>
          <w:u w:color="000000"/>
        </w:rPr>
        <w:t>Certificate</w:t>
      </w:r>
      <w:r>
        <w:rPr>
          <w:sz w:val="32"/>
        </w:rPr>
        <w:t xml:space="preserve"> </w:t>
      </w:r>
    </w:p>
    <w:p w14:paraId="78AD4EC2" w14:textId="35097F11" w:rsidR="00CC4479" w:rsidRDefault="00B8308C" w:rsidP="00DB0B7D">
      <w:pPr>
        <w:spacing w:after="240" w:line="377" w:lineRule="auto"/>
        <w:ind w:left="245" w:right="821" w:firstLine="0"/>
        <w:jc w:val="both"/>
      </w:pPr>
      <w:r>
        <w:t xml:space="preserve">        </w:t>
      </w:r>
      <w:r w:rsidR="00F54762">
        <w:t>This is to certify that the project titled “Design and Tentative Analysis of</w:t>
      </w:r>
      <w:r w:rsidR="00712869">
        <w:t xml:space="preserve"> </w:t>
      </w:r>
      <w:r w:rsidR="00F54762">
        <w:t xml:space="preserve">PBGBased Circular-Slot THz Antennas for Terahertz Satellite Communication”, submitted by Neil Rudra Mukherjee (BT22ECI034), Himanshu Raj (BT22ECI042), Vishwas Patil (BT22ECI058) and Harsh Yadav (BT22ECI053) n partial </w:t>
      </w:r>
      <w:r w:rsidR="008C2371">
        <w:t>fulfilment</w:t>
      </w:r>
      <w:r w:rsidR="00F54762">
        <w:t xml:space="preserve"> of the requirements for the award of the degree </w:t>
      </w:r>
      <w:r w:rsidR="008C2371">
        <w:t xml:space="preserve">of </w:t>
      </w:r>
      <w:r w:rsidR="008C2371" w:rsidRPr="008C2371">
        <w:rPr>
          <w:b/>
          <w:bCs/>
        </w:rPr>
        <w:t>Bachelor</w:t>
      </w:r>
      <w:r w:rsidR="00F54762">
        <w:rPr>
          <w:b/>
          <w:sz w:val="28"/>
        </w:rPr>
        <w:t xml:space="preserve"> of Technology in Electronics </w:t>
      </w:r>
      <w:r w:rsidR="008C2371">
        <w:rPr>
          <w:b/>
          <w:sz w:val="28"/>
        </w:rPr>
        <w:t>and</w:t>
      </w:r>
      <w:r w:rsidR="00F54762">
        <w:rPr>
          <w:b/>
          <w:sz w:val="28"/>
        </w:rPr>
        <w:t xml:space="preserve"> Communication Engineering specialisation in Internet </w:t>
      </w:r>
      <w:r w:rsidR="008C2371">
        <w:rPr>
          <w:b/>
          <w:sz w:val="28"/>
        </w:rPr>
        <w:t>of</w:t>
      </w:r>
      <w:r w:rsidR="00F54762">
        <w:rPr>
          <w:b/>
          <w:sz w:val="28"/>
        </w:rPr>
        <w:t xml:space="preserve"> Things (IOT</w:t>
      </w:r>
      <w:r w:rsidR="008C2371">
        <w:rPr>
          <w:b/>
          <w:sz w:val="28"/>
        </w:rPr>
        <w:t>),</w:t>
      </w:r>
      <w:r w:rsidR="00F54762">
        <w:t xml:space="preserve"> IIIT Nagpur. The work is comprehensive, </w:t>
      </w:r>
      <w:r w:rsidR="008C2371">
        <w:t>complete,</w:t>
      </w:r>
      <w:r w:rsidR="00F54762">
        <w:t xml:space="preserve"> and fit for final evaluation. </w:t>
      </w:r>
    </w:p>
    <w:p w14:paraId="6A1FAFD2" w14:textId="5CA8F7C9" w:rsidR="008C2371" w:rsidRDefault="008C2371" w:rsidP="008C2371">
      <w:pPr>
        <w:spacing w:after="2" w:line="377" w:lineRule="auto"/>
        <w:ind w:left="245" w:right="821" w:firstLine="709"/>
        <w:jc w:val="both"/>
      </w:pPr>
    </w:p>
    <w:p w14:paraId="5936B475" w14:textId="22B5CF90" w:rsidR="008C2371" w:rsidRDefault="008C2371" w:rsidP="008C2371">
      <w:pPr>
        <w:spacing w:after="2" w:line="377" w:lineRule="auto"/>
        <w:ind w:left="245" w:right="821" w:firstLine="709"/>
        <w:jc w:val="both"/>
      </w:pPr>
    </w:p>
    <w:p w14:paraId="33E87FBC" w14:textId="77777777" w:rsidR="008C2371" w:rsidRDefault="008C2371" w:rsidP="008C2371">
      <w:pPr>
        <w:spacing w:after="2" w:line="377" w:lineRule="auto"/>
        <w:ind w:left="245" w:right="821" w:firstLine="709"/>
        <w:jc w:val="both"/>
      </w:pPr>
    </w:p>
    <w:p w14:paraId="2BB36310" w14:textId="77777777" w:rsidR="00CC4479" w:rsidRDefault="00F54762">
      <w:pPr>
        <w:spacing w:after="350" w:line="259" w:lineRule="auto"/>
        <w:ind w:left="270" w:right="0"/>
      </w:pPr>
      <w:r>
        <w:t xml:space="preserve">Date: </w:t>
      </w:r>
    </w:p>
    <w:p w14:paraId="1BEC1696" w14:textId="77777777" w:rsidR="00CC4479" w:rsidRDefault="00F54762">
      <w:pPr>
        <w:spacing w:after="0" w:line="259" w:lineRule="auto"/>
        <w:ind w:left="0" w:right="831" w:firstLine="0"/>
        <w:jc w:val="right"/>
      </w:pPr>
      <w:r>
        <w:rPr>
          <w:b/>
        </w:rPr>
        <w:t xml:space="preserve">Name of the Supervisor </w:t>
      </w:r>
    </w:p>
    <w:p w14:paraId="4B2B2DB1" w14:textId="77777777" w:rsidR="00CC4479" w:rsidRDefault="00F54762">
      <w:pPr>
        <w:spacing w:after="1247" w:line="259" w:lineRule="auto"/>
        <w:ind w:left="0" w:right="839" w:firstLine="0"/>
        <w:jc w:val="right"/>
      </w:pPr>
      <w:r>
        <w:t xml:space="preserve">Designation, Dept, IIIT, Nagpur </w:t>
      </w:r>
    </w:p>
    <w:p w14:paraId="5284B7CA" w14:textId="3A33BFEC" w:rsidR="00CC4479" w:rsidRDefault="00F54762">
      <w:pPr>
        <w:spacing w:after="385" w:line="243" w:lineRule="auto"/>
        <w:ind w:left="-15" w:right="4734" w:firstLine="260"/>
      </w:pPr>
      <w:r>
        <w:rPr>
          <w:b/>
        </w:rPr>
        <w:t xml:space="preserve">Name of the Head                            </w:t>
      </w:r>
      <w:r>
        <w:t xml:space="preserve">  Designation, Dept, IIIT, Nagpur </w:t>
      </w:r>
    </w:p>
    <w:p w14:paraId="6E569BFF" w14:textId="0BAB689F" w:rsidR="008C2371" w:rsidRDefault="008C2371">
      <w:pPr>
        <w:spacing w:after="385" w:line="243" w:lineRule="auto"/>
        <w:ind w:left="-15" w:right="4734" w:firstLine="260"/>
      </w:pPr>
    </w:p>
    <w:p w14:paraId="49D94D4A" w14:textId="3076EC32" w:rsidR="008C2371" w:rsidRDefault="008C2371">
      <w:pPr>
        <w:spacing w:after="385" w:line="243" w:lineRule="auto"/>
        <w:ind w:left="-15" w:right="4734" w:firstLine="260"/>
      </w:pPr>
    </w:p>
    <w:p w14:paraId="5D500B9C" w14:textId="62DA4A85" w:rsidR="008C2371" w:rsidRDefault="008C2371">
      <w:pPr>
        <w:spacing w:after="385" w:line="243" w:lineRule="auto"/>
        <w:ind w:left="-15" w:right="4734" w:firstLine="260"/>
      </w:pPr>
    </w:p>
    <w:p w14:paraId="6B69AAE7" w14:textId="4FCE50E9" w:rsidR="008C2371" w:rsidRDefault="008C2371">
      <w:pPr>
        <w:spacing w:after="385" w:line="243" w:lineRule="auto"/>
        <w:ind w:left="-15" w:right="4734" w:firstLine="260"/>
      </w:pPr>
    </w:p>
    <w:p w14:paraId="18FCA7B3" w14:textId="5A2B7362" w:rsidR="008C2371" w:rsidRDefault="008C2371" w:rsidP="008C2371">
      <w:pPr>
        <w:spacing w:after="385" w:line="243" w:lineRule="auto"/>
        <w:ind w:left="0" w:right="4734" w:firstLine="0"/>
      </w:pPr>
    </w:p>
    <w:p w14:paraId="586B5128" w14:textId="01F136D4" w:rsidR="00712869" w:rsidRDefault="00712869" w:rsidP="008C2371">
      <w:pPr>
        <w:spacing w:after="385" w:line="243" w:lineRule="auto"/>
        <w:ind w:left="0" w:right="4734" w:firstLine="0"/>
      </w:pPr>
    </w:p>
    <w:p w14:paraId="1DD10D0E" w14:textId="77777777" w:rsidR="00DB0B7D" w:rsidRDefault="00DB0B7D" w:rsidP="008C2371">
      <w:pPr>
        <w:spacing w:after="385" w:line="243" w:lineRule="auto"/>
        <w:ind w:left="0" w:right="4734" w:firstLine="0"/>
      </w:pPr>
    </w:p>
    <w:p w14:paraId="4EFE2E57" w14:textId="1F10563E" w:rsidR="00712869" w:rsidRPr="00712869" w:rsidRDefault="00F54762" w:rsidP="00712869">
      <w:pPr>
        <w:pStyle w:val="Heading5"/>
        <w:numPr>
          <w:ilvl w:val="0"/>
          <w:numId w:val="14"/>
        </w:numPr>
        <w:spacing w:after="248" w:line="259" w:lineRule="auto"/>
        <w:ind w:right="0"/>
        <w:rPr>
          <w:sz w:val="26"/>
        </w:rPr>
      </w:pPr>
      <w:r>
        <w:rPr>
          <w:sz w:val="26"/>
        </w:rPr>
        <w:t xml:space="preserve">Abstract  </w:t>
      </w:r>
    </w:p>
    <w:p w14:paraId="31A20C1C" w14:textId="77777777" w:rsidR="00CC4479" w:rsidRDefault="00F54762" w:rsidP="00DB0B7D">
      <w:pPr>
        <w:spacing w:after="240" w:line="378" w:lineRule="auto"/>
        <w:ind w:left="0" w:right="0" w:hanging="90"/>
        <w:jc w:val="both"/>
      </w:pPr>
      <w:r>
        <w:rPr>
          <w:sz w:val="26"/>
        </w:rPr>
        <w:t xml:space="preserve">  This work presents the design and analysis of a compact circular-slot micro-strip antenna integrated with a Photonic Band Gap (PBG) substrate, aimed at enhancing detection sensitivity for breast cancer using Terahertz (THz) radiation. The antenna operates at a resonant frequency of 0.198 THz, demonstrating exceptional reflection coefficient performance (−68.53 dB), a low Voltage Standing Wave Ratio (VSWR = 1.0007), and gain of 3.43 dBi. The design is optimised by iterative changes in patch geometry, where circular slots and corner modifications significantly improve impedance matching and radiation characteristics. </w:t>
      </w:r>
    </w:p>
    <w:p w14:paraId="30B755A8" w14:textId="77777777" w:rsidR="00CC4479" w:rsidRDefault="00F54762" w:rsidP="00DB0B7D">
      <w:pPr>
        <w:spacing w:after="240" w:line="378" w:lineRule="auto"/>
        <w:ind w:left="0" w:right="0"/>
        <w:jc w:val="both"/>
      </w:pPr>
      <w:r>
        <w:rPr>
          <w:sz w:val="26"/>
        </w:rPr>
        <w:t xml:space="preserve">The PBG substrate, realised through periodic cuboidal air cavities within a polyamide layer, serves to suppress surface waves, minimise back-lobe radiation, and improve overall antenna efficiency. The antenna performance is benchmarked against a homogeneous substrate configuration, showing superior metrics in all key parameters when using the PBG structure. </w:t>
      </w:r>
    </w:p>
    <w:p w14:paraId="045DCC73" w14:textId="77777777" w:rsidR="00CC4479" w:rsidRDefault="00F54762" w:rsidP="00DB0B7D">
      <w:pPr>
        <w:spacing w:after="240" w:line="378" w:lineRule="auto"/>
        <w:ind w:left="0" w:right="0"/>
        <w:jc w:val="both"/>
      </w:pPr>
      <w:r>
        <w:rPr>
          <w:sz w:val="26"/>
        </w:rPr>
        <w:t xml:space="preserve">Furthermore, the antenna is tested with a 3D breast tissue model acting as a superstrate. Variations in the reflection coefficient, gain, and VSWR due to the presence of cancerous tissues demonstrate the antenna’s practical utility in non-invasive cancer detection. As tumor size increases, shifts in radiation characteristics provide clear indicators of malignancy, confirming the feasibility of THz PBG antennas as sensitive biomedical diagnostic tools. </w:t>
      </w:r>
    </w:p>
    <w:p w14:paraId="1D791705" w14:textId="4A998C70" w:rsidR="00CC4479" w:rsidRDefault="00F54762" w:rsidP="00DB0B7D">
      <w:pPr>
        <w:spacing w:after="240" w:line="378" w:lineRule="auto"/>
        <w:ind w:left="0" w:right="0"/>
        <w:jc w:val="both"/>
        <w:rPr>
          <w:sz w:val="26"/>
        </w:rPr>
      </w:pPr>
      <w:r>
        <w:rPr>
          <w:sz w:val="26"/>
        </w:rPr>
        <w:t xml:space="preserve">This study successfully bridges the domains of high-frequency antenna engineering and biomedical sensing, showing that optimised PBG-based THz antennas can serve both as reliable diagnostic components and communication elements in advanced sensing systems. </w:t>
      </w:r>
    </w:p>
    <w:p w14:paraId="7FAD8F88" w14:textId="4068555C" w:rsidR="00712869" w:rsidRDefault="00712869" w:rsidP="00712869">
      <w:pPr>
        <w:spacing w:after="240" w:line="378" w:lineRule="auto"/>
        <w:ind w:left="-5" w:right="0"/>
        <w:jc w:val="both"/>
        <w:rPr>
          <w:sz w:val="26"/>
        </w:rPr>
      </w:pPr>
    </w:p>
    <w:p w14:paraId="7D9F751F" w14:textId="695D2A22" w:rsidR="00712869" w:rsidRDefault="00712869" w:rsidP="00712869">
      <w:pPr>
        <w:spacing w:after="240" w:line="378" w:lineRule="auto"/>
        <w:ind w:left="-5" w:right="0"/>
        <w:jc w:val="both"/>
        <w:rPr>
          <w:sz w:val="26"/>
        </w:rPr>
      </w:pPr>
    </w:p>
    <w:p w14:paraId="36264E91" w14:textId="76A0DFF2" w:rsidR="00712869" w:rsidRDefault="00712869" w:rsidP="00712869">
      <w:pPr>
        <w:spacing w:after="240" w:line="378" w:lineRule="auto"/>
        <w:ind w:left="-5" w:right="0"/>
        <w:jc w:val="both"/>
        <w:rPr>
          <w:sz w:val="26"/>
        </w:rPr>
      </w:pPr>
    </w:p>
    <w:p w14:paraId="14BC4DDD" w14:textId="1703D002" w:rsidR="00712869" w:rsidRDefault="00712869" w:rsidP="00712869">
      <w:pPr>
        <w:spacing w:after="240" w:line="378" w:lineRule="auto"/>
        <w:ind w:left="-5" w:right="0"/>
        <w:jc w:val="both"/>
        <w:rPr>
          <w:sz w:val="26"/>
        </w:rPr>
      </w:pPr>
    </w:p>
    <w:p w14:paraId="13F43496" w14:textId="77777777" w:rsidR="00DB0B7D" w:rsidRDefault="00DB0B7D">
      <w:pPr>
        <w:spacing w:after="0" w:line="259" w:lineRule="auto"/>
        <w:ind w:left="0" w:right="0" w:firstLine="0"/>
        <w:rPr>
          <w:b/>
          <w:sz w:val="40"/>
        </w:rPr>
      </w:pPr>
    </w:p>
    <w:p w14:paraId="5165662A" w14:textId="77777777" w:rsidR="005C721F" w:rsidRDefault="005C721F">
      <w:pPr>
        <w:spacing w:after="0" w:line="259" w:lineRule="auto"/>
        <w:ind w:left="0" w:right="0" w:firstLine="0"/>
        <w:rPr>
          <w:b/>
          <w:sz w:val="40"/>
        </w:rPr>
      </w:pPr>
    </w:p>
    <w:p w14:paraId="71E954A1" w14:textId="01D487AB" w:rsidR="00B8308C" w:rsidRPr="00DB0B7D" w:rsidRDefault="00F54762">
      <w:pPr>
        <w:spacing w:after="0" w:line="259" w:lineRule="auto"/>
        <w:ind w:left="0" w:right="0" w:firstLine="0"/>
        <w:rPr>
          <w:b/>
          <w:sz w:val="40"/>
        </w:rPr>
      </w:pPr>
      <w:r>
        <w:rPr>
          <w:b/>
          <w:sz w:val="40"/>
        </w:rPr>
        <w:t>Table of</w:t>
      </w:r>
      <w:r>
        <w:rPr>
          <w:b/>
          <w:i/>
          <w:sz w:val="40"/>
        </w:rPr>
        <w:t xml:space="preserve"> </w:t>
      </w:r>
      <w:r>
        <w:rPr>
          <w:b/>
          <w:sz w:val="40"/>
        </w:rPr>
        <w:t xml:space="preserve">contents: </w:t>
      </w:r>
    </w:p>
    <w:tbl>
      <w:tblPr>
        <w:tblStyle w:val="TableGrid"/>
        <w:tblW w:w="9606" w:type="dxa"/>
        <w:tblInd w:w="-10" w:type="dxa"/>
        <w:tblCellMar>
          <w:top w:w="17" w:type="dxa"/>
          <w:left w:w="50" w:type="dxa"/>
          <w:right w:w="115" w:type="dxa"/>
        </w:tblCellMar>
        <w:tblLook w:val="04A0" w:firstRow="1" w:lastRow="0" w:firstColumn="1" w:lastColumn="0" w:noHBand="0" w:noVBand="1"/>
      </w:tblPr>
      <w:tblGrid>
        <w:gridCol w:w="1691"/>
        <w:gridCol w:w="7915"/>
      </w:tblGrid>
      <w:tr w:rsidR="00CC4479" w14:paraId="14F1BAB3" w14:textId="77777777" w:rsidTr="00B8308C">
        <w:trPr>
          <w:trHeight w:val="422"/>
        </w:trPr>
        <w:tc>
          <w:tcPr>
            <w:tcW w:w="1691" w:type="dxa"/>
            <w:tcBorders>
              <w:top w:val="single" w:sz="8" w:space="0" w:color="FFFFFF"/>
              <w:left w:val="single" w:sz="8" w:space="0" w:color="FFFFFF"/>
              <w:bottom w:val="single" w:sz="8" w:space="0" w:color="FFFFFF"/>
              <w:right w:val="single" w:sz="8" w:space="0" w:color="FFFFFF"/>
            </w:tcBorders>
            <w:shd w:val="clear" w:color="auto" w:fill="CED7E7"/>
          </w:tcPr>
          <w:p w14:paraId="22DB50BF" w14:textId="77777777" w:rsidR="00CC4479" w:rsidRDefault="00F54762">
            <w:pPr>
              <w:spacing w:after="0" w:line="259" w:lineRule="auto"/>
              <w:ind w:left="65" w:right="0" w:firstLine="0"/>
              <w:jc w:val="center"/>
            </w:pPr>
            <w:r>
              <w:t>1</w:t>
            </w:r>
          </w:p>
        </w:tc>
        <w:tc>
          <w:tcPr>
            <w:tcW w:w="7915" w:type="dxa"/>
            <w:tcBorders>
              <w:top w:val="single" w:sz="8" w:space="0" w:color="FFFFFF"/>
              <w:left w:val="single" w:sz="8" w:space="0" w:color="FFFFFF"/>
              <w:bottom w:val="single" w:sz="8" w:space="0" w:color="FFFFFF"/>
              <w:right w:val="single" w:sz="8" w:space="0" w:color="FFFFFF"/>
            </w:tcBorders>
            <w:shd w:val="clear" w:color="auto" w:fill="CED7E7"/>
          </w:tcPr>
          <w:p w14:paraId="52B56BB4" w14:textId="77777777" w:rsidR="00CC4479" w:rsidRDefault="00F54762">
            <w:pPr>
              <w:spacing w:after="0" w:line="259" w:lineRule="auto"/>
              <w:ind w:left="0" w:right="0" w:firstLine="0"/>
            </w:pPr>
            <w:r>
              <w:t>Introduction</w:t>
            </w:r>
          </w:p>
        </w:tc>
      </w:tr>
      <w:tr w:rsidR="00CC4479" w14:paraId="317435AB" w14:textId="77777777" w:rsidTr="00B8308C">
        <w:trPr>
          <w:trHeight w:val="422"/>
        </w:trPr>
        <w:tc>
          <w:tcPr>
            <w:tcW w:w="1691" w:type="dxa"/>
            <w:tcBorders>
              <w:top w:val="single" w:sz="8" w:space="0" w:color="FFFFFF"/>
              <w:left w:val="single" w:sz="8" w:space="0" w:color="FFFFFF"/>
              <w:bottom w:val="single" w:sz="8" w:space="0" w:color="FFFFFF"/>
              <w:right w:val="single" w:sz="8" w:space="0" w:color="FFFFFF"/>
            </w:tcBorders>
            <w:shd w:val="clear" w:color="auto" w:fill="E8ECF3"/>
          </w:tcPr>
          <w:p w14:paraId="1894247F" w14:textId="77777777" w:rsidR="00CC4479" w:rsidRDefault="00F54762">
            <w:pPr>
              <w:spacing w:after="0" w:line="259" w:lineRule="auto"/>
              <w:ind w:left="65" w:right="0" w:firstLine="0"/>
              <w:jc w:val="center"/>
            </w:pPr>
            <w:r>
              <w:t>2</w:t>
            </w:r>
          </w:p>
        </w:tc>
        <w:tc>
          <w:tcPr>
            <w:tcW w:w="7915" w:type="dxa"/>
            <w:tcBorders>
              <w:top w:val="single" w:sz="8" w:space="0" w:color="FFFFFF"/>
              <w:left w:val="single" w:sz="8" w:space="0" w:color="FFFFFF"/>
              <w:bottom w:val="single" w:sz="8" w:space="0" w:color="FFFFFF"/>
              <w:right w:val="single" w:sz="8" w:space="0" w:color="FFFFFF"/>
            </w:tcBorders>
            <w:shd w:val="clear" w:color="auto" w:fill="E8ECF3"/>
          </w:tcPr>
          <w:p w14:paraId="0648C9D9" w14:textId="77777777" w:rsidR="00CC4479" w:rsidRDefault="00F54762">
            <w:pPr>
              <w:spacing w:after="0" w:line="259" w:lineRule="auto"/>
              <w:ind w:left="0" w:right="0" w:firstLine="0"/>
            </w:pPr>
            <w:r>
              <w:t>Literature Review</w:t>
            </w:r>
          </w:p>
        </w:tc>
      </w:tr>
      <w:tr w:rsidR="00CC4479" w14:paraId="090D3177" w14:textId="77777777" w:rsidTr="00B8308C">
        <w:trPr>
          <w:trHeight w:val="422"/>
        </w:trPr>
        <w:tc>
          <w:tcPr>
            <w:tcW w:w="1691" w:type="dxa"/>
            <w:tcBorders>
              <w:top w:val="single" w:sz="8" w:space="0" w:color="FFFFFF"/>
              <w:left w:val="single" w:sz="8" w:space="0" w:color="FFFFFF"/>
              <w:bottom w:val="single" w:sz="8" w:space="0" w:color="FFFFFF"/>
              <w:right w:val="single" w:sz="8" w:space="0" w:color="FFFFFF"/>
            </w:tcBorders>
            <w:shd w:val="clear" w:color="auto" w:fill="CED7E7"/>
          </w:tcPr>
          <w:p w14:paraId="523B9E90" w14:textId="77777777" w:rsidR="00CC4479" w:rsidRDefault="00F54762">
            <w:pPr>
              <w:spacing w:after="0" w:line="259" w:lineRule="auto"/>
              <w:ind w:left="65" w:right="0" w:firstLine="0"/>
              <w:jc w:val="center"/>
            </w:pPr>
            <w:r>
              <w:rPr>
                <w:rFonts w:ascii="Calibri" w:eastAsia="Calibri" w:hAnsi="Calibri" w:cs="Calibri"/>
              </w:rPr>
              <w:t>2.1</w:t>
            </w:r>
          </w:p>
        </w:tc>
        <w:tc>
          <w:tcPr>
            <w:tcW w:w="7915" w:type="dxa"/>
            <w:tcBorders>
              <w:top w:val="single" w:sz="8" w:space="0" w:color="FFFFFF"/>
              <w:left w:val="single" w:sz="8" w:space="0" w:color="FFFFFF"/>
              <w:bottom w:val="single" w:sz="8" w:space="0" w:color="FFFFFF"/>
              <w:right w:val="single" w:sz="8" w:space="0" w:color="FFFFFF"/>
            </w:tcBorders>
            <w:shd w:val="clear" w:color="auto" w:fill="CED7E7"/>
          </w:tcPr>
          <w:p w14:paraId="543ED20D" w14:textId="77777777" w:rsidR="00CC4479" w:rsidRDefault="00F54762">
            <w:pPr>
              <w:spacing w:after="0" w:line="259" w:lineRule="auto"/>
              <w:ind w:left="0" w:right="0" w:firstLine="0"/>
            </w:pPr>
            <w:r>
              <w:t>Development of THz Antennas</w:t>
            </w:r>
          </w:p>
        </w:tc>
      </w:tr>
      <w:tr w:rsidR="00CC4479" w14:paraId="35C3A535" w14:textId="77777777" w:rsidTr="00B8308C">
        <w:trPr>
          <w:trHeight w:val="422"/>
        </w:trPr>
        <w:tc>
          <w:tcPr>
            <w:tcW w:w="1691" w:type="dxa"/>
            <w:tcBorders>
              <w:top w:val="single" w:sz="8" w:space="0" w:color="FFFFFF"/>
              <w:left w:val="single" w:sz="8" w:space="0" w:color="FFFFFF"/>
              <w:bottom w:val="single" w:sz="8" w:space="0" w:color="FFFFFF"/>
              <w:right w:val="single" w:sz="8" w:space="0" w:color="FFFFFF"/>
            </w:tcBorders>
            <w:shd w:val="clear" w:color="auto" w:fill="E8ECF3"/>
          </w:tcPr>
          <w:p w14:paraId="5A2F558E" w14:textId="77777777" w:rsidR="00CC4479" w:rsidRDefault="00F54762">
            <w:pPr>
              <w:spacing w:after="0" w:line="259" w:lineRule="auto"/>
              <w:ind w:left="65" w:right="0" w:firstLine="0"/>
              <w:jc w:val="center"/>
            </w:pPr>
            <w:r>
              <w:rPr>
                <w:rFonts w:ascii="Calibri" w:eastAsia="Calibri" w:hAnsi="Calibri" w:cs="Calibri"/>
              </w:rPr>
              <w:t>2.2</w:t>
            </w:r>
          </w:p>
        </w:tc>
        <w:tc>
          <w:tcPr>
            <w:tcW w:w="7915" w:type="dxa"/>
            <w:tcBorders>
              <w:top w:val="single" w:sz="8" w:space="0" w:color="FFFFFF"/>
              <w:left w:val="single" w:sz="8" w:space="0" w:color="FFFFFF"/>
              <w:bottom w:val="single" w:sz="8" w:space="0" w:color="FFFFFF"/>
              <w:right w:val="single" w:sz="8" w:space="0" w:color="FFFFFF"/>
            </w:tcBorders>
            <w:shd w:val="clear" w:color="auto" w:fill="E8ECF3"/>
          </w:tcPr>
          <w:p w14:paraId="64F212AF" w14:textId="77777777" w:rsidR="00CC4479" w:rsidRDefault="00F54762">
            <w:pPr>
              <w:spacing w:after="0" w:line="259" w:lineRule="auto"/>
              <w:ind w:left="0" w:right="0" w:firstLine="0"/>
            </w:pPr>
            <w:r>
              <w:t>Photonic Band Gap (PBG) Structures</w:t>
            </w:r>
          </w:p>
        </w:tc>
      </w:tr>
      <w:tr w:rsidR="00CC4479" w14:paraId="4358B3C2" w14:textId="77777777" w:rsidTr="00B8308C">
        <w:trPr>
          <w:trHeight w:val="422"/>
        </w:trPr>
        <w:tc>
          <w:tcPr>
            <w:tcW w:w="1691" w:type="dxa"/>
            <w:tcBorders>
              <w:top w:val="single" w:sz="8" w:space="0" w:color="FFFFFF"/>
              <w:left w:val="single" w:sz="8" w:space="0" w:color="FFFFFF"/>
              <w:bottom w:val="single" w:sz="8" w:space="0" w:color="FFFFFF"/>
              <w:right w:val="single" w:sz="8" w:space="0" w:color="FFFFFF"/>
            </w:tcBorders>
            <w:shd w:val="clear" w:color="auto" w:fill="CED7E7"/>
          </w:tcPr>
          <w:p w14:paraId="2DA5AFBB" w14:textId="77777777" w:rsidR="00CC4479" w:rsidRDefault="00F54762">
            <w:pPr>
              <w:spacing w:after="0" w:line="259" w:lineRule="auto"/>
              <w:ind w:left="65" w:right="0" w:firstLine="0"/>
              <w:jc w:val="center"/>
            </w:pPr>
            <w:r>
              <w:rPr>
                <w:rFonts w:ascii="Calibri" w:eastAsia="Calibri" w:hAnsi="Calibri" w:cs="Calibri"/>
              </w:rPr>
              <w:t>2.3</w:t>
            </w:r>
          </w:p>
        </w:tc>
        <w:tc>
          <w:tcPr>
            <w:tcW w:w="7915" w:type="dxa"/>
            <w:tcBorders>
              <w:top w:val="single" w:sz="8" w:space="0" w:color="FFFFFF"/>
              <w:left w:val="single" w:sz="8" w:space="0" w:color="FFFFFF"/>
              <w:bottom w:val="single" w:sz="8" w:space="0" w:color="FFFFFF"/>
              <w:right w:val="single" w:sz="8" w:space="0" w:color="FFFFFF"/>
            </w:tcBorders>
            <w:shd w:val="clear" w:color="auto" w:fill="CED7E7"/>
          </w:tcPr>
          <w:p w14:paraId="48536BBB" w14:textId="77777777" w:rsidR="00CC4479" w:rsidRDefault="00F54762">
            <w:pPr>
              <w:spacing w:after="0" w:line="259" w:lineRule="auto"/>
              <w:ind w:left="0" w:right="0" w:firstLine="0"/>
            </w:pPr>
            <w:r>
              <w:t xml:space="preserve"> Biomedical Applications of THz Antennas</w:t>
            </w:r>
          </w:p>
        </w:tc>
      </w:tr>
      <w:tr w:rsidR="00CC4479" w14:paraId="1C5397AA" w14:textId="77777777" w:rsidTr="00B8308C">
        <w:trPr>
          <w:trHeight w:val="422"/>
        </w:trPr>
        <w:tc>
          <w:tcPr>
            <w:tcW w:w="1691" w:type="dxa"/>
            <w:tcBorders>
              <w:top w:val="single" w:sz="8" w:space="0" w:color="FFFFFF"/>
              <w:left w:val="single" w:sz="8" w:space="0" w:color="FFFFFF"/>
              <w:bottom w:val="single" w:sz="8" w:space="0" w:color="FFFFFF"/>
              <w:right w:val="single" w:sz="8" w:space="0" w:color="FFFFFF"/>
            </w:tcBorders>
            <w:shd w:val="clear" w:color="auto" w:fill="E8ECF3"/>
          </w:tcPr>
          <w:p w14:paraId="3CF4F69D" w14:textId="77777777" w:rsidR="00CC4479" w:rsidRDefault="00F54762">
            <w:pPr>
              <w:spacing w:after="0" w:line="259" w:lineRule="auto"/>
              <w:ind w:left="65" w:right="0" w:firstLine="0"/>
              <w:jc w:val="center"/>
            </w:pPr>
            <w:r>
              <w:rPr>
                <w:rFonts w:ascii="Calibri" w:eastAsia="Calibri" w:hAnsi="Calibri" w:cs="Calibri"/>
              </w:rPr>
              <w:t>2.4</w:t>
            </w:r>
          </w:p>
        </w:tc>
        <w:tc>
          <w:tcPr>
            <w:tcW w:w="7915" w:type="dxa"/>
            <w:tcBorders>
              <w:top w:val="single" w:sz="8" w:space="0" w:color="FFFFFF"/>
              <w:left w:val="single" w:sz="8" w:space="0" w:color="FFFFFF"/>
              <w:bottom w:val="single" w:sz="8" w:space="0" w:color="FFFFFF"/>
              <w:right w:val="single" w:sz="8" w:space="0" w:color="FFFFFF"/>
            </w:tcBorders>
            <w:shd w:val="clear" w:color="auto" w:fill="E8ECF3"/>
          </w:tcPr>
          <w:p w14:paraId="1CA5B669" w14:textId="77777777" w:rsidR="00CC4479" w:rsidRDefault="00F54762">
            <w:pPr>
              <w:spacing w:after="0" w:line="259" w:lineRule="auto"/>
              <w:ind w:left="0" w:right="0" w:firstLine="0"/>
            </w:pPr>
            <w:r>
              <w:t>Satellite Communication Applications</w:t>
            </w:r>
          </w:p>
        </w:tc>
      </w:tr>
      <w:tr w:rsidR="00CC4479" w14:paraId="127232E1" w14:textId="77777777" w:rsidTr="00B8308C">
        <w:trPr>
          <w:trHeight w:val="422"/>
        </w:trPr>
        <w:tc>
          <w:tcPr>
            <w:tcW w:w="1691" w:type="dxa"/>
            <w:tcBorders>
              <w:top w:val="single" w:sz="8" w:space="0" w:color="FFFFFF"/>
              <w:left w:val="single" w:sz="8" w:space="0" w:color="FFFFFF"/>
              <w:bottom w:val="single" w:sz="8" w:space="0" w:color="FFFFFF"/>
              <w:right w:val="single" w:sz="8" w:space="0" w:color="FFFFFF"/>
            </w:tcBorders>
            <w:shd w:val="clear" w:color="auto" w:fill="CED7E7"/>
          </w:tcPr>
          <w:p w14:paraId="4DEE0D1A" w14:textId="77777777" w:rsidR="00CC4479" w:rsidRDefault="00F54762">
            <w:pPr>
              <w:spacing w:after="0" w:line="259" w:lineRule="auto"/>
              <w:ind w:left="65" w:right="0" w:firstLine="0"/>
              <w:jc w:val="center"/>
            </w:pPr>
            <w:r>
              <w:rPr>
                <w:rFonts w:ascii="Calibri" w:eastAsia="Calibri" w:hAnsi="Calibri" w:cs="Calibri"/>
              </w:rPr>
              <w:t>2.5</w:t>
            </w:r>
          </w:p>
        </w:tc>
        <w:tc>
          <w:tcPr>
            <w:tcW w:w="7915" w:type="dxa"/>
            <w:tcBorders>
              <w:top w:val="single" w:sz="8" w:space="0" w:color="FFFFFF"/>
              <w:left w:val="single" w:sz="8" w:space="0" w:color="FFFFFF"/>
              <w:bottom w:val="single" w:sz="8" w:space="0" w:color="FFFFFF"/>
              <w:right w:val="single" w:sz="8" w:space="0" w:color="FFFFFF"/>
            </w:tcBorders>
            <w:shd w:val="clear" w:color="auto" w:fill="CED7E7"/>
          </w:tcPr>
          <w:p w14:paraId="40798F10" w14:textId="6C1CBF7F" w:rsidR="00CC4479" w:rsidRDefault="00712869">
            <w:pPr>
              <w:spacing w:after="0" w:line="259" w:lineRule="auto"/>
              <w:ind w:left="0" w:right="0" w:firstLine="0"/>
            </w:pPr>
            <w:r>
              <w:t>Research Gap</w:t>
            </w:r>
            <w:r w:rsidR="00F54762">
              <w:t xml:space="preserve"> </w:t>
            </w:r>
            <w:r>
              <w:t>and</w:t>
            </w:r>
            <w:r w:rsidR="00F54762">
              <w:t xml:space="preserve"> Motivation</w:t>
            </w:r>
          </w:p>
        </w:tc>
      </w:tr>
      <w:tr w:rsidR="00CC4479" w14:paraId="0784A179" w14:textId="77777777" w:rsidTr="00B8308C">
        <w:trPr>
          <w:trHeight w:val="422"/>
        </w:trPr>
        <w:tc>
          <w:tcPr>
            <w:tcW w:w="1691" w:type="dxa"/>
            <w:tcBorders>
              <w:top w:val="single" w:sz="8" w:space="0" w:color="FFFFFF"/>
              <w:left w:val="single" w:sz="8" w:space="0" w:color="FFFFFF"/>
              <w:bottom w:val="single" w:sz="8" w:space="0" w:color="FFFFFF"/>
              <w:right w:val="single" w:sz="8" w:space="0" w:color="FFFFFF"/>
            </w:tcBorders>
            <w:shd w:val="clear" w:color="auto" w:fill="E8ECF3"/>
          </w:tcPr>
          <w:p w14:paraId="4216A1F4" w14:textId="77777777" w:rsidR="00CC4479" w:rsidRDefault="00F54762">
            <w:pPr>
              <w:spacing w:after="0" w:line="259" w:lineRule="auto"/>
              <w:ind w:left="65" w:right="0" w:firstLine="0"/>
              <w:jc w:val="center"/>
            </w:pPr>
            <w:r>
              <w:rPr>
                <w:rFonts w:ascii="Calibri" w:eastAsia="Calibri" w:hAnsi="Calibri" w:cs="Calibri"/>
              </w:rPr>
              <w:t>3</w:t>
            </w:r>
          </w:p>
        </w:tc>
        <w:tc>
          <w:tcPr>
            <w:tcW w:w="7915" w:type="dxa"/>
            <w:tcBorders>
              <w:top w:val="single" w:sz="8" w:space="0" w:color="FFFFFF"/>
              <w:left w:val="single" w:sz="8" w:space="0" w:color="FFFFFF"/>
              <w:bottom w:val="single" w:sz="8" w:space="0" w:color="FFFFFF"/>
              <w:right w:val="single" w:sz="8" w:space="0" w:color="FFFFFF"/>
            </w:tcBorders>
            <w:shd w:val="clear" w:color="auto" w:fill="E8ECF3"/>
          </w:tcPr>
          <w:p w14:paraId="794FDAAA" w14:textId="77777777" w:rsidR="00CC4479" w:rsidRDefault="00F54762">
            <w:pPr>
              <w:spacing w:after="0" w:line="259" w:lineRule="auto"/>
              <w:ind w:left="0" w:right="0" w:firstLine="0"/>
            </w:pPr>
            <w:r>
              <w:t>DESIGN AND METHODOLOGY</w:t>
            </w:r>
          </w:p>
        </w:tc>
      </w:tr>
      <w:tr w:rsidR="00CC4479" w14:paraId="066954E9" w14:textId="77777777" w:rsidTr="00B8308C">
        <w:trPr>
          <w:trHeight w:val="422"/>
        </w:trPr>
        <w:tc>
          <w:tcPr>
            <w:tcW w:w="1691" w:type="dxa"/>
            <w:tcBorders>
              <w:top w:val="single" w:sz="8" w:space="0" w:color="FFFFFF"/>
              <w:left w:val="single" w:sz="8" w:space="0" w:color="FFFFFF"/>
              <w:bottom w:val="single" w:sz="8" w:space="0" w:color="FFFFFF"/>
              <w:right w:val="single" w:sz="8" w:space="0" w:color="FFFFFF"/>
            </w:tcBorders>
            <w:shd w:val="clear" w:color="auto" w:fill="CED7E7"/>
          </w:tcPr>
          <w:p w14:paraId="06336039" w14:textId="77777777" w:rsidR="00CC4479" w:rsidRDefault="00F54762">
            <w:pPr>
              <w:spacing w:after="0" w:line="259" w:lineRule="auto"/>
              <w:ind w:left="65" w:right="0" w:firstLine="0"/>
              <w:jc w:val="center"/>
            </w:pPr>
            <w:r>
              <w:rPr>
                <w:rFonts w:ascii="Calibri" w:eastAsia="Calibri" w:hAnsi="Calibri" w:cs="Calibri"/>
              </w:rPr>
              <w:t>3.1</w:t>
            </w:r>
          </w:p>
        </w:tc>
        <w:tc>
          <w:tcPr>
            <w:tcW w:w="7915" w:type="dxa"/>
            <w:tcBorders>
              <w:top w:val="single" w:sz="8" w:space="0" w:color="FFFFFF"/>
              <w:left w:val="single" w:sz="8" w:space="0" w:color="FFFFFF"/>
              <w:bottom w:val="single" w:sz="8" w:space="0" w:color="FFFFFF"/>
              <w:right w:val="single" w:sz="8" w:space="0" w:color="FFFFFF"/>
            </w:tcBorders>
            <w:shd w:val="clear" w:color="auto" w:fill="CED7E7"/>
          </w:tcPr>
          <w:p w14:paraId="7BFF2632" w14:textId="77777777" w:rsidR="00CC4479" w:rsidRDefault="00F54762">
            <w:pPr>
              <w:spacing w:after="0" w:line="259" w:lineRule="auto"/>
              <w:ind w:left="0" w:right="0" w:firstLine="0"/>
            </w:pPr>
            <w:r>
              <w:t>Antenna Design Objective</w:t>
            </w:r>
          </w:p>
        </w:tc>
      </w:tr>
      <w:tr w:rsidR="00CC4479" w14:paraId="79A14A70" w14:textId="77777777" w:rsidTr="00B8308C">
        <w:trPr>
          <w:trHeight w:val="422"/>
        </w:trPr>
        <w:tc>
          <w:tcPr>
            <w:tcW w:w="1691" w:type="dxa"/>
            <w:tcBorders>
              <w:top w:val="single" w:sz="8" w:space="0" w:color="FFFFFF"/>
              <w:left w:val="single" w:sz="8" w:space="0" w:color="FFFFFF"/>
              <w:bottom w:val="single" w:sz="8" w:space="0" w:color="FFFFFF"/>
              <w:right w:val="single" w:sz="8" w:space="0" w:color="FFFFFF"/>
            </w:tcBorders>
            <w:shd w:val="clear" w:color="auto" w:fill="E8ECF3"/>
          </w:tcPr>
          <w:p w14:paraId="11EB3528" w14:textId="77777777" w:rsidR="00CC4479" w:rsidRDefault="00F54762">
            <w:pPr>
              <w:spacing w:after="0" w:line="259" w:lineRule="auto"/>
              <w:ind w:left="65" w:right="0" w:firstLine="0"/>
              <w:jc w:val="center"/>
            </w:pPr>
            <w:r>
              <w:rPr>
                <w:rFonts w:ascii="Calibri" w:eastAsia="Calibri" w:hAnsi="Calibri" w:cs="Calibri"/>
              </w:rPr>
              <w:t>3.2</w:t>
            </w:r>
          </w:p>
        </w:tc>
        <w:tc>
          <w:tcPr>
            <w:tcW w:w="7915" w:type="dxa"/>
            <w:tcBorders>
              <w:top w:val="single" w:sz="8" w:space="0" w:color="FFFFFF"/>
              <w:left w:val="single" w:sz="8" w:space="0" w:color="FFFFFF"/>
              <w:bottom w:val="single" w:sz="8" w:space="0" w:color="FFFFFF"/>
              <w:right w:val="single" w:sz="8" w:space="0" w:color="FFFFFF"/>
            </w:tcBorders>
            <w:shd w:val="clear" w:color="auto" w:fill="E8ECF3"/>
          </w:tcPr>
          <w:p w14:paraId="0762F017" w14:textId="77777777" w:rsidR="00CC4479" w:rsidRDefault="00F54762">
            <w:pPr>
              <w:spacing w:after="0" w:line="259" w:lineRule="auto"/>
              <w:ind w:left="0" w:right="0" w:firstLine="0"/>
            </w:pPr>
            <w:r>
              <w:t xml:space="preserve"> Analytical Calculations</w:t>
            </w:r>
          </w:p>
        </w:tc>
      </w:tr>
      <w:tr w:rsidR="00CC4479" w14:paraId="06A771AF" w14:textId="77777777" w:rsidTr="00B8308C">
        <w:trPr>
          <w:trHeight w:val="422"/>
        </w:trPr>
        <w:tc>
          <w:tcPr>
            <w:tcW w:w="1691" w:type="dxa"/>
            <w:tcBorders>
              <w:top w:val="single" w:sz="8" w:space="0" w:color="FFFFFF"/>
              <w:left w:val="single" w:sz="8" w:space="0" w:color="FFFFFF"/>
              <w:bottom w:val="single" w:sz="8" w:space="0" w:color="FFFFFF"/>
              <w:right w:val="single" w:sz="8" w:space="0" w:color="FFFFFF"/>
            </w:tcBorders>
            <w:shd w:val="clear" w:color="auto" w:fill="CED7E7"/>
          </w:tcPr>
          <w:p w14:paraId="3BB1B1B5" w14:textId="77777777" w:rsidR="00CC4479" w:rsidRDefault="00F54762">
            <w:pPr>
              <w:spacing w:after="0" w:line="259" w:lineRule="auto"/>
              <w:ind w:left="65" w:right="0" w:firstLine="0"/>
              <w:jc w:val="center"/>
            </w:pPr>
            <w:r>
              <w:rPr>
                <w:rFonts w:ascii="Calibri" w:eastAsia="Calibri" w:hAnsi="Calibri" w:cs="Calibri"/>
              </w:rPr>
              <w:t>3.3</w:t>
            </w:r>
          </w:p>
        </w:tc>
        <w:tc>
          <w:tcPr>
            <w:tcW w:w="7915" w:type="dxa"/>
            <w:tcBorders>
              <w:top w:val="single" w:sz="8" w:space="0" w:color="FFFFFF"/>
              <w:left w:val="single" w:sz="8" w:space="0" w:color="FFFFFF"/>
              <w:bottom w:val="single" w:sz="8" w:space="0" w:color="FFFFFF"/>
              <w:right w:val="single" w:sz="8" w:space="0" w:color="FFFFFF"/>
            </w:tcBorders>
            <w:shd w:val="clear" w:color="auto" w:fill="CED7E7"/>
          </w:tcPr>
          <w:p w14:paraId="2AFB52E2" w14:textId="77777777" w:rsidR="00CC4479" w:rsidRDefault="00F54762">
            <w:pPr>
              <w:spacing w:after="0" w:line="259" w:lineRule="auto"/>
              <w:ind w:left="0" w:right="0" w:firstLine="0"/>
            </w:pPr>
            <w:r>
              <w:t>Bandgap Analysis Using MATLAB</w:t>
            </w:r>
          </w:p>
        </w:tc>
      </w:tr>
      <w:tr w:rsidR="00CC4479" w14:paraId="6EEA114E" w14:textId="77777777" w:rsidTr="00B8308C">
        <w:trPr>
          <w:trHeight w:val="422"/>
        </w:trPr>
        <w:tc>
          <w:tcPr>
            <w:tcW w:w="1691" w:type="dxa"/>
            <w:tcBorders>
              <w:top w:val="single" w:sz="8" w:space="0" w:color="FFFFFF"/>
              <w:left w:val="single" w:sz="8" w:space="0" w:color="FFFFFF"/>
              <w:bottom w:val="single" w:sz="8" w:space="0" w:color="FFFFFF"/>
              <w:right w:val="single" w:sz="8" w:space="0" w:color="FFFFFF"/>
            </w:tcBorders>
            <w:shd w:val="clear" w:color="auto" w:fill="E8ECF3"/>
          </w:tcPr>
          <w:p w14:paraId="60C10849" w14:textId="77777777" w:rsidR="00CC4479" w:rsidRDefault="00F54762">
            <w:pPr>
              <w:spacing w:after="0" w:line="259" w:lineRule="auto"/>
              <w:ind w:left="65" w:right="0" w:firstLine="0"/>
              <w:jc w:val="center"/>
            </w:pPr>
            <w:r>
              <w:rPr>
                <w:rFonts w:ascii="Calibri" w:eastAsia="Calibri" w:hAnsi="Calibri" w:cs="Calibri"/>
              </w:rPr>
              <w:t>3.4</w:t>
            </w:r>
          </w:p>
        </w:tc>
        <w:tc>
          <w:tcPr>
            <w:tcW w:w="7915" w:type="dxa"/>
            <w:tcBorders>
              <w:top w:val="single" w:sz="8" w:space="0" w:color="FFFFFF"/>
              <w:left w:val="single" w:sz="8" w:space="0" w:color="FFFFFF"/>
              <w:bottom w:val="single" w:sz="8" w:space="0" w:color="FFFFFF"/>
              <w:right w:val="single" w:sz="8" w:space="0" w:color="FFFFFF"/>
            </w:tcBorders>
            <w:shd w:val="clear" w:color="auto" w:fill="E8ECF3"/>
          </w:tcPr>
          <w:p w14:paraId="6867BDD2" w14:textId="77777777" w:rsidR="00CC4479" w:rsidRDefault="00F54762">
            <w:pPr>
              <w:spacing w:after="0" w:line="259" w:lineRule="auto"/>
              <w:ind w:left="0" w:right="0" w:firstLine="0"/>
            </w:pPr>
            <w:r>
              <w:t>3D Modeling of PBG Substrate</w:t>
            </w:r>
          </w:p>
        </w:tc>
      </w:tr>
      <w:tr w:rsidR="00CC4479" w14:paraId="25666702" w14:textId="77777777" w:rsidTr="00B8308C">
        <w:trPr>
          <w:trHeight w:val="422"/>
        </w:trPr>
        <w:tc>
          <w:tcPr>
            <w:tcW w:w="1691" w:type="dxa"/>
            <w:tcBorders>
              <w:top w:val="single" w:sz="8" w:space="0" w:color="FFFFFF"/>
              <w:left w:val="single" w:sz="8" w:space="0" w:color="FFFFFF"/>
              <w:bottom w:val="single" w:sz="8" w:space="0" w:color="FFFFFF"/>
              <w:right w:val="single" w:sz="8" w:space="0" w:color="FFFFFF"/>
            </w:tcBorders>
            <w:shd w:val="clear" w:color="auto" w:fill="CED7E7"/>
          </w:tcPr>
          <w:p w14:paraId="24A6CC62" w14:textId="77777777" w:rsidR="00CC4479" w:rsidRDefault="00F54762">
            <w:pPr>
              <w:spacing w:after="0" w:line="259" w:lineRule="auto"/>
              <w:ind w:left="65" w:right="0" w:firstLine="0"/>
              <w:jc w:val="center"/>
            </w:pPr>
            <w:r>
              <w:rPr>
                <w:rFonts w:ascii="Calibri" w:eastAsia="Calibri" w:hAnsi="Calibri" w:cs="Calibri"/>
              </w:rPr>
              <w:t>3.5</w:t>
            </w:r>
          </w:p>
        </w:tc>
        <w:tc>
          <w:tcPr>
            <w:tcW w:w="7915" w:type="dxa"/>
            <w:tcBorders>
              <w:top w:val="single" w:sz="8" w:space="0" w:color="FFFFFF"/>
              <w:left w:val="single" w:sz="8" w:space="0" w:color="FFFFFF"/>
              <w:bottom w:val="single" w:sz="8" w:space="0" w:color="FFFFFF"/>
              <w:right w:val="single" w:sz="8" w:space="0" w:color="FFFFFF"/>
            </w:tcBorders>
            <w:shd w:val="clear" w:color="auto" w:fill="CED7E7"/>
          </w:tcPr>
          <w:p w14:paraId="2DFB8692" w14:textId="77777777" w:rsidR="00CC4479" w:rsidRDefault="00F54762">
            <w:pPr>
              <w:spacing w:after="0" w:line="259" w:lineRule="auto"/>
              <w:ind w:left="0" w:right="0" w:firstLine="0"/>
            </w:pPr>
            <w:r>
              <w:t>Antenna Design Iterations in CST</w:t>
            </w:r>
          </w:p>
        </w:tc>
      </w:tr>
      <w:tr w:rsidR="00CC4479" w14:paraId="3E1C3AED" w14:textId="77777777" w:rsidTr="00B8308C">
        <w:trPr>
          <w:trHeight w:val="422"/>
        </w:trPr>
        <w:tc>
          <w:tcPr>
            <w:tcW w:w="1691" w:type="dxa"/>
            <w:tcBorders>
              <w:top w:val="single" w:sz="8" w:space="0" w:color="FFFFFF"/>
              <w:left w:val="single" w:sz="8" w:space="0" w:color="FFFFFF"/>
              <w:bottom w:val="single" w:sz="8" w:space="0" w:color="FFFFFF"/>
              <w:right w:val="single" w:sz="8" w:space="0" w:color="FFFFFF"/>
            </w:tcBorders>
            <w:shd w:val="clear" w:color="auto" w:fill="E8ECF3"/>
          </w:tcPr>
          <w:p w14:paraId="648A74A4" w14:textId="77777777" w:rsidR="00CC4479" w:rsidRDefault="00F54762">
            <w:pPr>
              <w:spacing w:after="0" w:line="259" w:lineRule="auto"/>
              <w:ind w:left="65" w:right="0" w:firstLine="0"/>
              <w:jc w:val="center"/>
            </w:pPr>
            <w:r>
              <w:rPr>
                <w:rFonts w:ascii="Calibri" w:eastAsia="Calibri" w:hAnsi="Calibri" w:cs="Calibri"/>
              </w:rPr>
              <w:t>3.5.1</w:t>
            </w:r>
          </w:p>
        </w:tc>
        <w:tc>
          <w:tcPr>
            <w:tcW w:w="7915" w:type="dxa"/>
            <w:tcBorders>
              <w:top w:val="single" w:sz="8" w:space="0" w:color="FFFFFF"/>
              <w:left w:val="single" w:sz="8" w:space="0" w:color="FFFFFF"/>
              <w:bottom w:val="single" w:sz="8" w:space="0" w:color="FFFFFF"/>
              <w:right w:val="single" w:sz="8" w:space="0" w:color="FFFFFF"/>
            </w:tcBorders>
            <w:shd w:val="clear" w:color="auto" w:fill="E8ECF3"/>
          </w:tcPr>
          <w:p w14:paraId="2EA9AB45" w14:textId="77777777" w:rsidR="00CC4479" w:rsidRDefault="00F54762">
            <w:pPr>
              <w:spacing w:after="0" w:line="259" w:lineRule="auto"/>
              <w:ind w:left="0" w:right="0" w:firstLine="0"/>
            </w:pPr>
            <w:r>
              <w:t>Initial Rectangular Patch Design</w:t>
            </w:r>
          </w:p>
        </w:tc>
      </w:tr>
      <w:tr w:rsidR="00CC4479" w14:paraId="4BE8525B" w14:textId="77777777" w:rsidTr="00B8308C">
        <w:trPr>
          <w:trHeight w:val="422"/>
        </w:trPr>
        <w:tc>
          <w:tcPr>
            <w:tcW w:w="1691" w:type="dxa"/>
            <w:tcBorders>
              <w:top w:val="single" w:sz="8" w:space="0" w:color="FFFFFF"/>
              <w:left w:val="single" w:sz="8" w:space="0" w:color="FFFFFF"/>
              <w:bottom w:val="single" w:sz="8" w:space="0" w:color="FFFFFF"/>
              <w:right w:val="single" w:sz="8" w:space="0" w:color="FFFFFF"/>
            </w:tcBorders>
            <w:shd w:val="clear" w:color="auto" w:fill="CED7E7"/>
          </w:tcPr>
          <w:p w14:paraId="5C0D6D2A" w14:textId="77777777" w:rsidR="00CC4479" w:rsidRDefault="00F54762">
            <w:pPr>
              <w:spacing w:after="0" w:line="259" w:lineRule="auto"/>
              <w:ind w:left="65" w:right="0" w:firstLine="0"/>
              <w:jc w:val="center"/>
            </w:pPr>
            <w:r>
              <w:rPr>
                <w:rFonts w:ascii="Calibri" w:eastAsia="Calibri" w:hAnsi="Calibri" w:cs="Calibri"/>
              </w:rPr>
              <w:t>3.5.2</w:t>
            </w:r>
          </w:p>
        </w:tc>
        <w:tc>
          <w:tcPr>
            <w:tcW w:w="7915" w:type="dxa"/>
            <w:tcBorders>
              <w:top w:val="single" w:sz="8" w:space="0" w:color="FFFFFF"/>
              <w:left w:val="single" w:sz="8" w:space="0" w:color="FFFFFF"/>
              <w:bottom w:val="single" w:sz="8" w:space="0" w:color="FFFFFF"/>
              <w:right w:val="single" w:sz="8" w:space="0" w:color="FFFFFF"/>
            </w:tcBorders>
            <w:shd w:val="clear" w:color="auto" w:fill="CED7E7"/>
          </w:tcPr>
          <w:p w14:paraId="0A21C0A6" w14:textId="77777777" w:rsidR="00CC4479" w:rsidRDefault="00F54762">
            <w:pPr>
              <w:spacing w:after="0" w:line="259" w:lineRule="auto"/>
              <w:ind w:left="0" w:right="0" w:firstLine="0"/>
            </w:pPr>
            <w:r>
              <w:t>Modified Circular Patch</w:t>
            </w:r>
          </w:p>
        </w:tc>
      </w:tr>
      <w:tr w:rsidR="00CC4479" w14:paraId="02592AA8" w14:textId="77777777" w:rsidTr="00B8308C">
        <w:trPr>
          <w:trHeight w:val="422"/>
        </w:trPr>
        <w:tc>
          <w:tcPr>
            <w:tcW w:w="1691" w:type="dxa"/>
            <w:tcBorders>
              <w:top w:val="single" w:sz="8" w:space="0" w:color="FFFFFF"/>
              <w:left w:val="single" w:sz="8" w:space="0" w:color="FFFFFF"/>
              <w:bottom w:val="single" w:sz="8" w:space="0" w:color="FFFFFF"/>
              <w:right w:val="single" w:sz="8" w:space="0" w:color="FFFFFF"/>
            </w:tcBorders>
            <w:shd w:val="clear" w:color="auto" w:fill="E8ECF3"/>
          </w:tcPr>
          <w:p w14:paraId="2AAC53C9" w14:textId="77777777" w:rsidR="00CC4479" w:rsidRDefault="00F54762">
            <w:pPr>
              <w:spacing w:after="0" w:line="259" w:lineRule="auto"/>
              <w:ind w:left="65" w:right="0" w:firstLine="0"/>
              <w:jc w:val="center"/>
            </w:pPr>
            <w:r>
              <w:rPr>
                <w:rFonts w:ascii="Calibri" w:eastAsia="Calibri" w:hAnsi="Calibri" w:cs="Calibri"/>
              </w:rPr>
              <w:t>3.5.3</w:t>
            </w:r>
          </w:p>
        </w:tc>
        <w:tc>
          <w:tcPr>
            <w:tcW w:w="7915" w:type="dxa"/>
            <w:tcBorders>
              <w:top w:val="single" w:sz="8" w:space="0" w:color="FFFFFF"/>
              <w:left w:val="single" w:sz="8" w:space="0" w:color="FFFFFF"/>
              <w:bottom w:val="single" w:sz="8" w:space="0" w:color="FFFFFF"/>
              <w:right w:val="single" w:sz="8" w:space="0" w:color="FFFFFF"/>
            </w:tcBorders>
            <w:shd w:val="clear" w:color="auto" w:fill="E8ECF3"/>
          </w:tcPr>
          <w:p w14:paraId="301720FC" w14:textId="77777777" w:rsidR="00CC4479" w:rsidRDefault="00F54762">
            <w:pPr>
              <w:spacing w:after="0" w:line="259" w:lineRule="auto"/>
              <w:ind w:left="0" w:right="0" w:firstLine="0"/>
            </w:pPr>
            <w:r>
              <w:t>Addition of Dual Circular Slots</w:t>
            </w:r>
          </w:p>
        </w:tc>
      </w:tr>
      <w:tr w:rsidR="00CC4479" w14:paraId="1DF38AD9" w14:textId="77777777" w:rsidTr="00B8308C">
        <w:trPr>
          <w:trHeight w:val="422"/>
        </w:trPr>
        <w:tc>
          <w:tcPr>
            <w:tcW w:w="1691" w:type="dxa"/>
            <w:tcBorders>
              <w:top w:val="single" w:sz="8" w:space="0" w:color="FFFFFF"/>
              <w:left w:val="single" w:sz="8" w:space="0" w:color="FFFFFF"/>
              <w:bottom w:val="single" w:sz="8" w:space="0" w:color="FFFFFF"/>
              <w:right w:val="single" w:sz="8" w:space="0" w:color="FFFFFF"/>
            </w:tcBorders>
            <w:shd w:val="clear" w:color="auto" w:fill="CED7E7"/>
          </w:tcPr>
          <w:p w14:paraId="31C630F8" w14:textId="77777777" w:rsidR="00CC4479" w:rsidRDefault="00F54762">
            <w:pPr>
              <w:spacing w:after="0" w:line="259" w:lineRule="auto"/>
              <w:ind w:left="65" w:right="0" w:firstLine="0"/>
              <w:jc w:val="center"/>
            </w:pPr>
            <w:r>
              <w:rPr>
                <w:rFonts w:ascii="Calibri" w:eastAsia="Calibri" w:hAnsi="Calibri" w:cs="Calibri"/>
              </w:rPr>
              <w:t>3.5.4</w:t>
            </w:r>
          </w:p>
        </w:tc>
        <w:tc>
          <w:tcPr>
            <w:tcW w:w="7915" w:type="dxa"/>
            <w:tcBorders>
              <w:top w:val="single" w:sz="8" w:space="0" w:color="FFFFFF"/>
              <w:left w:val="single" w:sz="8" w:space="0" w:color="FFFFFF"/>
              <w:bottom w:val="single" w:sz="8" w:space="0" w:color="FFFFFF"/>
              <w:right w:val="single" w:sz="8" w:space="0" w:color="FFFFFF"/>
            </w:tcBorders>
            <w:shd w:val="clear" w:color="auto" w:fill="CED7E7"/>
          </w:tcPr>
          <w:p w14:paraId="1B516DF2" w14:textId="77777777" w:rsidR="00CC4479" w:rsidRDefault="00F54762">
            <w:pPr>
              <w:spacing w:after="0" w:line="259" w:lineRule="auto"/>
              <w:ind w:left="0" w:right="0" w:firstLine="0"/>
            </w:pPr>
            <w:r>
              <w:t xml:space="preserve"> Integration of Photonic Band Gap (PBG) Structure</w:t>
            </w:r>
          </w:p>
        </w:tc>
      </w:tr>
      <w:tr w:rsidR="00CC4479" w14:paraId="7319FE8C" w14:textId="77777777" w:rsidTr="00B8308C">
        <w:trPr>
          <w:trHeight w:val="422"/>
        </w:trPr>
        <w:tc>
          <w:tcPr>
            <w:tcW w:w="1691" w:type="dxa"/>
            <w:tcBorders>
              <w:top w:val="single" w:sz="8" w:space="0" w:color="FFFFFF"/>
              <w:left w:val="single" w:sz="8" w:space="0" w:color="FFFFFF"/>
              <w:bottom w:val="single" w:sz="8" w:space="0" w:color="FFFFFF"/>
              <w:right w:val="single" w:sz="8" w:space="0" w:color="FFFFFF"/>
            </w:tcBorders>
            <w:shd w:val="clear" w:color="auto" w:fill="E8ECF3"/>
          </w:tcPr>
          <w:p w14:paraId="23226792" w14:textId="77777777" w:rsidR="00CC4479" w:rsidRDefault="00F54762">
            <w:pPr>
              <w:spacing w:after="0" w:line="259" w:lineRule="auto"/>
              <w:ind w:left="65" w:right="0" w:firstLine="0"/>
              <w:jc w:val="center"/>
            </w:pPr>
            <w:r>
              <w:rPr>
                <w:rFonts w:ascii="Calibri" w:eastAsia="Calibri" w:hAnsi="Calibri" w:cs="Calibri"/>
              </w:rPr>
              <w:t>3.5.5</w:t>
            </w:r>
          </w:p>
        </w:tc>
        <w:tc>
          <w:tcPr>
            <w:tcW w:w="7915" w:type="dxa"/>
            <w:tcBorders>
              <w:top w:val="single" w:sz="8" w:space="0" w:color="FFFFFF"/>
              <w:left w:val="single" w:sz="8" w:space="0" w:color="FFFFFF"/>
              <w:bottom w:val="single" w:sz="8" w:space="0" w:color="FFFFFF"/>
              <w:right w:val="single" w:sz="8" w:space="0" w:color="FFFFFF"/>
            </w:tcBorders>
            <w:shd w:val="clear" w:color="auto" w:fill="E8ECF3"/>
          </w:tcPr>
          <w:p w14:paraId="79EC237A" w14:textId="77777777" w:rsidR="00CC4479" w:rsidRDefault="00F54762">
            <w:pPr>
              <w:spacing w:after="0" w:line="259" w:lineRule="auto"/>
              <w:ind w:left="0" w:right="0" w:firstLine="0"/>
            </w:pPr>
            <w:r>
              <w:t xml:space="preserve"> Central Circular Slot Implementation</w:t>
            </w:r>
          </w:p>
        </w:tc>
      </w:tr>
      <w:tr w:rsidR="00CC4479" w14:paraId="7A56E703" w14:textId="77777777" w:rsidTr="00B8308C">
        <w:trPr>
          <w:trHeight w:val="422"/>
        </w:trPr>
        <w:tc>
          <w:tcPr>
            <w:tcW w:w="1691" w:type="dxa"/>
            <w:tcBorders>
              <w:top w:val="single" w:sz="8" w:space="0" w:color="FFFFFF"/>
              <w:left w:val="single" w:sz="8" w:space="0" w:color="FFFFFF"/>
              <w:bottom w:val="single" w:sz="8" w:space="0" w:color="FFFFFF"/>
              <w:right w:val="single" w:sz="8" w:space="0" w:color="FFFFFF"/>
            </w:tcBorders>
            <w:shd w:val="clear" w:color="auto" w:fill="CED7E7"/>
          </w:tcPr>
          <w:p w14:paraId="66F9C25F" w14:textId="77777777" w:rsidR="00CC4479" w:rsidRDefault="00F54762">
            <w:pPr>
              <w:spacing w:after="0" w:line="259" w:lineRule="auto"/>
              <w:ind w:left="65" w:right="0" w:firstLine="0"/>
              <w:jc w:val="center"/>
            </w:pPr>
            <w:r>
              <w:rPr>
                <w:rFonts w:ascii="Calibri" w:eastAsia="Calibri" w:hAnsi="Calibri" w:cs="Calibri"/>
              </w:rPr>
              <w:t>5</w:t>
            </w:r>
          </w:p>
        </w:tc>
        <w:tc>
          <w:tcPr>
            <w:tcW w:w="7915" w:type="dxa"/>
            <w:tcBorders>
              <w:top w:val="single" w:sz="8" w:space="0" w:color="FFFFFF"/>
              <w:left w:val="single" w:sz="8" w:space="0" w:color="FFFFFF"/>
              <w:bottom w:val="single" w:sz="8" w:space="0" w:color="FFFFFF"/>
              <w:right w:val="single" w:sz="8" w:space="0" w:color="FFFFFF"/>
            </w:tcBorders>
            <w:shd w:val="clear" w:color="auto" w:fill="CED7E7"/>
          </w:tcPr>
          <w:p w14:paraId="16A2B06C" w14:textId="77777777" w:rsidR="00CC4479" w:rsidRDefault="00F54762">
            <w:pPr>
              <w:spacing w:after="0" w:line="259" w:lineRule="auto"/>
              <w:ind w:left="0" w:right="0" w:firstLine="0"/>
            </w:pPr>
            <w:r>
              <w:t>RESULTS AND DISCUSSION</w:t>
            </w:r>
          </w:p>
        </w:tc>
      </w:tr>
      <w:tr w:rsidR="00CC4479" w14:paraId="404B500D" w14:textId="77777777" w:rsidTr="00B8308C">
        <w:trPr>
          <w:trHeight w:val="422"/>
        </w:trPr>
        <w:tc>
          <w:tcPr>
            <w:tcW w:w="1691" w:type="dxa"/>
            <w:tcBorders>
              <w:top w:val="single" w:sz="8" w:space="0" w:color="FFFFFF"/>
              <w:left w:val="single" w:sz="8" w:space="0" w:color="FFFFFF"/>
              <w:bottom w:val="single" w:sz="8" w:space="0" w:color="FFFFFF"/>
              <w:right w:val="single" w:sz="8" w:space="0" w:color="FFFFFF"/>
            </w:tcBorders>
            <w:shd w:val="clear" w:color="auto" w:fill="E8ECF3"/>
          </w:tcPr>
          <w:p w14:paraId="72E95EBD" w14:textId="77777777" w:rsidR="00CC4479" w:rsidRDefault="00F54762">
            <w:pPr>
              <w:spacing w:after="0" w:line="259" w:lineRule="auto"/>
              <w:ind w:left="65" w:right="0" w:firstLine="0"/>
              <w:jc w:val="center"/>
            </w:pPr>
            <w:r>
              <w:rPr>
                <w:rFonts w:ascii="Calibri" w:eastAsia="Calibri" w:hAnsi="Calibri" w:cs="Calibri"/>
              </w:rPr>
              <w:t>5.1</w:t>
            </w:r>
          </w:p>
        </w:tc>
        <w:tc>
          <w:tcPr>
            <w:tcW w:w="7915" w:type="dxa"/>
            <w:tcBorders>
              <w:top w:val="single" w:sz="8" w:space="0" w:color="FFFFFF"/>
              <w:left w:val="single" w:sz="8" w:space="0" w:color="FFFFFF"/>
              <w:bottom w:val="single" w:sz="8" w:space="0" w:color="FFFFFF"/>
              <w:right w:val="single" w:sz="8" w:space="0" w:color="FFFFFF"/>
            </w:tcBorders>
            <w:shd w:val="clear" w:color="auto" w:fill="E8ECF3"/>
          </w:tcPr>
          <w:p w14:paraId="7DE47437" w14:textId="77777777" w:rsidR="00CC4479" w:rsidRDefault="00F54762">
            <w:pPr>
              <w:spacing w:after="0" w:line="259" w:lineRule="auto"/>
              <w:ind w:left="0" w:right="0" w:firstLine="0"/>
            </w:pPr>
            <w:r>
              <w:t xml:space="preserve"> S-parameter</w:t>
            </w:r>
          </w:p>
        </w:tc>
      </w:tr>
      <w:tr w:rsidR="00CC4479" w14:paraId="6D3A7756" w14:textId="77777777" w:rsidTr="00B8308C">
        <w:trPr>
          <w:trHeight w:val="422"/>
        </w:trPr>
        <w:tc>
          <w:tcPr>
            <w:tcW w:w="1691" w:type="dxa"/>
            <w:tcBorders>
              <w:top w:val="single" w:sz="8" w:space="0" w:color="FFFFFF"/>
              <w:left w:val="single" w:sz="8" w:space="0" w:color="FFFFFF"/>
              <w:bottom w:val="single" w:sz="8" w:space="0" w:color="FFFFFF"/>
              <w:right w:val="single" w:sz="8" w:space="0" w:color="FFFFFF"/>
            </w:tcBorders>
            <w:shd w:val="clear" w:color="auto" w:fill="CED7E7"/>
          </w:tcPr>
          <w:p w14:paraId="244AD61F" w14:textId="77777777" w:rsidR="00CC4479" w:rsidRDefault="00F54762">
            <w:pPr>
              <w:spacing w:after="0" w:line="259" w:lineRule="auto"/>
              <w:ind w:left="65" w:right="0" w:firstLine="0"/>
              <w:jc w:val="center"/>
            </w:pPr>
            <w:r>
              <w:rPr>
                <w:rFonts w:ascii="Calibri" w:eastAsia="Calibri" w:hAnsi="Calibri" w:cs="Calibri"/>
              </w:rPr>
              <w:t>5.2</w:t>
            </w:r>
          </w:p>
        </w:tc>
        <w:tc>
          <w:tcPr>
            <w:tcW w:w="7915" w:type="dxa"/>
            <w:tcBorders>
              <w:top w:val="single" w:sz="8" w:space="0" w:color="FFFFFF"/>
              <w:left w:val="single" w:sz="8" w:space="0" w:color="FFFFFF"/>
              <w:bottom w:val="single" w:sz="8" w:space="0" w:color="FFFFFF"/>
              <w:right w:val="single" w:sz="8" w:space="0" w:color="FFFFFF"/>
            </w:tcBorders>
            <w:shd w:val="clear" w:color="auto" w:fill="CED7E7"/>
          </w:tcPr>
          <w:p w14:paraId="66051D1B" w14:textId="77777777" w:rsidR="00CC4479" w:rsidRDefault="00F54762">
            <w:pPr>
              <w:spacing w:after="0" w:line="259" w:lineRule="auto"/>
              <w:ind w:left="0" w:right="0" w:firstLine="0"/>
            </w:pPr>
            <w:r>
              <w:t>Gain Analysis</w:t>
            </w:r>
          </w:p>
        </w:tc>
      </w:tr>
      <w:tr w:rsidR="00CC4479" w14:paraId="182F2C2F" w14:textId="77777777" w:rsidTr="00B8308C">
        <w:trPr>
          <w:trHeight w:val="422"/>
        </w:trPr>
        <w:tc>
          <w:tcPr>
            <w:tcW w:w="1691" w:type="dxa"/>
            <w:tcBorders>
              <w:top w:val="single" w:sz="8" w:space="0" w:color="FFFFFF"/>
              <w:left w:val="single" w:sz="8" w:space="0" w:color="FFFFFF"/>
              <w:bottom w:val="single" w:sz="8" w:space="0" w:color="FFFFFF"/>
              <w:right w:val="single" w:sz="8" w:space="0" w:color="FFFFFF"/>
            </w:tcBorders>
            <w:shd w:val="clear" w:color="auto" w:fill="E8ECF3"/>
          </w:tcPr>
          <w:p w14:paraId="770118F9" w14:textId="77777777" w:rsidR="00CC4479" w:rsidRDefault="00F54762">
            <w:pPr>
              <w:spacing w:after="0" w:line="259" w:lineRule="auto"/>
              <w:ind w:left="65" w:right="0" w:firstLine="0"/>
              <w:jc w:val="center"/>
            </w:pPr>
            <w:r>
              <w:rPr>
                <w:rFonts w:ascii="Calibri" w:eastAsia="Calibri" w:hAnsi="Calibri" w:cs="Calibri"/>
              </w:rPr>
              <w:t>6</w:t>
            </w:r>
          </w:p>
        </w:tc>
        <w:tc>
          <w:tcPr>
            <w:tcW w:w="7915" w:type="dxa"/>
            <w:tcBorders>
              <w:top w:val="single" w:sz="8" w:space="0" w:color="FFFFFF"/>
              <w:left w:val="single" w:sz="8" w:space="0" w:color="FFFFFF"/>
              <w:bottom w:val="single" w:sz="8" w:space="0" w:color="FFFFFF"/>
              <w:right w:val="single" w:sz="8" w:space="0" w:color="FFFFFF"/>
            </w:tcBorders>
            <w:shd w:val="clear" w:color="auto" w:fill="E8ECF3"/>
          </w:tcPr>
          <w:p w14:paraId="0027F6AE" w14:textId="77777777" w:rsidR="00CC4479" w:rsidRDefault="00F54762">
            <w:pPr>
              <w:spacing w:after="0" w:line="259" w:lineRule="auto"/>
              <w:ind w:left="0" w:right="0" w:firstLine="0"/>
            </w:pPr>
            <w:r>
              <w:t>CONCLUSION AND FUTURE WORK</w:t>
            </w:r>
          </w:p>
        </w:tc>
      </w:tr>
      <w:tr w:rsidR="00CC4479" w14:paraId="6CC8F688" w14:textId="77777777" w:rsidTr="00B8308C">
        <w:trPr>
          <w:trHeight w:val="422"/>
        </w:trPr>
        <w:tc>
          <w:tcPr>
            <w:tcW w:w="1691" w:type="dxa"/>
            <w:tcBorders>
              <w:top w:val="single" w:sz="8" w:space="0" w:color="FFFFFF"/>
              <w:left w:val="single" w:sz="8" w:space="0" w:color="FFFFFF"/>
              <w:bottom w:val="single" w:sz="8" w:space="0" w:color="FFFFFF"/>
              <w:right w:val="single" w:sz="8" w:space="0" w:color="FFFFFF"/>
            </w:tcBorders>
            <w:shd w:val="clear" w:color="auto" w:fill="CED7E7"/>
          </w:tcPr>
          <w:p w14:paraId="64BEB8AD" w14:textId="77777777" w:rsidR="00CC4479" w:rsidRDefault="00F54762">
            <w:pPr>
              <w:spacing w:after="0" w:line="259" w:lineRule="auto"/>
              <w:ind w:left="65" w:right="0" w:firstLine="0"/>
              <w:jc w:val="center"/>
            </w:pPr>
            <w:r>
              <w:rPr>
                <w:rFonts w:ascii="Calibri" w:eastAsia="Calibri" w:hAnsi="Calibri" w:cs="Calibri"/>
              </w:rPr>
              <w:t>6.1</w:t>
            </w:r>
          </w:p>
        </w:tc>
        <w:tc>
          <w:tcPr>
            <w:tcW w:w="7915" w:type="dxa"/>
            <w:tcBorders>
              <w:top w:val="single" w:sz="8" w:space="0" w:color="FFFFFF"/>
              <w:left w:val="single" w:sz="8" w:space="0" w:color="FFFFFF"/>
              <w:bottom w:val="single" w:sz="8" w:space="0" w:color="FFFFFF"/>
              <w:right w:val="single" w:sz="8" w:space="0" w:color="FFFFFF"/>
            </w:tcBorders>
            <w:shd w:val="clear" w:color="auto" w:fill="CED7E7"/>
          </w:tcPr>
          <w:p w14:paraId="03BFB680" w14:textId="77777777" w:rsidR="00CC4479" w:rsidRDefault="00F54762">
            <w:pPr>
              <w:spacing w:after="0" w:line="259" w:lineRule="auto"/>
              <w:ind w:left="0" w:right="0" w:firstLine="0"/>
            </w:pPr>
            <w:r>
              <w:t>Conclusion</w:t>
            </w:r>
          </w:p>
        </w:tc>
      </w:tr>
      <w:tr w:rsidR="00CC4479" w14:paraId="11941203" w14:textId="77777777" w:rsidTr="00B8308C">
        <w:trPr>
          <w:trHeight w:val="422"/>
        </w:trPr>
        <w:tc>
          <w:tcPr>
            <w:tcW w:w="1691" w:type="dxa"/>
            <w:tcBorders>
              <w:top w:val="single" w:sz="8" w:space="0" w:color="FFFFFF"/>
              <w:left w:val="single" w:sz="8" w:space="0" w:color="FFFFFF"/>
              <w:bottom w:val="single" w:sz="8" w:space="0" w:color="FFFFFF"/>
              <w:right w:val="single" w:sz="8" w:space="0" w:color="FFFFFF"/>
            </w:tcBorders>
            <w:shd w:val="clear" w:color="auto" w:fill="E8ECF3"/>
          </w:tcPr>
          <w:p w14:paraId="74A6BBC9" w14:textId="77777777" w:rsidR="00CC4479" w:rsidRDefault="00F54762">
            <w:pPr>
              <w:spacing w:after="0" w:line="259" w:lineRule="auto"/>
              <w:ind w:left="65" w:right="0" w:firstLine="0"/>
              <w:jc w:val="center"/>
            </w:pPr>
            <w:r>
              <w:rPr>
                <w:rFonts w:ascii="Calibri" w:eastAsia="Calibri" w:hAnsi="Calibri" w:cs="Calibri"/>
              </w:rPr>
              <w:t>6.2</w:t>
            </w:r>
          </w:p>
        </w:tc>
        <w:tc>
          <w:tcPr>
            <w:tcW w:w="7915" w:type="dxa"/>
            <w:tcBorders>
              <w:top w:val="single" w:sz="8" w:space="0" w:color="FFFFFF"/>
              <w:left w:val="single" w:sz="8" w:space="0" w:color="FFFFFF"/>
              <w:bottom w:val="single" w:sz="8" w:space="0" w:color="FFFFFF"/>
              <w:right w:val="single" w:sz="8" w:space="0" w:color="FFFFFF"/>
            </w:tcBorders>
            <w:shd w:val="clear" w:color="auto" w:fill="E8ECF3"/>
          </w:tcPr>
          <w:p w14:paraId="3B7EFBF1" w14:textId="77777777" w:rsidR="00CC4479" w:rsidRDefault="00F54762">
            <w:pPr>
              <w:spacing w:after="0" w:line="259" w:lineRule="auto"/>
              <w:ind w:left="0" w:right="0" w:firstLine="0"/>
            </w:pPr>
            <w:r>
              <w:t>Future Scope</w:t>
            </w:r>
          </w:p>
        </w:tc>
      </w:tr>
      <w:tr w:rsidR="004F7DDF" w14:paraId="03B54501" w14:textId="77777777" w:rsidTr="00B8308C">
        <w:trPr>
          <w:trHeight w:val="422"/>
        </w:trPr>
        <w:tc>
          <w:tcPr>
            <w:tcW w:w="1691" w:type="dxa"/>
            <w:tcBorders>
              <w:top w:val="single" w:sz="8" w:space="0" w:color="FFFFFF"/>
              <w:left w:val="single" w:sz="8" w:space="0" w:color="FFFFFF"/>
              <w:bottom w:val="single" w:sz="8" w:space="0" w:color="FFFFFF"/>
              <w:right w:val="single" w:sz="8" w:space="0" w:color="FFFFFF"/>
            </w:tcBorders>
            <w:shd w:val="clear" w:color="auto" w:fill="E8ECF3"/>
          </w:tcPr>
          <w:p w14:paraId="7718CAB8" w14:textId="291FC702" w:rsidR="004F7DDF" w:rsidRDefault="004F7DDF">
            <w:pPr>
              <w:spacing w:after="0" w:line="259" w:lineRule="auto"/>
              <w:ind w:left="65" w:right="0" w:firstLine="0"/>
              <w:jc w:val="center"/>
              <w:rPr>
                <w:rFonts w:ascii="Calibri" w:eastAsia="Calibri" w:hAnsi="Calibri" w:cs="Calibri"/>
              </w:rPr>
            </w:pPr>
            <w:r>
              <w:rPr>
                <w:rFonts w:ascii="Calibri" w:eastAsia="Calibri" w:hAnsi="Calibri" w:cs="Calibri"/>
              </w:rPr>
              <w:t>6.3</w:t>
            </w:r>
          </w:p>
        </w:tc>
        <w:tc>
          <w:tcPr>
            <w:tcW w:w="7915" w:type="dxa"/>
            <w:tcBorders>
              <w:top w:val="single" w:sz="8" w:space="0" w:color="FFFFFF"/>
              <w:left w:val="single" w:sz="8" w:space="0" w:color="FFFFFF"/>
              <w:bottom w:val="single" w:sz="8" w:space="0" w:color="FFFFFF"/>
              <w:right w:val="single" w:sz="8" w:space="0" w:color="FFFFFF"/>
            </w:tcBorders>
            <w:shd w:val="clear" w:color="auto" w:fill="E8ECF3"/>
          </w:tcPr>
          <w:p w14:paraId="0D25F1AD" w14:textId="0D8AC290" w:rsidR="004F7DDF" w:rsidRDefault="004F7DDF">
            <w:pPr>
              <w:spacing w:after="0" w:line="259" w:lineRule="auto"/>
              <w:ind w:left="0" w:right="0" w:firstLine="0"/>
            </w:pPr>
            <w:r>
              <w:t>A</w:t>
            </w:r>
            <w:r w:rsidR="001E6C26">
              <w:t>ppendix</w:t>
            </w:r>
            <w:r>
              <w:t xml:space="preserve"> 1</w:t>
            </w:r>
          </w:p>
        </w:tc>
      </w:tr>
      <w:tr w:rsidR="00CC4479" w14:paraId="3F66E47A" w14:textId="77777777" w:rsidTr="00B8308C">
        <w:trPr>
          <w:trHeight w:val="422"/>
        </w:trPr>
        <w:tc>
          <w:tcPr>
            <w:tcW w:w="1691" w:type="dxa"/>
            <w:tcBorders>
              <w:top w:val="single" w:sz="8" w:space="0" w:color="FFFFFF"/>
              <w:left w:val="single" w:sz="8" w:space="0" w:color="FFFFFF"/>
              <w:bottom w:val="single" w:sz="8" w:space="0" w:color="FFFFFF"/>
              <w:right w:val="single" w:sz="8" w:space="0" w:color="FFFFFF"/>
            </w:tcBorders>
            <w:shd w:val="clear" w:color="auto" w:fill="CED7E7"/>
          </w:tcPr>
          <w:p w14:paraId="7883BF2C" w14:textId="77777777" w:rsidR="00CC4479" w:rsidRDefault="00F54762">
            <w:pPr>
              <w:spacing w:after="0" w:line="259" w:lineRule="auto"/>
              <w:ind w:left="65" w:right="0" w:firstLine="0"/>
              <w:jc w:val="center"/>
            </w:pPr>
            <w:r>
              <w:rPr>
                <w:rFonts w:ascii="Calibri" w:eastAsia="Calibri" w:hAnsi="Calibri" w:cs="Calibri"/>
              </w:rPr>
              <w:t>7</w:t>
            </w:r>
          </w:p>
        </w:tc>
        <w:tc>
          <w:tcPr>
            <w:tcW w:w="7915" w:type="dxa"/>
            <w:tcBorders>
              <w:top w:val="single" w:sz="8" w:space="0" w:color="FFFFFF"/>
              <w:left w:val="single" w:sz="8" w:space="0" w:color="FFFFFF"/>
              <w:bottom w:val="single" w:sz="8" w:space="0" w:color="FFFFFF"/>
              <w:right w:val="single" w:sz="8" w:space="0" w:color="FFFFFF"/>
            </w:tcBorders>
            <w:shd w:val="clear" w:color="auto" w:fill="CED7E7"/>
          </w:tcPr>
          <w:p w14:paraId="714A0320" w14:textId="6AF98885" w:rsidR="00712869" w:rsidRDefault="00F54762">
            <w:pPr>
              <w:spacing w:after="0" w:line="259" w:lineRule="auto"/>
              <w:ind w:left="0" w:right="0" w:firstLine="0"/>
            </w:pPr>
            <w:r>
              <w:t>References</w:t>
            </w:r>
          </w:p>
        </w:tc>
      </w:tr>
    </w:tbl>
    <w:p w14:paraId="1D33280B" w14:textId="77777777" w:rsidR="00B8308C" w:rsidRDefault="00B8308C" w:rsidP="00DB0B7D">
      <w:pPr>
        <w:pStyle w:val="Heading5"/>
        <w:spacing w:before="360" w:after="240"/>
        <w:ind w:left="0" w:right="0" w:firstLine="0"/>
        <w:rPr>
          <w:rFonts w:ascii="Arial" w:eastAsia="Arial" w:hAnsi="Arial" w:cs="Arial"/>
        </w:rPr>
      </w:pPr>
    </w:p>
    <w:p w14:paraId="6957EDEA" w14:textId="48F5EA87" w:rsidR="00CC4479" w:rsidRDefault="00F54762" w:rsidP="00DB0B7D">
      <w:pPr>
        <w:pStyle w:val="Heading5"/>
        <w:spacing w:before="360" w:after="240"/>
        <w:ind w:left="0" w:right="0" w:firstLine="0"/>
      </w:pPr>
      <w:r>
        <w:rPr>
          <w:rFonts w:ascii="Arial" w:eastAsia="Arial" w:hAnsi="Arial" w:cs="Arial"/>
        </w:rPr>
        <w:t xml:space="preserve">1. </w:t>
      </w:r>
      <w:r>
        <w:t xml:space="preserve">Introduction </w:t>
      </w:r>
    </w:p>
    <w:p w14:paraId="6D4F22CA" w14:textId="77777777" w:rsidR="00CC4479" w:rsidRDefault="00F54762" w:rsidP="00DB0B7D">
      <w:pPr>
        <w:spacing w:after="240"/>
        <w:ind w:left="-5" w:right="0"/>
        <w:jc w:val="both"/>
      </w:pPr>
      <w:r>
        <w:t xml:space="preserve">Terahertz (THz) technology, spanning frequencies between 0.1 THz and 10 THz, represents a frontier in modern electromagnetic applications, especially in high-speed communication and biomedical imaging. The unique non-ionising and penetrative nature of THz waves makes them particularly suitable for short-range, high-bandwidth satellite communication and for detecting abnormalities in biological tissues, such as cancer. However, designing efficient antennas in the THz regime is inherently challenging due to high material losses, surface wave propagation, and the requirement for extreme miniaturisation. </w:t>
      </w:r>
    </w:p>
    <w:p w14:paraId="0FF69818" w14:textId="77777777" w:rsidR="00CC4479" w:rsidRDefault="00F54762" w:rsidP="00DB0B7D">
      <w:pPr>
        <w:spacing w:after="240"/>
        <w:ind w:left="-5" w:right="0"/>
        <w:jc w:val="both"/>
      </w:pPr>
      <w:r>
        <w:t xml:space="preserve">Conventional THz antennas often suffer from limited radiation efficiency and poor impedance matching, particularly when implemented on high dielectric constant substrates. While several techniques—including micro-electromechanical systems (MEMS), metamaterials, and fractal geometries—have been used to improve performance, these often result in bulky, complex, and fabrication-intensive designs. To overcome these limitations, this project focuses on implementing </w:t>
      </w:r>
      <w:r>
        <w:rPr>
          <w:b/>
        </w:rPr>
        <w:t>Photonic Band Gap (PBG) structures</w:t>
      </w:r>
      <w:r>
        <w:t xml:space="preserve"> in the substrate to suppress surface waves and enhance radiation characteristics of a </w:t>
      </w:r>
      <w:r>
        <w:rPr>
          <w:b/>
        </w:rPr>
        <w:t>circular-slot micro-strip antenna</w:t>
      </w:r>
      <w:r>
        <w:t xml:space="preserve">. </w:t>
      </w:r>
    </w:p>
    <w:p w14:paraId="02359C2D" w14:textId="1D8BF5CF" w:rsidR="00CC4479" w:rsidRDefault="00F54762" w:rsidP="00DB0B7D">
      <w:pPr>
        <w:spacing w:after="240"/>
        <w:ind w:left="-5" w:right="0"/>
        <w:jc w:val="both"/>
      </w:pPr>
      <w:r>
        <w:t xml:space="preserve">In this investigation, a </w:t>
      </w:r>
      <w:r>
        <w:rPr>
          <w:b/>
        </w:rPr>
        <w:t>PBG-based antenna</w:t>
      </w:r>
      <w:r>
        <w:t xml:space="preserve"> operating near </w:t>
      </w:r>
      <w:r>
        <w:rPr>
          <w:b/>
        </w:rPr>
        <w:t>0.198 THz</w:t>
      </w:r>
      <w:r>
        <w:t xml:space="preserve"> is designed and optimised. A PBG substrate is realised by etching periodic cuboidal air cavities into a polyamide dielectric layer. The proposed antenna achieves a reflection coefficient of −68.53 dB, a VSWR of 1.0007, and a gain of 3.43 dBi. Iterative modifications to the antenna geometry—such as the inclusion of a central circular slot and rounded corners—are applied to further enhance performance. Additionally, the antenna is evaluated using a simulated 3D breast tissue model to explore its application in </w:t>
      </w:r>
      <w:r w:rsidR="00B8308C">
        <w:rPr>
          <w:b/>
        </w:rPr>
        <w:t>non-invasive</w:t>
      </w:r>
      <w:r>
        <w:rPr>
          <w:b/>
        </w:rPr>
        <w:t xml:space="preserve"> cancer detection</w:t>
      </w:r>
      <w:r>
        <w:t xml:space="preserve">, demonstrating its sensitivity to dielectric variation caused by tumour tissues. </w:t>
      </w:r>
    </w:p>
    <w:p w14:paraId="1D61C7C4" w14:textId="4B395B35" w:rsidR="00B8308C" w:rsidRDefault="00B8308C">
      <w:pPr>
        <w:ind w:left="-5" w:right="0"/>
      </w:pPr>
    </w:p>
    <w:p w14:paraId="726CD226" w14:textId="77777777" w:rsidR="00B8308C" w:rsidRDefault="00B8308C">
      <w:pPr>
        <w:ind w:left="-5" w:right="0"/>
      </w:pPr>
    </w:p>
    <w:p w14:paraId="110FA94F" w14:textId="77777777" w:rsidR="00B8308C" w:rsidRDefault="00B8308C">
      <w:pPr>
        <w:pStyle w:val="Heading5"/>
        <w:spacing w:after="272"/>
        <w:ind w:left="-5" w:right="0"/>
      </w:pPr>
    </w:p>
    <w:p w14:paraId="5DB51A73" w14:textId="20DF0894" w:rsidR="00CC4479" w:rsidRDefault="00F54762" w:rsidP="00DB0B7D">
      <w:pPr>
        <w:pStyle w:val="Heading5"/>
        <w:spacing w:after="240"/>
        <w:ind w:left="-5" w:right="0"/>
      </w:pPr>
      <w:r>
        <w:t>2.</w:t>
      </w:r>
      <w:r w:rsidR="00B8308C">
        <w:t xml:space="preserve"> </w:t>
      </w:r>
      <w:r>
        <w:t xml:space="preserve">Literature Review </w:t>
      </w:r>
    </w:p>
    <w:p w14:paraId="2666C169" w14:textId="0F9F18A6" w:rsidR="00DB0B7D" w:rsidRPr="00B8308C" w:rsidRDefault="00F54762" w:rsidP="00DB0B7D">
      <w:pPr>
        <w:spacing w:after="240"/>
        <w:ind w:left="-5" w:right="0"/>
        <w:jc w:val="both"/>
        <w:rPr>
          <w:sz w:val="32"/>
        </w:rPr>
      </w:pPr>
      <w:r>
        <w:t>The evolution of Terahertz (THz) antenna technology has gained significant attention in the past two decades due to its potential applications in high-speed communication and biomedical sensing. Operating in the frequency range of 0.1 to 10 THz, THz systems enable ultra-fast data transmission and precise electromagnetic imaging. However, antenna design at such high frequencies poses unique challenges in terms of miniaturisation, high dielectric losses, surface wave suppression, and radiation efficiency</w:t>
      </w:r>
      <w:r>
        <w:rPr>
          <w:sz w:val="32"/>
        </w:rPr>
        <w:t xml:space="preserve">. </w:t>
      </w:r>
    </w:p>
    <w:p w14:paraId="1D1A3878" w14:textId="77777777" w:rsidR="00CC4479" w:rsidRDefault="00F54762" w:rsidP="00DB0B7D">
      <w:pPr>
        <w:pStyle w:val="Heading5"/>
        <w:spacing w:after="240"/>
        <w:ind w:left="-5" w:right="0"/>
      </w:pPr>
      <w:r>
        <w:rPr>
          <w:rFonts w:ascii="Arial" w:eastAsia="Arial" w:hAnsi="Arial" w:cs="Arial"/>
        </w:rPr>
        <w:t>2.</w:t>
      </w:r>
      <w:proofErr w:type="gramStart"/>
      <w:r>
        <w:rPr>
          <w:rFonts w:ascii="Arial" w:eastAsia="Arial" w:hAnsi="Arial" w:cs="Arial"/>
        </w:rPr>
        <w:t>1.</w:t>
      </w:r>
      <w:r>
        <w:t>Development</w:t>
      </w:r>
      <w:proofErr w:type="gramEnd"/>
      <w:r>
        <w:t xml:space="preserve"> of THz Antennas</w:t>
      </w:r>
      <w:r>
        <w:rPr>
          <w:rFonts w:ascii="Arial" w:eastAsia="Arial" w:hAnsi="Arial" w:cs="Arial"/>
        </w:rPr>
        <w:t xml:space="preserve"> </w:t>
      </w:r>
    </w:p>
    <w:p w14:paraId="11F507E6" w14:textId="77777777" w:rsidR="00CC4479" w:rsidRDefault="00F54762" w:rsidP="00DB0B7D">
      <w:pPr>
        <w:spacing w:after="240"/>
        <w:ind w:left="-5" w:right="0"/>
        <w:jc w:val="both"/>
      </w:pPr>
      <w:r>
        <w:t xml:space="preserve">Early designs of THz antennas were heavily influenced by traditional microwave and millimeterwave concepts, using rectangular or circular microstrip patches. However, these designs showed limited gain and high reflection losses when adapted to the THz domain due to scaling effects and substrate limitations. </w:t>
      </w:r>
    </w:p>
    <w:p w14:paraId="003CADCB" w14:textId="77777777" w:rsidR="00CC4479" w:rsidRDefault="00F54762" w:rsidP="00DB0B7D">
      <w:pPr>
        <w:spacing w:after="240"/>
        <w:ind w:left="-5" w:right="0"/>
        <w:jc w:val="both"/>
      </w:pPr>
      <w:r>
        <w:t xml:space="preserve">Researchers have explored various novel configurations including bow-tie antennas, fractal structures, metamaterials, and split-ring resonators (SRRs). Each has demonstrated some level of improvement in performance but often at the cost of design complexity or fabrication feasibility. </w:t>
      </w:r>
    </w:p>
    <w:p w14:paraId="3233FDDF" w14:textId="3485894E" w:rsidR="00DB0B7D" w:rsidRDefault="00F54762" w:rsidP="00DB0B7D">
      <w:pPr>
        <w:spacing w:after="240"/>
        <w:ind w:left="-5" w:right="0"/>
        <w:jc w:val="both"/>
      </w:pPr>
      <w:r>
        <w:t xml:space="preserve">For example, </w:t>
      </w:r>
      <w:r>
        <w:rPr>
          <w:b/>
        </w:rPr>
        <w:t>Geetharamani and Aathmanesan (2020)</w:t>
      </w:r>
      <w:r>
        <w:t xml:space="preserve"> developed SRR-based antennas for breast cancer detection in the THz regime, achieving sensitivity to tumor presence but requiring intricate metamaterial layering. </w:t>
      </w:r>
      <w:r>
        <w:rPr>
          <w:b/>
        </w:rPr>
        <w:t>Sirmaci et al. (2016)</w:t>
      </w:r>
      <w:r>
        <w:t xml:space="preserve"> utilized fishnet-based metamaterial antennas, showing enhanced radiation but with bulky configurations unsuited for compact biomedical systems. </w:t>
      </w:r>
    </w:p>
    <w:p w14:paraId="6D99E12E" w14:textId="77777777" w:rsidR="00CC4479" w:rsidRDefault="00F54762" w:rsidP="00DB0B7D">
      <w:pPr>
        <w:pStyle w:val="Heading6"/>
        <w:spacing w:after="240"/>
        <w:ind w:left="-5" w:right="0"/>
      </w:pPr>
      <w:r>
        <w:t>2.2 Photonic Band Gap (PBG) Structures</w:t>
      </w:r>
    </w:p>
    <w:p w14:paraId="4360A1D7" w14:textId="30BAF592" w:rsidR="00CC4479" w:rsidRDefault="00F54762" w:rsidP="00DB0B7D">
      <w:pPr>
        <w:spacing w:after="240"/>
        <w:ind w:left="-5" w:right="0"/>
        <w:jc w:val="both"/>
      </w:pPr>
      <w:r>
        <w:t xml:space="preserve">To address surface wave propagation and impedance mismatching issues, </w:t>
      </w:r>
      <w:r>
        <w:rPr>
          <w:b/>
        </w:rPr>
        <w:t>Photonic Band Gap (PBG)</w:t>
      </w:r>
      <w:r>
        <w:t xml:space="preserve"> structures have been incorporated into antenna substrates. PBG materials consist of periodic dielectric or metallic patterns that inhibit the propagation of electromagnetic waves within specific frequency bands, known as bandgaps. </w:t>
      </w:r>
    </w:p>
    <w:p w14:paraId="0F6BB4FD" w14:textId="320B044F" w:rsidR="00B8308C" w:rsidRDefault="00B8308C">
      <w:pPr>
        <w:ind w:left="-5" w:right="0"/>
      </w:pPr>
    </w:p>
    <w:p w14:paraId="6BB11F97" w14:textId="77777777" w:rsidR="00B8308C" w:rsidRDefault="00B8308C">
      <w:pPr>
        <w:ind w:left="-5" w:right="0"/>
      </w:pPr>
    </w:p>
    <w:p w14:paraId="0BD7F5F7" w14:textId="77777777" w:rsidR="00DB0B7D" w:rsidRDefault="00DB0B7D">
      <w:pPr>
        <w:ind w:left="-5" w:right="0"/>
        <w:rPr>
          <w:b/>
        </w:rPr>
      </w:pPr>
    </w:p>
    <w:p w14:paraId="6D2D7FF5" w14:textId="7221193E" w:rsidR="00CC4479" w:rsidRDefault="00F54762" w:rsidP="00DB0B7D">
      <w:pPr>
        <w:spacing w:after="240"/>
        <w:ind w:left="-5" w:right="0"/>
        <w:jc w:val="both"/>
      </w:pPr>
      <w:r>
        <w:rPr>
          <w:b/>
        </w:rPr>
        <w:t>Thakur and Singh (2021)</w:t>
      </w:r>
      <w:r>
        <w:t xml:space="preserve"> proposed a circular-slot patch antenna integrated with a PBG substrate for breast cancer detection. By etching cuboidal air holes into a polyimide substrate, they demonstrated significant suppression of surface waves, achieving a reflection coefficient of −68.53 dB and VSWR of 1.0007 at 0.198 THz. Their design iterations—transitioning from rectangular to circular geometry with central slots—highlighted the effectiveness of patch geometry in enhancing antenna performance. </w:t>
      </w:r>
    </w:p>
    <w:p w14:paraId="0592C574" w14:textId="77777777" w:rsidR="00CC4479" w:rsidRDefault="00F54762" w:rsidP="00DB0B7D">
      <w:pPr>
        <w:spacing w:after="240"/>
        <w:ind w:left="-5" w:right="0"/>
        <w:jc w:val="both"/>
      </w:pPr>
      <w:r>
        <w:t xml:space="preserve">Similarly, </w:t>
      </w:r>
      <w:r>
        <w:rPr>
          <w:b/>
        </w:rPr>
        <w:t>Zhang et al. (2017)</w:t>
      </w:r>
      <w:r>
        <w:t xml:space="preserve"> investigated fractal photonic crystals based on Fibonacci sequences, showing controllable bandage behaviour for THz devices. </w:t>
      </w:r>
      <w:r>
        <w:rPr>
          <w:b/>
        </w:rPr>
        <w:t>Kushwaha et al. (2018)</w:t>
      </w:r>
      <w:r>
        <w:t xml:space="preserve"> examined the integration of photonic crystals in patch antennas and reported substantial improvements in gain and bandwidth. </w:t>
      </w:r>
    </w:p>
    <w:p w14:paraId="6AADB8E6" w14:textId="77777777" w:rsidR="00CC4479" w:rsidRDefault="00F54762" w:rsidP="00DB0B7D">
      <w:pPr>
        <w:pStyle w:val="Heading6"/>
        <w:spacing w:after="240"/>
        <w:ind w:left="-5" w:right="0"/>
      </w:pPr>
      <w:r>
        <w:t>2.3 Biomedical Applications of THz Antennas</w:t>
      </w:r>
    </w:p>
    <w:p w14:paraId="259B2D84" w14:textId="77777777" w:rsidR="00CC4479" w:rsidRDefault="00F54762" w:rsidP="00DB0B7D">
      <w:pPr>
        <w:spacing w:after="240"/>
        <w:ind w:left="-5" w:right="0"/>
        <w:jc w:val="both"/>
      </w:pPr>
      <w:r>
        <w:t xml:space="preserve">The non-ionising and high-resolution nature of THz radiation makes it ideal for medical diagnostics, especially cancer detection. THz waves can distinguish between normal and malignant tissues based on dielectric property contrasts. </w:t>
      </w:r>
    </w:p>
    <w:p w14:paraId="4D2DF240" w14:textId="72E80E65" w:rsidR="00CC4479" w:rsidRDefault="00F54762" w:rsidP="00DB0B7D">
      <w:pPr>
        <w:spacing w:after="240"/>
        <w:ind w:left="-5" w:right="0"/>
        <w:jc w:val="both"/>
      </w:pPr>
      <w:r>
        <w:rPr>
          <w:b/>
        </w:rPr>
        <w:t>Thakur and Singh (2021)</w:t>
      </w:r>
      <w:r>
        <w:t xml:space="preserve"> implemented a 3D breast tissue model as a </w:t>
      </w:r>
      <w:r w:rsidR="00DB0B7D">
        <w:t>superstratum</w:t>
      </w:r>
      <w:r>
        <w:t xml:space="preserve"> in their simulations. Variations in reflection coefficient and gain were used to detect the presence and size of tumours. The results confirmed that changes in permittivity due to cancerous tissue significantly affected antenna response, validating its potential in non-invasive diagnostics. </w:t>
      </w:r>
    </w:p>
    <w:p w14:paraId="76B35E28" w14:textId="77777777" w:rsidR="00CC4479" w:rsidRDefault="00F54762" w:rsidP="00DB0B7D">
      <w:pPr>
        <w:spacing w:after="240"/>
        <w:ind w:left="-5" w:right="0"/>
        <w:jc w:val="both"/>
      </w:pPr>
      <w:r>
        <w:t xml:space="preserve">Other studies, such as </w:t>
      </w:r>
      <w:r>
        <w:rPr>
          <w:b/>
        </w:rPr>
        <w:t>Bowman et al. (2015)</w:t>
      </w:r>
      <w:r>
        <w:t xml:space="preserve"> and </w:t>
      </w:r>
      <w:r>
        <w:rPr>
          <w:b/>
        </w:rPr>
        <w:t>Truing et al. (2015)</w:t>
      </w:r>
      <w:r>
        <w:t xml:space="preserve">, also explored THz imaging systems and dielectric models for breast tissue. These confirmed the viability of THz systems for early-stage tumour identification, with antennas playing a crucial role in signal transmission and reception. </w:t>
      </w:r>
    </w:p>
    <w:p w14:paraId="5A302DB9" w14:textId="77777777" w:rsidR="00CC4479" w:rsidRDefault="00F54762" w:rsidP="00DB0B7D">
      <w:pPr>
        <w:pStyle w:val="Heading6"/>
        <w:spacing w:after="240"/>
        <w:ind w:left="-5" w:right="0"/>
        <w:jc w:val="both"/>
      </w:pPr>
      <w:r>
        <w:t xml:space="preserve">2.4 Satellite Communication Applications </w:t>
      </w:r>
    </w:p>
    <w:p w14:paraId="05570287" w14:textId="4B7D3A04" w:rsidR="00CC4479" w:rsidRDefault="00F54762" w:rsidP="00DB0B7D">
      <w:pPr>
        <w:spacing w:after="240"/>
        <w:ind w:left="-5" w:right="0"/>
        <w:jc w:val="both"/>
      </w:pPr>
      <w:r>
        <w:t xml:space="preserve">In the domain of satellite communications, THz frequencies allow for high data throughput with narrow beams and reduced interference. Antennas for these applications must offer high gain, directionality, and be lightweight and compact for integration with satellite payloads. </w:t>
      </w:r>
    </w:p>
    <w:p w14:paraId="1E279913" w14:textId="70283DC6" w:rsidR="00DB0B7D" w:rsidRDefault="00DB0B7D">
      <w:pPr>
        <w:ind w:left="-5" w:right="0"/>
      </w:pPr>
    </w:p>
    <w:p w14:paraId="52D6C6E5" w14:textId="77777777" w:rsidR="00DB0B7D" w:rsidRDefault="00DB0B7D">
      <w:pPr>
        <w:ind w:left="-5" w:right="0"/>
      </w:pPr>
    </w:p>
    <w:p w14:paraId="51FA4737" w14:textId="77777777" w:rsidR="00DB0B7D" w:rsidRDefault="00DB0B7D">
      <w:pPr>
        <w:ind w:left="-5" w:right="0"/>
        <w:rPr>
          <w:b/>
        </w:rPr>
      </w:pPr>
    </w:p>
    <w:p w14:paraId="7608B33B" w14:textId="3EC1B9BF" w:rsidR="00CC4479" w:rsidRDefault="00F54762" w:rsidP="00A24F14">
      <w:pPr>
        <w:spacing w:after="240"/>
        <w:ind w:left="-5" w:right="0"/>
        <w:jc w:val="both"/>
      </w:pPr>
      <w:r>
        <w:rPr>
          <w:b/>
        </w:rPr>
        <w:t>Mak</w:t>
      </w:r>
      <w:r w:rsidR="00DB0B7D">
        <w:rPr>
          <w:b/>
        </w:rPr>
        <w:t>e i</w:t>
      </w:r>
      <w:r>
        <w:rPr>
          <w:b/>
        </w:rPr>
        <w:t>t al. (2017)</w:t>
      </w:r>
      <w:r>
        <w:t xml:space="preserve"> developed magneto-electric dipole antennas for millimetre-wave satellite applications, while </w:t>
      </w:r>
      <w:r>
        <w:rPr>
          <w:b/>
        </w:rPr>
        <w:t>Koenig et al. (2013)</w:t>
      </w:r>
      <w:r>
        <w:t xml:space="preserve"> proposed wireless sub-THz systems with data rates exceeding 100 Gbps. However, these designs often require complex feeding networks or multilayer stacking. </w:t>
      </w:r>
    </w:p>
    <w:p w14:paraId="46D0D57F" w14:textId="756C85FD" w:rsidR="00CC4479" w:rsidRDefault="00F54762" w:rsidP="00A24F14">
      <w:pPr>
        <w:spacing w:after="240"/>
        <w:ind w:left="-5" w:right="0"/>
        <w:jc w:val="both"/>
      </w:pPr>
      <w:r>
        <w:t xml:space="preserve">The use of PBG-enhanced circular-slot antennas </w:t>
      </w:r>
      <w:r w:rsidR="00DB0B7D">
        <w:t>offer</w:t>
      </w:r>
      <w:r>
        <w:t xml:space="preserve"> a simpler, high-performance alternative. Their symmetrical radiation patterns and compact footprint make them attractive candidates for integration in modern satellite platforms. </w:t>
      </w:r>
    </w:p>
    <w:p w14:paraId="549B34BD" w14:textId="77777777" w:rsidR="00CC4479" w:rsidRDefault="00F54762" w:rsidP="00A24F14">
      <w:pPr>
        <w:pStyle w:val="Heading6"/>
        <w:spacing w:after="240"/>
        <w:ind w:left="-5" w:right="0"/>
      </w:pPr>
      <w:r>
        <w:t xml:space="preserve">2.5 Research Gap and Motivation </w:t>
      </w:r>
    </w:p>
    <w:p w14:paraId="61431B10" w14:textId="77777777" w:rsidR="00CC4479" w:rsidRDefault="00F54762" w:rsidP="00A24F14">
      <w:pPr>
        <w:spacing w:after="240"/>
        <w:ind w:left="-5" w:right="0"/>
        <w:jc w:val="both"/>
      </w:pPr>
      <w:r>
        <w:t xml:space="preserve">While numerous approaches have been explored to improve THz antenna performance, existing designs often face trade-offs between complexity, size, and efficiency. Most metamaterial or SRRbased designs require advanced fabrication techniques and are not easily scalable. </w:t>
      </w:r>
    </w:p>
    <w:p w14:paraId="66721DEF" w14:textId="77777777" w:rsidR="00CC4479" w:rsidRDefault="00F54762" w:rsidP="00A24F14">
      <w:pPr>
        <w:spacing w:after="240"/>
        <w:ind w:left="-5" w:right="0"/>
        <w:jc w:val="both"/>
      </w:pPr>
      <w:r>
        <w:t xml:space="preserve">The work by Thakur and Singh provides a relatively simple yet effective PBG-based circular-slot antenna configuration that shows strong performance in both biomedical and communication contexts. However, this design has not yet been optimized for satellite communication, nor tested for dual-purpose (biomedical + satellite) feasibility. </w:t>
      </w:r>
    </w:p>
    <w:p w14:paraId="42F353F5" w14:textId="77777777" w:rsidR="00CC4479" w:rsidRDefault="00F54762" w:rsidP="00A24F14">
      <w:pPr>
        <w:spacing w:after="240"/>
        <w:ind w:left="-5" w:right="0"/>
        <w:jc w:val="both"/>
      </w:pPr>
      <w:r>
        <w:t xml:space="preserve">Thus, the motivation behind the present study is to build upon their work by refining the PBG substrate configuration, optimizing the antenna for 146–200 GHz operation, and validating its application in satellite systems while retaining its biomedical diagnostic capabilities. </w:t>
      </w:r>
    </w:p>
    <w:p w14:paraId="0BE8BAB2" w14:textId="77777777" w:rsidR="00CC4479" w:rsidRDefault="00F54762" w:rsidP="00A24F14">
      <w:pPr>
        <w:pStyle w:val="Heading5"/>
        <w:spacing w:after="240"/>
        <w:ind w:left="-5" w:right="0"/>
        <w:jc w:val="both"/>
      </w:pPr>
      <w:r>
        <w:t xml:space="preserve">3.DESIGN AND METHODOLOGY </w:t>
      </w:r>
    </w:p>
    <w:p w14:paraId="7A4EE639" w14:textId="7FB7B8D9" w:rsidR="00CC4479" w:rsidRDefault="00F54762" w:rsidP="00A24F14">
      <w:pPr>
        <w:spacing w:after="240"/>
        <w:ind w:left="-5" w:right="0"/>
        <w:jc w:val="both"/>
      </w:pPr>
      <w:r>
        <w:t xml:space="preserve">This chapter outlines the step-by-step methodology used for the design and simulation of the proposed Photonic Band Gap (PBG)-based circular-slot Terahertz (THz) antenna. The process includes analytical derivations, MATLAB-based photonic bandgap estimation, 3D modeling of the substrate, and iterative simulation in CST Microwave Studio to optimise the antenna for dual-use in satellite communication and biomedical sensing. </w:t>
      </w:r>
    </w:p>
    <w:p w14:paraId="463B5338" w14:textId="77777777" w:rsidR="00A24F14" w:rsidRDefault="00A24F14" w:rsidP="00A24F14">
      <w:pPr>
        <w:spacing w:after="240"/>
        <w:ind w:left="-5" w:right="0"/>
        <w:jc w:val="both"/>
      </w:pPr>
    </w:p>
    <w:p w14:paraId="76CF0E43" w14:textId="77777777" w:rsidR="00A24F14" w:rsidRDefault="00A24F14">
      <w:pPr>
        <w:pStyle w:val="Heading6"/>
        <w:ind w:left="-5" w:right="0"/>
      </w:pPr>
    </w:p>
    <w:p w14:paraId="3FE31550" w14:textId="6CF464E1" w:rsidR="00CC4479" w:rsidRDefault="00F54762" w:rsidP="00A24F14">
      <w:pPr>
        <w:pStyle w:val="Heading6"/>
        <w:spacing w:after="240"/>
        <w:ind w:left="-5" w:right="0"/>
      </w:pPr>
      <w:r>
        <w:t xml:space="preserve">3.1 Antenna Design Objective </w:t>
      </w:r>
    </w:p>
    <w:p w14:paraId="05B57A9A" w14:textId="77777777" w:rsidR="00CC4479" w:rsidRDefault="00F54762" w:rsidP="00A24F14">
      <w:pPr>
        <w:spacing w:after="240"/>
        <w:ind w:left="-5" w:right="0"/>
        <w:jc w:val="both"/>
      </w:pPr>
      <w:r>
        <w:t xml:space="preserve">The primary objective is to design a compact microstrip patch antenna operating around </w:t>
      </w:r>
      <w:r>
        <w:rPr>
          <w:b/>
        </w:rPr>
        <w:t>200 GHz</w:t>
      </w:r>
      <w:r>
        <w:t xml:space="preserve">, with: </w:t>
      </w:r>
    </w:p>
    <w:p w14:paraId="1E2D25F0" w14:textId="77777777" w:rsidR="00CC4479" w:rsidRDefault="00F54762" w:rsidP="00A24F14">
      <w:pPr>
        <w:numPr>
          <w:ilvl w:val="0"/>
          <w:numId w:val="4"/>
        </w:numPr>
        <w:spacing w:after="240" w:line="259" w:lineRule="auto"/>
        <w:ind w:right="0" w:hanging="500"/>
        <w:jc w:val="both"/>
      </w:pPr>
      <w:r>
        <w:t xml:space="preserve">Low reflection coefficient (S11 &lt; −50 dB), </w:t>
      </w:r>
    </w:p>
    <w:p w14:paraId="4515204F" w14:textId="77777777" w:rsidR="00CC4479" w:rsidRDefault="00F54762" w:rsidP="00A24F14">
      <w:pPr>
        <w:numPr>
          <w:ilvl w:val="0"/>
          <w:numId w:val="4"/>
        </w:numPr>
        <w:spacing w:after="240" w:line="259" w:lineRule="auto"/>
        <w:ind w:right="0" w:hanging="500"/>
        <w:jc w:val="both"/>
      </w:pPr>
      <w:r>
        <w:t xml:space="preserve">Good impedance matching (VSWR ≈ 1), </w:t>
      </w:r>
    </w:p>
    <w:p w14:paraId="56855269" w14:textId="77777777" w:rsidR="00CC4479" w:rsidRDefault="00F54762" w:rsidP="00A24F14">
      <w:pPr>
        <w:numPr>
          <w:ilvl w:val="0"/>
          <w:numId w:val="4"/>
        </w:numPr>
        <w:spacing w:after="240" w:line="259" w:lineRule="auto"/>
        <w:ind w:right="0" w:hanging="500"/>
        <w:jc w:val="both"/>
      </w:pPr>
      <w:r>
        <w:t xml:space="preserve">Enhanced gain (&gt; 3 dBi), and </w:t>
      </w:r>
    </w:p>
    <w:p w14:paraId="53B76C92" w14:textId="77777777" w:rsidR="00CC4479" w:rsidRDefault="00F54762" w:rsidP="00A24F14">
      <w:pPr>
        <w:numPr>
          <w:ilvl w:val="0"/>
          <w:numId w:val="4"/>
        </w:numPr>
        <w:spacing w:after="240" w:line="259" w:lineRule="auto"/>
        <w:ind w:right="0" w:hanging="500"/>
        <w:jc w:val="both"/>
      </w:pPr>
      <w:r>
        <w:t xml:space="preserve">Effective surface wave suppression via a </w:t>
      </w:r>
      <w:r>
        <w:rPr>
          <w:b/>
        </w:rPr>
        <w:t>PBG substrate</w:t>
      </w:r>
      <w:r>
        <w:t xml:space="preserve">. </w:t>
      </w:r>
    </w:p>
    <w:p w14:paraId="3ECD027E" w14:textId="77777777" w:rsidR="00CC4479" w:rsidRDefault="00F54762" w:rsidP="00A24F14">
      <w:pPr>
        <w:spacing w:after="240"/>
        <w:ind w:left="-5" w:right="0"/>
        <w:jc w:val="both"/>
      </w:pPr>
      <w:r>
        <w:t>The antenna is constructed on a polyimide substrate (εr=3.</w:t>
      </w:r>
      <w:proofErr w:type="gramStart"/>
      <w:r>
        <w:t>5,varepsilon</w:t>
      </w:r>
      <w:proofErr w:type="gramEnd"/>
      <w:r>
        <w:t xml:space="preserve">_r = </w:t>
      </w:r>
      <w:proofErr w:type="gramStart"/>
      <w:r>
        <w:t>3.5 ,ε</w:t>
      </w:r>
      <w:proofErr w:type="gramEnd"/>
      <w:r>
        <w:t xml:space="preserve">r =3.5), with </w:t>
      </w:r>
      <w:r>
        <w:rPr>
          <w:b/>
        </w:rPr>
        <w:t>cuboidal air holes (25 × 25 × 150 µm³)</w:t>
      </w:r>
      <w:r>
        <w:t xml:space="preserve"> drilled periodically at 75 µm spacing to form the PBG structure. The structure is sandwiched between </w:t>
      </w:r>
      <w:r>
        <w:rPr>
          <w:b/>
        </w:rPr>
        <w:t>7 µm thick copper patch</w:t>
      </w:r>
      <w:r>
        <w:t xml:space="preserve"> (top) and </w:t>
      </w:r>
      <w:r>
        <w:rPr>
          <w:b/>
        </w:rPr>
        <w:t>ground plane</w:t>
      </w:r>
      <w:r>
        <w:t xml:space="preserve"> (bottom). </w:t>
      </w:r>
    </w:p>
    <w:p w14:paraId="59E5735D" w14:textId="77777777" w:rsidR="00CC4479" w:rsidRDefault="00F54762" w:rsidP="006B6A81">
      <w:pPr>
        <w:pStyle w:val="Heading6"/>
        <w:ind w:left="-5" w:right="0"/>
        <w:jc w:val="both"/>
      </w:pPr>
      <w:r>
        <w:t xml:space="preserve">3.2 Analytical Calculations </w:t>
      </w:r>
    </w:p>
    <w:p w14:paraId="6CE2B00E" w14:textId="25F15938" w:rsidR="00A24F14" w:rsidRDefault="00F54762" w:rsidP="006B6A81">
      <w:pPr>
        <w:spacing w:after="244" w:line="265" w:lineRule="auto"/>
        <w:ind w:left="-5" w:right="0"/>
        <w:jc w:val="both"/>
      </w:pPr>
      <w:r>
        <w:t>The following standard formulas were used to determine the antenna’s geometrical parameters:</w:t>
      </w:r>
    </w:p>
    <w:p w14:paraId="37B5656D" w14:textId="2F44F6A7" w:rsidR="00CC4479" w:rsidRPr="006B6A81" w:rsidRDefault="00F54762" w:rsidP="006B6A81">
      <w:pPr>
        <w:numPr>
          <w:ilvl w:val="0"/>
          <w:numId w:val="5"/>
        </w:numPr>
        <w:spacing w:after="574" w:line="265" w:lineRule="auto"/>
        <w:ind w:right="0" w:hanging="500"/>
        <w:jc w:val="both"/>
      </w:pPr>
      <w:r>
        <w:rPr>
          <w:b/>
        </w:rPr>
        <w:t>Patch Width</w:t>
      </w:r>
    </w:p>
    <w:p w14:paraId="03B72C87" w14:textId="364F89F0" w:rsidR="006B6A81" w:rsidRDefault="00F332E3" w:rsidP="006B6A81">
      <w:pPr>
        <w:spacing w:after="574" w:line="265" w:lineRule="auto"/>
        <w:ind w:left="705" w:right="0" w:firstLine="0"/>
        <w:jc w:val="both"/>
      </w:pPr>
      <m:oMathPara>
        <m:oMath>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2M+1</m:t>
                  </m:r>
                </m:e>
              </m:d>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0</m:t>
                  </m:r>
                </m:sub>
              </m:sSub>
              <m:ctrlPr>
                <w:rPr>
                  <w:rFonts w:ascii="Cambria Math" w:hAnsi="Cambria Math"/>
                  <w:i/>
                </w:rPr>
              </m:ctrlPr>
            </m:num>
            <m:den>
              <m:r>
                <w:rPr>
                  <w:rFonts w:ascii="Cambria Math" w:hAnsi="Cambria Math"/>
                </w:rPr>
                <m:t>2</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m:rPr>
                          <m:sty m:val="p"/>
                        </m:rPr>
                        <w:rPr>
                          <w:rFonts w:ascii="Cambria Math" w:hAnsi="Cambria Math"/>
                        </w:rPr>
                        <m:t>ε</m:t>
                      </m:r>
                    </m:e>
                    <m:sub>
                      <m:r>
                        <w:rPr>
                          <w:rFonts w:ascii="Cambria Math" w:hAnsi="Cambria Math"/>
                        </w:rPr>
                        <m:t>r</m:t>
                      </m:r>
                    </m:sub>
                  </m:sSub>
                </m:e>
              </m:rad>
              <m:ctrlPr>
                <w:rPr>
                  <w:rFonts w:ascii="Cambria Math" w:hAnsi="Cambria Math"/>
                  <w:i/>
                </w:rPr>
              </m:ctrlPr>
            </m:den>
          </m:f>
          <m:r>
            <w:rPr>
              <w:rFonts w:ascii="Cambria Math" w:hAnsi="Cambria Math"/>
            </w:rPr>
            <m:t>=400 </m:t>
          </m:r>
          <m:r>
            <m:rPr>
              <m:sty m:val="p"/>
            </m:rPr>
            <w:rPr>
              <w:rFonts w:ascii="Cambria Math" w:hAnsi="Cambria Math"/>
            </w:rPr>
            <m:t>μ</m:t>
          </m:r>
          <m:r>
            <m:rPr>
              <m:nor/>
            </m:rPr>
            <w:rPr>
              <w:rFonts w:ascii="Cambria Math" w:hAnsi="Cambria Math"/>
            </w:rPr>
            <m:t>m</m:t>
          </m:r>
        </m:oMath>
      </m:oMathPara>
    </w:p>
    <w:p w14:paraId="6AE34C28" w14:textId="77777777" w:rsidR="00CC4479" w:rsidRDefault="00F54762" w:rsidP="006B6A81">
      <w:pPr>
        <w:spacing w:after="383" w:line="259" w:lineRule="auto"/>
        <w:ind w:left="-5" w:right="0"/>
        <w:jc w:val="both"/>
      </w:pPr>
      <w:r>
        <w:t xml:space="preserve">             where M = 0, λ0 = c and εr = 3.5 </w:t>
      </w:r>
    </w:p>
    <w:p w14:paraId="3D805490" w14:textId="2C01534F" w:rsidR="00A24F14" w:rsidRPr="006D2E88" w:rsidRDefault="00F54762" w:rsidP="006B6A81">
      <w:pPr>
        <w:numPr>
          <w:ilvl w:val="0"/>
          <w:numId w:val="5"/>
        </w:numPr>
        <w:spacing w:after="678" w:line="265" w:lineRule="auto"/>
        <w:ind w:right="0" w:hanging="500"/>
        <w:jc w:val="both"/>
      </w:pPr>
      <w:r>
        <w:rPr>
          <w:b/>
        </w:rPr>
        <w:t>Substrate Height</w:t>
      </w:r>
    </w:p>
    <w:p w14:paraId="49E5CCC0" w14:textId="0CA9BBBA" w:rsidR="006D2E88" w:rsidRPr="00A24F14" w:rsidRDefault="006B6A81" w:rsidP="006B6A81">
      <w:pPr>
        <w:spacing w:after="678" w:line="265" w:lineRule="auto"/>
        <w:ind w:left="0" w:right="0" w:firstLine="0"/>
        <w:jc w:val="both"/>
      </w:pPr>
      <m:oMathPara>
        <m:oMath>
          <m:r>
            <w:rPr>
              <w:rFonts w:ascii="Cambria Math" w:hAnsi="Cambria Math"/>
            </w:rPr>
            <m:t>h=</m:t>
          </m:r>
          <m:f>
            <m:fPr>
              <m:ctrlPr>
                <w:rPr>
                  <w:rFonts w:ascii="Cambria Math" w:hAnsi="Cambria Math"/>
                </w:rPr>
              </m:ctrlPr>
            </m:fPr>
            <m:num>
              <m:sSub>
                <m:sSubPr>
                  <m:ctrlPr>
                    <w:rPr>
                      <w:rFonts w:ascii="Cambria Math" w:hAnsi="Cambria Math"/>
                      <w:i/>
                    </w:rPr>
                  </m:ctrlPr>
                </m:sSubPr>
                <m:e>
                  <m:r>
                    <m:rPr>
                      <m:sty m:val="p"/>
                    </m:rPr>
                    <w:rPr>
                      <w:rFonts w:ascii="Cambria Math" w:hAnsi="Cambria Math"/>
                    </w:rPr>
                    <m:t>λ</m:t>
                  </m:r>
                </m:e>
                <m:sub>
                  <m:r>
                    <w:rPr>
                      <w:rFonts w:ascii="Cambria Math" w:hAnsi="Cambria Math"/>
                    </w:rPr>
                    <m:t>0</m:t>
                  </m:r>
                </m:sub>
              </m:sSub>
              <m:ctrlPr>
                <w:rPr>
                  <w:rFonts w:ascii="Cambria Math" w:hAnsi="Cambria Math"/>
                  <w:i/>
                </w:rPr>
              </m:ctrlPr>
            </m:num>
            <m:den>
              <m:r>
                <w:rPr>
                  <w:rFonts w:ascii="Cambria Math" w:hAnsi="Cambria Math"/>
                </w:rPr>
                <m:t>4</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m:rPr>
                          <m:sty m:val="p"/>
                        </m:rPr>
                        <w:rPr>
                          <w:rFonts w:ascii="Cambria Math" w:hAnsi="Cambria Math"/>
                        </w:rPr>
                        <m:t>ε</m:t>
                      </m:r>
                    </m:e>
                    <m:sub>
                      <m:r>
                        <w:rPr>
                          <w:rFonts w:ascii="Cambria Math" w:hAnsi="Cambria Math"/>
                        </w:rPr>
                        <m:t>r</m:t>
                      </m:r>
                    </m:sub>
                  </m:sSub>
                </m:e>
              </m:rad>
              <m:ctrlPr>
                <w:rPr>
                  <w:rFonts w:ascii="Cambria Math" w:hAnsi="Cambria Math"/>
                  <w:i/>
                </w:rPr>
              </m:ctrlPr>
            </m:den>
          </m:f>
          <m:r>
            <w:rPr>
              <w:rFonts w:ascii="Cambria Math" w:hAnsi="Cambria Math"/>
            </w:rPr>
            <m:t>=508 </m:t>
          </m:r>
          <m:r>
            <m:rPr>
              <m:sty m:val="p"/>
            </m:rPr>
            <w:rPr>
              <w:rFonts w:ascii="Cambria Math" w:hAnsi="Cambria Math"/>
            </w:rPr>
            <m:t>μ</m:t>
          </m:r>
          <m:r>
            <m:rPr>
              <m:nor/>
            </m:rPr>
            <w:rPr>
              <w:rFonts w:ascii="Cambria Math" w:hAnsi="Cambria Math"/>
            </w:rPr>
            <m:t>m</m:t>
          </m:r>
        </m:oMath>
      </m:oMathPara>
    </w:p>
    <w:p w14:paraId="44016DF7" w14:textId="1A177810" w:rsidR="00CC4479" w:rsidRDefault="006D2E88" w:rsidP="006B6A81">
      <w:pPr>
        <w:spacing w:after="678" w:line="265" w:lineRule="auto"/>
        <w:ind w:left="205" w:right="0" w:firstLine="0"/>
        <w:jc w:val="both"/>
      </w:pPr>
      <w:r>
        <w:t xml:space="preserve">        </w:t>
      </w:r>
      <w:r w:rsidR="00F54762">
        <w:t>In the design, a practical height of h = 150 μm is used.</w:t>
      </w:r>
    </w:p>
    <w:p w14:paraId="56D47207" w14:textId="69A28164" w:rsidR="00A24F14" w:rsidRDefault="00A24F14">
      <w:pPr>
        <w:spacing w:after="370" w:line="265" w:lineRule="auto"/>
        <w:ind w:left="-5" w:right="0"/>
      </w:pPr>
    </w:p>
    <w:p w14:paraId="1A4AD6D6" w14:textId="77777777" w:rsidR="006D2E88" w:rsidRDefault="006D2E88">
      <w:pPr>
        <w:spacing w:after="370" w:line="265" w:lineRule="auto"/>
        <w:ind w:left="-5" w:right="0"/>
      </w:pPr>
    </w:p>
    <w:p w14:paraId="5AEDAF5C" w14:textId="77777777" w:rsidR="006D2E88" w:rsidRPr="006D2E88" w:rsidRDefault="006D2E88" w:rsidP="006D2E88">
      <w:pPr>
        <w:spacing w:after="354" w:line="265" w:lineRule="auto"/>
        <w:ind w:left="705" w:right="0" w:firstLine="0"/>
      </w:pPr>
    </w:p>
    <w:p w14:paraId="05E47141" w14:textId="65A736C9" w:rsidR="00CC4479" w:rsidRDefault="00F54762">
      <w:pPr>
        <w:numPr>
          <w:ilvl w:val="0"/>
          <w:numId w:val="5"/>
        </w:numPr>
        <w:spacing w:after="354" w:line="265" w:lineRule="auto"/>
        <w:ind w:right="0" w:hanging="500"/>
      </w:pPr>
      <w:r>
        <w:rPr>
          <w:b/>
        </w:rPr>
        <w:t>Effective Dielectric Constant</w:t>
      </w:r>
    </w:p>
    <w:p w14:paraId="27D979E5" w14:textId="7B4F73BE" w:rsidR="00CC4479" w:rsidRDefault="00F54762">
      <w:pPr>
        <w:spacing w:after="244" w:line="265" w:lineRule="auto"/>
        <w:ind w:left="-5" w:right="0"/>
      </w:pPr>
      <w:r>
        <w:t xml:space="preserve">             The effective dielectric constant of the substrate is given by:</w:t>
      </w:r>
    </w:p>
    <w:p w14:paraId="3218349D" w14:textId="77777777" w:rsidR="006D2E88" w:rsidRDefault="006D2E88">
      <w:pPr>
        <w:spacing w:after="244" w:line="265" w:lineRule="auto"/>
        <w:ind w:left="-5" w:right="0"/>
      </w:pPr>
    </w:p>
    <w:p w14:paraId="5D261145" w14:textId="60BDDECF" w:rsidR="00CC4479" w:rsidRDefault="00F54762">
      <w:pPr>
        <w:spacing w:after="1147" w:line="259" w:lineRule="auto"/>
        <w:ind w:left="2021" w:right="0" w:firstLine="0"/>
      </w:pPr>
      <w:r>
        <w:t xml:space="preserve">         </w:t>
      </w:r>
      <m:oMath>
        <m:sSub>
          <m:sSubPr>
            <m:ctrlPr>
              <w:rPr>
                <w:rFonts w:ascii="Cambria Math" w:hAnsi="Cambria Math"/>
                <w:i/>
              </w:rPr>
            </m:ctrlPr>
          </m:sSubPr>
          <m:e>
            <m:r>
              <m:rPr>
                <m:sty m:val="p"/>
              </m:rPr>
              <w:rPr>
                <w:rFonts w:ascii="Cambria Math" w:hAnsi="Cambria Math"/>
              </w:rPr>
              <m:t>ε</m:t>
            </m:r>
            <m:ctrlPr>
              <w:rPr>
                <w:rFonts w:ascii="Cambria Math" w:hAnsi="Cambria Math"/>
              </w:rPr>
            </m:ctrlPr>
          </m:e>
          <m:sub>
            <m:r>
              <m:rPr>
                <m:nor/>
              </m:rPr>
              <w:rPr>
                <w:rFonts w:ascii="Cambria Math" w:hAnsi="Cambria Math"/>
              </w:rPr>
              <m:t>eff</m:t>
            </m:r>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ε</m:t>
                </m:r>
              </m:e>
              <m:sub>
                <m:r>
                  <w:rPr>
                    <w:rFonts w:ascii="Cambria Math" w:hAnsi="Cambria Math"/>
                  </w:rPr>
                  <m:t>r</m:t>
                </m:r>
              </m:sub>
            </m:sSub>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ε</m:t>
                </m:r>
              </m:e>
              <m:sub>
                <m:r>
                  <w:rPr>
                    <w:rFonts w:ascii="Cambria Math" w:hAnsi="Cambria Math"/>
                  </w:rPr>
                  <m:t>r</m:t>
                </m:r>
              </m:sub>
            </m:sSub>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12</m:t>
                    </m:r>
                    <m:r>
                      <w:rPr>
                        <w:rFonts w:ascii="Cambria Math" w:hAnsi="Cambria Math"/>
                      </w:rPr>
                      <m:t>h</m:t>
                    </m:r>
                    <m:ctrlPr>
                      <w:rPr>
                        <w:rFonts w:ascii="Cambria Math" w:hAnsi="Cambria Math"/>
                        <w:i/>
                      </w:rPr>
                    </m:ctrlPr>
                  </m:num>
                  <m:den>
                    <m:sSub>
                      <m:sSubPr>
                        <m:ctrlPr>
                          <w:rPr>
                            <w:rFonts w:ascii="Cambria Math" w:hAnsi="Cambria Math"/>
                            <w:i/>
                          </w:rPr>
                        </m:ctrlPr>
                      </m:sSubPr>
                      <m:e>
                        <m:r>
                          <w:rPr>
                            <w:rFonts w:ascii="Cambria Math" w:hAnsi="Cambria Math"/>
                          </w:rPr>
                          <m:t>W</m:t>
                        </m:r>
                      </m:e>
                      <m:sub>
                        <m:r>
                          <w:rPr>
                            <w:rFonts w:ascii="Cambria Math" w:hAnsi="Cambria Math"/>
                          </w:rPr>
                          <m:t>p</m:t>
                        </m:r>
                      </m:sub>
                    </m:sSub>
                    <m:ctrlPr>
                      <w:rPr>
                        <w:rFonts w:ascii="Cambria Math" w:hAnsi="Cambria Math"/>
                        <w:i/>
                      </w:rPr>
                    </m:ctrlPr>
                  </m:den>
                </m:f>
                <m:ctrlPr>
                  <w:rPr>
                    <w:rFonts w:ascii="Cambria Math" w:hAnsi="Cambria Math"/>
                    <w:i/>
                  </w:rPr>
                </m:ctrlPr>
              </m:e>
            </m:d>
          </m:e>
          <m:sup>
            <m:r>
              <w:rPr>
                <w:rFonts w:ascii="Cambria Math" w:hAnsi="Cambria Math"/>
              </w:rPr>
              <m:t>-1</m:t>
            </m:r>
            <m:r>
              <m:rPr>
                <m:lit/>
              </m:rPr>
              <w:rPr>
                <w:rFonts w:ascii="Cambria Math" w:hAnsi="Cambria Math"/>
              </w:rPr>
              <m:t>/</m:t>
            </m:r>
            <m:r>
              <w:rPr>
                <w:rFonts w:ascii="Cambria Math" w:hAnsi="Cambria Math"/>
              </w:rPr>
              <m:t>2</m:t>
            </m:r>
          </m:sup>
        </m:sSup>
        <m:r>
          <m:rPr>
            <m:sty m:val="p"/>
          </m:rPr>
          <w:rPr>
            <w:rFonts w:ascii="Cambria Math" w:hAnsi="Cambria Math"/>
          </w:rPr>
          <m:t>≈</m:t>
        </m:r>
        <m:r>
          <w:rPr>
            <w:rFonts w:ascii="Cambria Math" w:hAnsi="Cambria Math"/>
          </w:rPr>
          <m:t>2.98</m:t>
        </m:r>
      </m:oMath>
    </w:p>
    <w:p w14:paraId="18715E0F" w14:textId="77777777" w:rsidR="00CC4479" w:rsidRDefault="00F54762">
      <w:pPr>
        <w:numPr>
          <w:ilvl w:val="0"/>
          <w:numId w:val="5"/>
        </w:numPr>
        <w:spacing w:after="354" w:line="265" w:lineRule="auto"/>
        <w:ind w:right="0" w:hanging="500"/>
      </w:pPr>
      <w:r>
        <w:rPr>
          <w:b/>
        </w:rPr>
        <w:t>Effective Patch Length</w:t>
      </w:r>
    </w:p>
    <w:p w14:paraId="50321EB2" w14:textId="25CFD217" w:rsidR="00CC4479" w:rsidRDefault="00F54762">
      <w:pPr>
        <w:spacing w:after="718" w:line="265" w:lineRule="auto"/>
        <w:ind w:left="-5" w:right="0"/>
      </w:pPr>
      <w:r>
        <w:t xml:space="preserve">             The effective length of the patch is:</w:t>
      </w:r>
    </w:p>
    <w:p w14:paraId="2DD063D0" w14:textId="73808EDF" w:rsidR="00CC4479" w:rsidRDefault="00F54762">
      <w:pPr>
        <w:tabs>
          <w:tab w:val="center" w:pos="2910"/>
          <w:tab w:val="center" w:pos="4450"/>
          <w:tab w:val="center" w:pos="6703"/>
        </w:tabs>
        <w:spacing w:after="1121" w:line="265" w:lineRule="auto"/>
        <w:ind w:left="0" w:right="0" w:firstLine="0"/>
      </w:pPr>
      <w:r>
        <w:rPr>
          <w:rFonts w:ascii="Calibri" w:eastAsia="Calibri" w:hAnsi="Calibri" w:cs="Calibri"/>
          <w:sz w:val="22"/>
        </w:rPr>
        <w:tab/>
      </w:r>
      <w:r>
        <w:t xml:space="preserve">         </w:t>
      </w:r>
      <w:r w:rsidR="006B6A81">
        <w:t xml:space="preserve">               </w:t>
      </w:r>
      <w:r>
        <w:t xml:space="preserve">     </w:t>
      </w:r>
      <m:oMath>
        <m:sSub>
          <m:sSubPr>
            <m:ctrlPr>
              <w:rPr>
                <w:rFonts w:ascii="Cambria Math" w:hAnsi="Cambria Math"/>
                <w:i/>
              </w:rPr>
            </m:ctrlPr>
          </m:sSubPr>
          <m:e>
            <m:r>
              <w:rPr>
                <w:rFonts w:ascii="Cambria Math" w:hAnsi="Cambria Math"/>
              </w:rPr>
              <m:t>L</m:t>
            </m:r>
          </m:e>
          <m:sub>
            <m:r>
              <m:rPr>
                <m:nor/>
              </m:rPr>
              <w:rPr>
                <w:rFonts w:ascii="Cambria Math" w:hAnsi="Cambria Math"/>
              </w:rPr>
              <m:t>eff</m:t>
            </m:r>
          </m:sub>
        </m:sSub>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2N+1</m:t>
                </m:r>
              </m:e>
            </m:d>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0</m:t>
                </m:r>
              </m:sub>
            </m:sSub>
            <m:ctrlPr>
              <w:rPr>
                <w:rFonts w:ascii="Cambria Math" w:hAnsi="Cambria Math"/>
                <w:i/>
              </w:rPr>
            </m:ctrlPr>
          </m:num>
          <m:den>
            <m:r>
              <w:rPr>
                <w:rFonts w:ascii="Cambria Math" w:hAnsi="Cambria Math"/>
              </w:rPr>
              <m:t>2</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m:rPr>
                        <m:sty m:val="p"/>
                      </m:rPr>
                      <w:rPr>
                        <w:rFonts w:ascii="Cambria Math" w:hAnsi="Cambria Math"/>
                      </w:rPr>
                      <m:t>ε</m:t>
                    </m:r>
                  </m:e>
                  <m:sub>
                    <m:r>
                      <m:rPr>
                        <m:nor/>
                      </m:rPr>
                      <w:rPr>
                        <w:rFonts w:ascii="Cambria Math" w:hAnsi="Cambria Math"/>
                      </w:rPr>
                      <m:t>eff</m:t>
                    </m:r>
                  </m:sub>
                </m:sSub>
              </m:e>
            </m:rad>
            <m:ctrlPr>
              <w:rPr>
                <w:rFonts w:ascii="Cambria Math" w:hAnsi="Cambria Math"/>
                <w:i/>
              </w:rPr>
            </m:ctrlPr>
          </m:den>
        </m:f>
        <m:r>
          <m:rPr>
            <m:sty m:val="p"/>
          </m:rPr>
          <w:rPr>
            <w:rFonts w:ascii="Cambria Math" w:hAnsi="Cambria Math"/>
          </w:rPr>
          <m:t>≈</m:t>
        </m:r>
        <m:r>
          <w:rPr>
            <w:rFonts w:ascii="Cambria Math" w:hAnsi="Cambria Math"/>
          </w:rPr>
          <m:t>442 </m:t>
        </m:r>
        <m:r>
          <m:rPr>
            <m:sty m:val="p"/>
          </m:rPr>
          <w:rPr>
            <w:rFonts w:ascii="Cambria Math" w:hAnsi="Cambria Math"/>
          </w:rPr>
          <m:t>μ</m:t>
        </m:r>
        <m:r>
          <m:rPr>
            <m:nor/>
          </m:rPr>
          <w:rPr>
            <w:rFonts w:ascii="Cambria Math" w:hAnsi="Cambria Math"/>
          </w:rPr>
          <m:t>m</m:t>
        </m:r>
      </m:oMath>
      <w:r>
        <w:t xml:space="preserve"> </w:t>
      </w:r>
      <w:r w:rsidR="006B6A81">
        <w:t xml:space="preserve"> where N=0.</w:t>
      </w:r>
    </w:p>
    <w:p w14:paraId="2E91F18A" w14:textId="77777777" w:rsidR="00CC4479" w:rsidRDefault="00F54762">
      <w:pPr>
        <w:numPr>
          <w:ilvl w:val="0"/>
          <w:numId w:val="5"/>
        </w:numPr>
        <w:spacing w:after="354" w:line="265" w:lineRule="auto"/>
        <w:ind w:right="0" w:hanging="500"/>
      </w:pPr>
      <w:r>
        <w:rPr>
          <w:b/>
        </w:rPr>
        <w:t>Length Extension due to Fringing</w:t>
      </w:r>
    </w:p>
    <w:p w14:paraId="2FEBFFD8" w14:textId="77777777" w:rsidR="00CC4479" w:rsidRDefault="00F54762">
      <w:pPr>
        <w:spacing w:after="209" w:line="259" w:lineRule="auto"/>
        <w:ind w:left="-5" w:right="0"/>
      </w:pPr>
      <w:r>
        <w:rPr>
          <w:b/>
        </w:rPr>
        <w:t xml:space="preserve">             </w:t>
      </w:r>
      <w:r>
        <w:t>Length extension due to fringing is calculated using</w:t>
      </w:r>
      <w:r>
        <w:rPr>
          <w:b/>
        </w:rPr>
        <w:t>:</w:t>
      </w:r>
    </w:p>
    <w:p w14:paraId="0BC2CA9A" w14:textId="2A4DDD23" w:rsidR="00CC4479" w:rsidRDefault="00F54762">
      <w:pPr>
        <w:spacing w:after="606" w:line="259" w:lineRule="auto"/>
        <w:ind w:left="0" w:right="0" w:firstLine="0"/>
        <w:jc w:val="center"/>
      </w:pPr>
      <w:r>
        <w:rPr>
          <w:b/>
        </w:rPr>
        <w:t xml:space="preserve">               </w:t>
      </w:r>
      <m:oMath>
        <m:r>
          <m:rPr>
            <m:sty m:val="b"/>
          </m:rPr>
          <w:rPr>
            <w:rFonts w:ascii="Cambria Math" w:hAnsi="Cambria Math"/>
          </w:rPr>
          <m:t>Δ</m:t>
        </m:r>
        <m:r>
          <m:rPr>
            <m:sty m:val="bi"/>
          </m:rPr>
          <w:rPr>
            <w:rFonts w:ascii="Cambria Math" w:hAnsi="Cambria Math"/>
          </w:rPr>
          <m:t>L=0.421</m:t>
        </m:r>
        <m:r>
          <m:rPr>
            <m:sty m:val="bi"/>
          </m:rPr>
          <w:rPr>
            <w:rFonts w:ascii="Cambria Math" w:hAnsi="Cambria Math"/>
          </w:rPr>
          <m:t>h</m:t>
        </m:r>
        <m:r>
          <m:rPr>
            <m:sty m:val="b"/>
          </m:rPr>
          <w:rPr>
            <w:rFonts w:ascii="Cambria Math" w:hAnsi="Cambria Math"/>
          </w:rPr>
          <m:t>⋅</m:t>
        </m:r>
        <m:f>
          <m:fPr>
            <m:ctrlPr>
              <w:rPr>
                <w:rFonts w:ascii="Cambria Math" w:hAnsi="Cambria Math"/>
                <w:b/>
              </w:rPr>
            </m:ctrlPr>
          </m:fPr>
          <m:num>
            <m:d>
              <m:dPr>
                <m:ctrlPr>
                  <w:rPr>
                    <w:rFonts w:ascii="Cambria Math" w:hAnsi="Cambria Math"/>
                    <w:b/>
                    <w:i/>
                  </w:rPr>
                </m:ctrlPr>
              </m:dPr>
              <m:e>
                <m:sSub>
                  <m:sSubPr>
                    <m:ctrlPr>
                      <w:rPr>
                        <w:rFonts w:ascii="Cambria Math" w:hAnsi="Cambria Math"/>
                        <w:b/>
                        <w:i/>
                      </w:rPr>
                    </m:ctrlPr>
                  </m:sSubPr>
                  <m:e>
                    <m:r>
                      <m:rPr>
                        <m:sty m:val="b"/>
                      </m:rPr>
                      <w:rPr>
                        <w:rFonts w:ascii="Cambria Math" w:hAnsi="Cambria Math"/>
                      </w:rPr>
                      <m:t>ε</m:t>
                    </m:r>
                  </m:e>
                  <m:sub>
                    <m:r>
                      <m:rPr>
                        <m:nor/>
                      </m:rPr>
                      <w:rPr>
                        <w:rFonts w:ascii="Cambria Math" w:hAnsi="Cambria Math"/>
                        <w:b/>
                      </w:rPr>
                      <m:t>eff</m:t>
                    </m:r>
                  </m:sub>
                </m:sSub>
                <m:r>
                  <m:rPr>
                    <m:sty m:val="bi"/>
                  </m:rPr>
                  <w:rPr>
                    <w:rFonts w:ascii="Cambria Math" w:hAnsi="Cambria Math"/>
                  </w:rPr>
                  <m:t>+0.3</m:t>
                </m:r>
              </m:e>
            </m:d>
            <m:d>
              <m:dPr>
                <m:ctrlPr>
                  <w:rPr>
                    <w:rFonts w:ascii="Cambria Math" w:hAnsi="Cambria Math"/>
                    <w:b/>
                  </w:rPr>
                </m:ctrlPr>
              </m:dPr>
              <m:e>
                <m:f>
                  <m:fPr>
                    <m:ctrlPr>
                      <w:rPr>
                        <w:rFonts w:ascii="Cambria Math" w:hAnsi="Cambria Math"/>
                        <w:b/>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p</m:t>
                        </m:r>
                      </m:sub>
                    </m:sSub>
                    <m:ctrlPr>
                      <w:rPr>
                        <w:rFonts w:ascii="Cambria Math" w:hAnsi="Cambria Math"/>
                        <w:b/>
                        <w:i/>
                      </w:rPr>
                    </m:ctrlPr>
                  </m:num>
                  <m:den>
                    <m:r>
                      <m:rPr>
                        <m:sty m:val="bi"/>
                      </m:rPr>
                      <w:rPr>
                        <w:rFonts w:ascii="Cambria Math" w:hAnsi="Cambria Math"/>
                      </w:rPr>
                      <m:t>h</m:t>
                    </m:r>
                    <m:ctrlPr>
                      <w:rPr>
                        <w:rFonts w:ascii="Cambria Math" w:hAnsi="Cambria Math"/>
                        <w:b/>
                        <w:i/>
                      </w:rPr>
                    </m:ctrlPr>
                  </m:den>
                </m:f>
                <m:r>
                  <m:rPr>
                    <m:sty m:val="bi"/>
                  </m:rPr>
                  <w:rPr>
                    <w:rFonts w:ascii="Cambria Math" w:hAnsi="Cambria Math"/>
                  </w:rPr>
                  <m:t>+0.264</m:t>
                </m:r>
                <m:ctrlPr>
                  <w:rPr>
                    <w:rFonts w:ascii="Cambria Math" w:hAnsi="Cambria Math"/>
                    <w:b/>
                    <w:i/>
                  </w:rPr>
                </m:ctrlPr>
              </m:e>
            </m:d>
            <m:ctrlPr>
              <w:rPr>
                <w:rFonts w:ascii="Cambria Math" w:hAnsi="Cambria Math"/>
                <w:b/>
                <w:i/>
              </w:rPr>
            </m:ctrlPr>
          </m:num>
          <m:den>
            <m:d>
              <m:dPr>
                <m:ctrlPr>
                  <w:rPr>
                    <w:rFonts w:ascii="Cambria Math" w:hAnsi="Cambria Math"/>
                    <w:b/>
                    <w:i/>
                  </w:rPr>
                </m:ctrlPr>
              </m:dPr>
              <m:e>
                <m:sSub>
                  <m:sSubPr>
                    <m:ctrlPr>
                      <w:rPr>
                        <w:rFonts w:ascii="Cambria Math" w:hAnsi="Cambria Math"/>
                        <w:b/>
                        <w:i/>
                      </w:rPr>
                    </m:ctrlPr>
                  </m:sSubPr>
                  <m:e>
                    <m:r>
                      <m:rPr>
                        <m:sty m:val="b"/>
                      </m:rPr>
                      <w:rPr>
                        <w:rFonts w:ascii="Cambria Math" w:hAnsi="Cambria Math"/>
                      </w:rPr>
                      <m:t>ε</m:t>
                    </m:r>
                  </m:e>
                  <m:sub>
                    <m:r>
                      <m:rPr>
                        <m:nor/>
                      </m:rPr>
                      <w:rPr>
                        <w:rFonts w:ascii="Cambria Math" w:hAnsi="Cambria Math"/>
                        <w:b/>
                      </w:rPr>
                      <m:t>eff</m:t>
                    </m:r>
                  </m:sub>
                </m:sSub>
                <m:r>
                  <m:rPr>
                    <m:sty m:val="bi"/>
                  </m:rPr>
                  <w:rPr>
                    <w:rFonts w:ascii="Cambria Math" w:hAnsi="Cambria Math"/>
                  </w:rPr>
                  <m:t>-0.258</m:t>
                </m:r>
              </m:e>
            </m:d>
            <m:d>
              <m:dPr>
                <m:ctrlPr>
                  <w:rPr>
                    <w:rFonts w:ascii="Cambria Math" w:hAnsi="Cambria Math"/>
                    <w:b/>
                  </w:rPr>
                </m:ctrlPr>
              </m:dPr>
              <m:e>
                <m:f>
                  <m:fPr>
                    <m:ctrlPr>
                      <w:rPr>
                        <w:rFonts w:ascii="Cambria Math" w:hAnsi="Cambria Math"/>
                        <w:b/>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p</m:t>
                        </m:r>
                      </m:sub>
                    </m:sSub>
                    <m:ctrlPr>
                      <w:rPr>
                        <w:rFonts w:ascii="Cambria Math" w:hAnsi="Cambria Math"/>
                        <w:b/>
                        <w:i/>
                      </w:rPr>
                    </m:ctrlPr>
                  </m:num>
                  <m:den>
                    <m:r>
                      <m:rPr>
                        <m:sty m:val="bi"/>
                      </m:rPr>
                      <w:rPr>
                        <w:rFonts w:ascii="Cambria Math" w:hAnsi="Cambria Math"/>
                      </w:rPr>
                      <m:t>h</m:t>
                    </m:r>
                    <m:ctrlPr>
                      <w:rPr>
                        <w:rFonts w:ascii="Cambria Math" w:hAnsi="Cambria Math"/>
                        <w:b/>
                        <w:i/>
                      </w:rPr>
                    </m:ctrlPr>
                  </m:den>
                </m:f>
                <m:r>
                  <m:rPr>
                    <m:sty m:val="bi"/>
                  </m:rPr>
                  <w:rPr>
                    <w:rFonts w:ascii="Cambria Math" w:hAnsi="Cambria Math"/>
                  </w:rPr>
                  <m:t>+0.8</m:t>
                </m:r>
                <m:ctrlPr>
                  <w:rPr>
                    <w:rFonts w:ascii="Cambria Math" w:hAnsi="Cambria Math"/>
                    <w:b/>
                    <w:i/>
                  </w:rPr>
                </m:ctrlPr>
              </m:e>
            </m:d>
            <m:ctrlPr>
              <w:rPr>
                <w:rFonts w:ascii="Cambria Math" w:hAnsi="Cambria Math"/>
                <w:b/>
                <w:i/>
              </w:rPr>
            </m:ctrlPr>
          </m:den>
        </m:f>
        <m:r>
          <m:rPr>
            <m:sty m:val="b"/>
          </m:rPr>
          <w:rPr>
            <w:rFonts w:ascii="Cambria Math" w:hAnsi="Cambria Math"/>
          </w:rPr>
          <m:t>≈</m:t>
        </m:r>
        <m:r>
          <m:rPr>
            <m:sty m:val="bi"/>
          </m:rPr>
          <w:rPr>
            <w:rFonts w:ascii="Cambria Math" w:hAnsi="Cambria Math"/>
          </w:rPr>
          <m:t>21 </m:t>
        </m:r>
        <m:r>
          <m:rPr>
            <m:sty m:val="b"/>
          </m:rPr>
          <w:rPr>
            <w:rFonts w:ascii="Cambria Math" w:hAnsi="Cambria Math"/>
          </w:rPr>
          <m:t>μ</m:t>
        </m:r>
        <m:r>
          <m:rPr>
            <m:nor/>
          </m:rPr>
          <w:rPr>
            <w:rFonts w:ascii="Cambria Math" w:hAnsi="Cambria Math"/>
            <w:b/>
          </w:rPr>
          <m:t>m</m:t>
        </m:r>
      </m:oMath>
    </w:p>
    <w:p w14:paraId="4AE33436" w14:textId="77777777" w:rsidR="00CC4479" w:rsidRDefault="00F54762">
      <w:pPr>
        <w:numPr>
          <w:ilvl w:val="0"/>
          <w:numId w:val="5"/>
        </w:numPr>
        <w:spacing w:after="354" w:line="265" w:lineRule="auto"/>
        <w:ind w:right="0" w:hanging="500"/>
      </w:pPr>
      <w:r>
        <w:rPr>
          <w:b/>
        </w:rPr>
        <w:t>Substrate and Ground Size</w:t>
      </w:r>
    </w:p>
    <w:p w14:paraId="0956D349" w14:textId="0B849659" w:rsidR="00CC4479" w:rsidRDefault="00F54762">
      <w:pPr>
        <w:spacing w:after="409" w:line="265" w:lineRule="auto"/>
        <w:ind w:left="-5" w:right="0"/>
      </w:pPr>
      <w:r>
        <w:t xml:space="preserve">            The dimensions of the substrate and ground plane are:</w:t>
      </w:r>
    </w:p>
    <w:p w14:paraId="7CD1267A" w14:textId="545DCDEE" w:rsidR="006B6A81" w:rsidRDefault="00F332E3" w:rsidP="00D16E79">
      <w:pPr>
        <w:spacing w:after="409" w:line="265" w:lineRule="auto"/>
        <w:ind w:left="-5" w:right="0"/>
      </w:pPr>
      <m:oMathPara>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f</m:t>
              </m:r>
            </m:sub>
          </m:sSub>
          <m:r>
            <m:rPr>
              <m:sty m:val="p"/>
            </m:rPr>
            <w:rPr>
              <w:rFonts w:ascii="Cambria Math" w:hAnsi="Cambria Math"/>
            </w:rPr>
            <m:t>≈</m:t>
          </m:r>
          <m:r>
            <w:rPr>
              <w:rFonts w:ascii="Cambria Math" w:hAnsi="Cambria Math"/>
            </w:rPr>
            <m:t>470 </m:t>
          </m:r>
          <m:r>
            <m:rPr>
              <m:sty m:val="p"/>
            </m:rPr>
            <w:rPr>
              <w:rFonts w:ascii="Cambria Math" w:hAnsi="Cambria Math"/>
            </w:rPr>
            <m:t>μ</m:t>
          </m:r>
          <m:r>
            <m:rPr>
              <m:nor/>
            </m:rPr>
            <w:rPr>
              <w:rFonts w:ascii="Cambria Math" w:hAnsi="Cambria Math"/>
            </w:rPr>
            <m:t>m</m:t>
          </m:r>
        </m:oMath>
      </m:oMathPara>
    </w:p>
    <w:p w14:paraId="27A100E2" w14:textId="1AFFC32B" w:rsidR="00D16E79" w:rsidRPr="00D16E79" w:rsidRDefault="00D16E79" w:rsidP="00D16E79">
      <w:pPr>
        <w:spacing w:after="0" w:line="614" w:lineRule="auto"/>
        <w:ind w:left="2861" w:right="2851"/>
      </w:pPr>
      <w:r>
        <w:t xml:space="preserve">   </w:t>
      </w:r>
      <w:r w:rsidR="00F54762">
        <w:t xml:space="preserve">      </w:t>
      </w:r>
      <m:oMath>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f</m:t>
            </m:r>
          </m:sub>
        </m:sSub>
        <m:r>
          <m:rPr>
            <m:sty m:val="p"/>
          </m:rPr>
          <w:rPr>
            <w:rFonts w:ascii="Cambria Math" w:hAnsi="Cambria Math"/>
          </w:rPr>
          <m:t>≈</m:t>
        </m:r>
        <m:r>
          <w:rPr>
            <w:rFonts w:ascii="Cambria Math" w:hAnsi="Cambria Math"/>
          </w:rPr>
          <m:t>470 </m:t>
        </m:r>
        <m:r>
          <m:rPr>
            <m:sty m:val="p"/>
          </m:rPr>
          <w:rPr>
            <w:rFonts w:ascii="Cambria Math" w:hAnsi="Cambria Math"/>
          </w:rPr>
          <m:t>μ</m:t>
        </m:r>
        <m:r>
          <m:rPr>
            <m:nor/>
          </m:rPr>
          <w:rPr>
            <w:rFonts w:ascii="Cambria Math" w:hAnsi="Cambria Math"/>
          </w:rPr>
          <m:t>m</m:t>
        </m:r>
      </m:oMath>
    </w:p>
    <w:p w14:paraId="53EA87E8" w14:textId="77777777" w:rsidR="00CC4479" w:rsidRDefault="00F54762">
      <w:pPr>
        <w:spacing w:after="1007" w:line="265" w:lineRule="auto"/>
        <w:ind w:left="-5" w:right="0"/>
      </w:pPr>
      <w:r>
        <w:t xml:space="preserve">        where L</w:t>
      </w:r>
      <w:r>
        <w:rPr>
          <w:sz w:val="37"/>
          <w:vertAlign w:val="subscript"/>
        </w:rPr>
        <w:t xml:space="preserve">f </w:t>
      </w:r>
      <w:r>
        <w:t xml:space="preserve">= 100 μm is the feedline length. </w:t>
      </w:r>
    </w:p>
    <w:p w14:paraId="4DC2804D" w14:textId="77777777" w:rsidR="00D16E79" w:rsidRDefault="00D16E79">
      <w:pPr>
        <w:pStyle w:val="Heading6"/>
        <w:ind w:left="-5" w:right="0"/>
      </w:pPr>
    </w:p>
    <w:p w14:paraId="676CB901" w14:textId="60EF0C94" w:rsidR="00CC4479" w:rsidRDefault="00F54762" w:rsidP="00D16E79">
      <w:pPr>
        <w:pStyle w:val="Heading6"/>
        <w:spacing w:after="240"/>
        <w:ind w:left="-5" w:right="0"/>
        <w:jc w:val="both"/>
      </w:pPr>
      <w:r>
        <w:t xml:space="preserve">3.3 Bandgap Analysis Using MATLAB </w:t>
      </w:r>
    </w:p>
    <w:p w14:paraId="51024084" w14:textId="77777777" w:rsidR="00CC4479" w:rsidRDefault="00F54762" w:rsidP="00D16E79">
      <w:pPr>
        <w:spacing w:after="240" w:line="259" w:lineRule="auto"/>
        <w:ind w:left="-5" w:right="0"/>
        <w:jc w:val="both"/>
      </w:pPr>
      <w:r>
        <w:t xml:space="preserve">To ensure the PBG substrate effectively suppresses surface waves near the target frequency (146–150 </w:t>
      </w:r>
    </w:p>
    <w:p w14:paraId="5E71EA08" w14:textId="77777777" w:rsidR="00CC4479" w:rsidRDefault="00F54762" w:rsidP="00D16E79">
      <w:pPr>
        <w:spacing w:after="240" w:line="259" w:lineRule="auto"/>
        <w:ind w:left="-5" w:right="0"/>
        <w:jc w:val="both"/>
      </w:pPr>
      <w:r>
        <w:t xml:space="preserve">GHz), MATLAB simulations were conducted to determine the optimal </w:t>
      </w:r>
      <w:r>
        <w:rPr>
          <w:b/>
        </w:rPr>
        <w:t xml:space="preserve">lattice constant </w:t>
      </w:r>
      <w:r>
        <w:t xml:space="preserve"> </w:t>
      </w:r>
    </w:p>
    <w:p w14:paraId="532C2C31" w14:textId="77777777" w:rsidR="00CC4479" w:rsidRDefault="00F54762" w:rsidP="00D16E79">
      <w:pPr>
        <w:spacing w:after="240" w:line="259" w:lineRule="auto"/>
        <w:ind w:left="-5" w:right="0"/>
        <w:jc w:val="both"/>
      </w:pPr>
      <w:r>
        <w:rPr>
          <w:b/>
        </w:rPr>
        <w:t>Alpha</w:t>
      </w:r>
      <w:r>
        <w:t xml:space="preserve"> and air-hole </w:t>
      </w:r>
      <w:r>
        <w:rPr>
          <w:b/>
        </w:rPr>
        <w:t xml:space="preserve">radius </w:t>
      </w:r>
      <w:r>
        <w:t xml:space="preserve">r </w:t>
      </w:r>
    </w:p>
    <w:p w14:paraId="60A8343B" w14:textId="5E6C5B9E" w:rsidR="00CC4479" w:rsidRDefault="00F54762" w:rsidP="00D16E79">
      <w:pPr>
        <w:spacing w:after="240"/>
        <w:ind w:left="174" w:right="0" w:hanging="189"/>
        <w:jc w:val="both"/>
      </w:pPr>
      <w:r>
        <w:t xml:space="preserve">• The desired photonic bandgap was estimated to lie between </w:t>
      </w:r>
      <w:r>
        <w:rPr>
          <w:b/>
        </w:rPr>
        <w:t>140 GHz and 150 GHz</w:t>
      </w:r>
      <w:r>
        <w:t xml:space="preserve">.Normalized frequency calculations were used: </w:t>
      </w:r>
    </w:p>
    <w:p w14:paraId="1AB0DE97" w14:textId="090F8407" w:rsidR="00D16E79" w:rsidRDefault="00D16E79" w:rsidP="00D16E79">
      <w:pPr>
        <w:spacing w:after="240"/>
        <w:ind w:left="174" w:right="0" w:hanging="189"/>
        <w:jc w:val="both"/>
      </w:pPr>
      <m:oMathPara>
        <m:oMath>
          <m:r>
            <w:rPr>
              <w:rFonts w:ascii="Cambria Math" w:hAnsi="Cambria Math"/>
            </w:rPr>
            <m:t>f=</m:t>
          </m:r>
          <m:f>
            <m:fPr>
              <m:ctrlPr>
                <w:rPr>
                  <w:rFonts w:ascii="Cambria Math" w:hAnsi="Cambria Math"/>
                </w:rPr>
              </m:ctrlPr>
            </m:fPr>
            <m:num>
              <m:sSub>
                <m:sSubPr>
                  <m:ctrlPr>
                    <w:rPr>
                      <w:rFonts w:ascii="Cambria Math" w:hAnsi="Cambria Math"/>
                      <w:i/>
                    </w:rPr>
                  </m:ctrlPr>
                </m:sSubPr>
                <m:e>
                  <m:r>
                    <w:rPr>
                      <w:rFonts w:ascii="Cambria Math" w:hAnsi="Cambria Math"/>
                    </w:rPr>
                    <m:t>f</m:t>
                  </m:r>
                </m:e>
                <m:sub>
                  <m:r>
                    <m:rPr>
                      <m:nor/>
                    </m:rPr>
                    <w:rPr>
                      <w:rFonts w:ascii="Cambria Math" w:hAnsi="Cambria Math"/>
                    </w:rPr>
                    <m:t>norm</m:t>
                  </m:r>
                </m:sub>
              </m:sSub>
              <m:r>
                <m:rPr>
                  <m:sty m:val="p"/>
                </m:rPr>
                <w:rPr>
                  <w:rFonts w:ascii="Cambria Math" w:hAnsi="Cambria Math"/>
                </w:rPr>
                <m:t>⋅</m:t>
              </m:r>
              <m:r>
                <w:rPr>
                  <w:rFonts w:ascii="Cambria Math" w:hAnsi="Cambria Math"/>
                </w:rPr>
                <m:t>c</m:t>
              </m:r>
              <m:ctrlPr>
                <w:rPr>
                  <w:rFonts w:ascii="Cambria Math" w:hAnsi="Cambria Math"/>
                  <w:i/>
                </w:rPr>
              </m:ctrlPr>
            </m:num>
            <m:den>
              <m:r>
                <w:rPr>
                  <w:rFonts w:ascii="Cambria Math" w:hAnsi="Cambria Math"/>
                </w:rPr>
                <m:t>a</m:t>
              </m:r>
              <m:ctrlPr>
                <w:rPr>
                  <w:rFonts w:ascii="Cambria Math" w:hAnsi="Cambria Math"/>
                  <w:i/>
                </w:rPr>
              </m:ctrlPr>
            </m:den>
          </m:f>
        </m:oMath>
      </m:oMathPara>
    </w:p>
    <w:p w14:paraId="5F428B06" w14:textId="16DC5979" w:rsidR="00D16E79" w:rsidRDefault="00F54762" w:rsidP="00D16E79">
      <w:pPr>
        <w:spacing w:after="360" w:line="259" w:lineRule="auto"/>
        <w:ind w:left="224" w:right="0" w:firstLine="0"/>
        <w:jc w:val="both"/>
      </w:pPr>
      <w:r>
        <w:rPr>
          <w:noProof/>
        </w:rPr>
        <w:drawing>
          <wp:inline distT="0" distB="0" distL="0" distR="0" wp14:anchorId="23C3D278" wp14:editId="7C98B32C">
            <wp:extent cx="5464628" cy="4314190"/>
            <wp:effectExtent l="0" t="0" r="3175" b="0"/>
            <wp:docPr id="892" name="Picture 892"/>
            <wp:cNvGraphicFramePr/>
            <a:graphic xmlns:a="http://schemas.openxmlformats.org/drawingml/2006/main">
              <a:graphicData uri="http://schemas.openxmlformats.org/drawingml/2006/picture">
                <pic:pic xmlns:pic="http://schemas.openxmlformats.org/drawingml/2006/picture">
                  <pic:nvPicPr>
                    <pic:cNvPr id="892" name="Picture 892"/>
                    <pic:cNvPicPr/>
                  </pic:nvPicPr>
                  <pic:blipFill>
                    <a:blip r:embed="rId10"/>
                    <a:stretch>
                      <a:fillRect/>
                    </a:stretch>
                  </pic:blipFill>
                  <pic:spPr>
                    <a:xfrm>
                      <a:off x="0" y="0"/>
                      <a:ext cx="5474863" cy="4322270"/>
                    </a:xfrm>
                    <a:prstGeom prst="rect">
                      <a:avLst/>
                    </a:prstGeom>
                  </pic:spPr>
                </pic:pic>
              </a:graphicData>
            </a:graphic>
          </wp:inline>
        </w:drawing>
      </w:r>
    </w:p>
    <w:p w14:paraId="0D85D1A6" w14:textId="2DA93B3A" w:rsidR="00CC4479" w:rsidRDefault="00043DA9" w:rsidP="00043DA9">
      <w:pPr>
        <w:spacing w:after="1132"/>
        <w:ind w:left="-5" w:right="0"/>
      </w:pPr>
      <w:r>
        <w:t xml:space="preserve">                                    </w:t>
      </w:r>
      <w:r w:rsidR="00F54762">
        <w:t>Figure 3.1: Estimated photonic bandgap and target range</w:t>
      </w:r>
    </w:p>
    <w:p w14:paraId="101BBC35" w14:textId="77777777" w:rsidR="00D16E79" w:rsidRDefault="00D16E79" w:rsidP="00D16E79">
      <w:pPr>
        <w:ind w:left="-5" w:right="0"/>
        <w:jc w:val="both"/>
      </w:pPr>
    </w:p>
    <w:p w14:paraId="638AC5EA" w14:textId="77777777" w:rsidR="00043DA9" w:rsidRDefault="00043DA9" w:rsidP="00D16E79">
      <w:pPr>
        <w:ind w:left="-5" w:right="0"/>
        <w:jc w:val="both"/>
      </w:pPr>
    </w:p>
    <w:p w14:paraId="103A8B64" w14:textId="4CD00634" w:rsidR="00D16E79" w:rsidRDefault="00F54762" w:rsidP="00D16E79">
      <w:pPr>
        <w:ind w:left="-5" w:right="0"/>
        <w:jc w:val="both"/>
      </w:pPr>
      <w:r>
        <w:t xml:space="preserve">This figure presents the target frequency band (140–150 GHz) overlaid on the estimated photonic bandgap spectrum derived from normalized frequency calculations. A shaded band indicates the expected stopband of the PBG structure, confirming that the selected parameters result in effective suppression within the desired range. This also validates that the PBG structure was correctly scaled using the speed of light and the normalized frequency model.ts. </w:t>
      </w:r>
    </w:p>
    <w:p w14:paraId="6731A599" w14:textId="77777777" w:rsidR="00CC4479" w:rsidRDefault="00F54762" w:rsidP="00D16E79">
      <w:pPr>
        <w:spacing w:before="100" w:beforeAutospacing="1" w:after="240" w:line="259" w:lineRule="auto"/>
        <w:ind w:left="328" w:right="0" w:firstLine="0"/>
      </w:pPr>
      <w:r>
        <w:rPr>
          <w:noProof/>
        </w:rPr>
        <w:drawing>
          <wp:inline distT="0" distB="0" distL="0" distR="0" wp14:anchorId="5C03CAA7" wp14:editId="652A939F">
            <wp:extent cx="5431971" cy="4108450"/>
            <wp:effectExtent l="0" t="0" r="0" b="6350"/>
            <wp:docPr id="21239" name="Picture 21239"/>
            <wp:cNvGraphicFramePr/>
            <a:graphic xmlns:a="http://schemas.openxmlformats.org/drawingml/2006/main">
              <a:graphicData uri="http://schemas.openxmlformats.org/drawingml/2006/picture">
                <pic:pic xmlns:pic="http://schemas.openxmlformats.org/drawingml/2006/picture">
                  <pic:nvPicPr>
                    <pic:cNvPr id="21239" name="Picture 21239"/>
                    <pic:cNvPicPr/>
                  </pic:nvPicPr>
                  <pic:blipFill>
                    <a:blip r:embed="rId11"/>
                    <a:stretch>
                      <a:fillRect/>
                    </a:stretch>
                  </pic:blipFill>
                  <pic:spPr>
                    <a:xfrm>
                      <a:off x="0" y="0"/>
                      <a:ext cx="5434999" cy="4110740"/>
                    </a:xfrm>
                    <a:prstGeom prst="rect">
                      <a:avLst/>
                    </a:prstGeom>
                  </pic:spPr>
                </pic:pic>
              </a:graphicData>
            </a:graphic>
          </wp:inline>
        </w:drawing>
      </w:r>
    </w:p>
    <w:p w14:paraId="41DF51EF" w14:textId="365B2CC3" w:rsidR="00D16E79" w:rsidRDefault="00043DA9" w:rsidP="00043DA9">
      <w:pPr>
        <w:spacing w:after="360"/>
        <w:ind w:left="1890" w:right="0"/>
      </w:pPr>
      <w:r>
        <w:t xml:space="preserve">              </w:t>
      </w:r>
      <w:r w:rsidR="00F54762">
        <w:t>Figure 3.2: Bandgap edges vs. lattice constant</w:t>
      </w:r>
    </w:p>
    <w:p w14:paraId="76D385EC" w14:textId="387F9B34" w:rsidR="00D16E79" w:rsidRDefault="00F54762" w:rsidP="00D16E79">
      <w:pPr>
        <w:ind w:left="-5" w:right="0"/>
        <w:jc w:val="both"/>
      </w:pPr>
      <w:r>
        <w:t xml:space="preserve">This plot visualizes the variation of the PBG’s upper and lower band edges as a function of the lattice constant a. As the lattice constant increases, both band edges shift to lower frequencies. A green vertical line highlights the selected a = 0.613 mm, which offers the best overlap with the target 140– 150 GHz range. This figure confirms that the optimization algorithm correctly identified the most suitable lattice spacing for maximum surface wave suppression. </w:t>
      </w:r>
    </w:p>
    <w:p w14:paraId="1271E68C" w14:textId="28212DE9" w:rsidR="00D16E79" w:rsidRDefault="00D16E79" w:rsidP="00D16E79">
      <w:pPr>
        <w:ind w:left="-5" w:right="0"/>
      </w:pPr>
    </w:p>
    <w:p w14:paraId="1BEB062F" w14:textId="2258F7F1" w:rsidR="00D16E79" w:rsidRDefault="00D16E79" w:rsidP="00D16E79">
      <w:pPr>
        <w:ind w:left="-5" w:right="0"/>
      </w:pPr>
    </w:p>
    <w:p w14:paraId="043EA12E" w14:textId="08F43953" w:rsidR="00D16E79" w:rsidRDefault="00D16E79" w:rsidP="00D16E79">
      <w:pPr>
        <w:ind w:left="-5" w:right="0"/>
      </w:pPr>
    </w:p>
    <w:p w14:paraId="1C47C9A5" w14:textId="77777777" w:rsidR="00D16E79" w:rsidRDefault="00D16E79" w:rsidP="00D16E79">
      <w:pPr>
        <w:ind w:left="-5" w:right="0"/>
      </w:pPr>
    </w:p>
    <w:p w14:paraId="43F04797" w14:textId="77777777" w:rsidR="00CC4479" w:rsidRDefault="00F54762" w:rsidP="00D16E79">
      <w:pPr>
        <w:spacing w:after="360" w:line="259" w:lineRule="auto"/>
        <w:ind w:left="904" w:right="0" w:firstLine="0"/>
        <w:jc w:val="both"/>
      </w:pPr>
      <w:r>
        <w:rPr>
          <w:noProof/>
        </w:rPr>
        <w:drawing>
          <wp:inline distT="0" distB="0" distL="0" distR="0" wp14:anchorId="5A0FF1F2" wp14:editId="146C9B02">
            <wp:extent cx="5120821" cy="4175564"/>
            <wp:effectExtent l="0" t="0" r="3810" b="0"/>
            <wp:docPr id="21240" name="Picture 21240"/>
            <wp:cNvGraphicFramePr/>
            <a:graphic xmlns:a="http://schemas.openxmlformats.org/drawingml/2006/main">
              <a:graphicData uri="http://schemas.openxmlformats.org/drawingml/2006/picture">
                <pic:pic xmlns:pic="http://schemas.openxmlformats.org/drawingml/2006/picture">
                  <pic:nvPicPr>
                    <pic:cNvPr id="21240" name="Picture 21240"/>
                    <pic:cNvPicPr/>
                  </pic:nvPicPr>
                  <pic:blipFill>
                    <a:blip r:embed="rId12"/>
                    <a:stretch>
                      <a:fillRect/>
                    </a:stretch>
                  </pic:blipFill>
                  <pic:spPr>
                    <a:xfrm>
                      <a:off x="0" y="0"/>
                      <a:ext cx="5132398" cy="4185004"/>
                    </a:xfrm>
                    <a:prstGeom prst="rect">
                      <a:avLst/>
                    </a:prstGeom>
                  </pic:spPr>
                </pic:pic>
              </a:graphicData>
            </a:graphic>
          </wp:inline>
        </w:drawing>
      </w:r>
    </w:p>
    <w:p w14:paraId="257A23D6" w14:textId="2C14F22A" w:rsidR="00D16E79" w:rsidRDefault="00F54762" w:rsidP="00043DA9">
      <w:pPr>
        <w:spacing w:after="436" w:line="265" w:lineRule="auto"/>
        <w:ind w:left="-5" w:right="0"/>
        <w:jc w:val="center"/>
      </w:pPr>
      <w:r>
        <w:t>Fig. 3.3 Iteration Result</w:t>
      </w:r>
    </w:p>
    <w:p w14:paraId="70844BF9" w14:textId="5DD797B8" w:rsidR="00CC4479" w:rsidRDefault="00F54762" w:rsidP="00D16E79">
      <w:pPr>
        <w:ind w:left="-5" w:right="0"/>
        <w:jc w:val="both"/>
      </w:pPr>
      <w:r>
        <w:t xml:space="preserve">This figure shows the convergence pattern of the normalized frequency product (f·a)/c versus the hole radius to lattice constant ratio (r/a) across iterations. It provides insight into how the design parameter space was explored. The final r/a ratio (~0.1386) lies within known effective ranges for PBG design, ensuring both manufacturability and electromagnetic performance. The plot confirms that the selected parameters are both theoretically valid and practically achievable. </w:t>
      </w:r>
    </w:p>
    <w:p w14:paraId="32E45565" w14:textId="7CACDE93" w:rsidR="00043DA9" w:rsidRDefault="00043DA9" w:rsidP="00D16E79">
      <w:pPr>
        <w:ind w:left="-5" w:right="0"/>
        <w:jc w:val="both"/>
      </w:pPr>
    </w:p>
    <w:p w14:paraId="0EE3BA45" w14:textId="516DAF20" w:rsidR="00043DA9" w:rsidRDefault="00043DA9" w:rsidP="00D16E79">
      <w:pPr>
        <w:ind w:left="-5" w:right="0"/>
        <w:jc w:val="both"/>
      </w:pPr>
    </w:p>
    <w:p w14:paraId="77E43218" w14:textId="0862A9E6" w:rsidR="00043DA9" w:rsidRDefault="00043DA9" w:rsidP="00D16E79">
      <w:pPr>
        <w:ind w:left="-5" w:right="0"/>
        <w:jc w:val="both"/>
      </w:pPr>
    </w:p>
    <w:p w14:paraId="4C1C94AD" w14:textId="7F808C8E" w:rsidR="00043DA9" w:rsidRDefault="00043DA9" w:rsidP="00D16E79">
      <w:pPr>
        <w:ind w:left="-5" w:right="0"/>
        <w:jc w:val="both"/>
      </w:pPr>
    </w:p>
    <w:p w14:paraId="019D3061" w14:textId="0655B868" w:rsidR="00043DA9" w:rsidRDefault="00043DA9" w:rsidP="00D16E79">
      <w:pPr>
        <w:ind w:left="-5" w:right="0"/>
        <w:jc w:val="both"/>
      </w:pPr>
    </w:p>
    <w:p w14:paraId="219025FB" w14:textId="320DD600" w:rsidR="00043DA9" w:rsidRDefault="00043DA9" w:rsidP="00D16E79">
      <w:pPr>
        <w:ind w:left="-5" w:right="0"/>
        <w:jc w:val="both"/>
      </w:pPr>
    </w:p>
    <w:p w14:paraId="57D780F3" w14:textId="77777777" w:rsidR="00043DA9" w:rsidRDefault="00043DA9" w:rsidP="00D16E79">
      <w:pPr>
        <w:ind w:left="-5" w:right="0"/>
        <w:jc w:val="both"/>
      </w:pPr>
    </w:p>
    <w:p w14:paraId="1E6370CB" w14:textId="77777777" w:rsidR="00CC4479" w:rsidRDefault="00F54762" w:rsidP="00043DA9">
      <w:pPr>
        <w:spacing w:after="480" w:line="259" w:lineRule="auto"/>
        <w:ind w:left="330" w:right="0" w:firstLine="0"/>
      </w:pPr>
      <w:r>
        <w:rPr>
          <w:noProof/>
        </w:rPr>
        <w:drawing>
          <wp:inline distT="0" distB="0" distL="0" distR="0" wp14:anchorId="141ED8FE" wp14:editId="7E77329B">
            <wp:extent cx="5702401" cy="4320001"/>
            <wp:effectExtent l="0" t="0" r="0" b="0"/>
            <wp:docPr id="944" name="Picture 944"/>
            <wp:cNvGraphicFramePr/>
            <a:graphic xmlns:a="http://schemas.openxmlformats.org/drawingml/2006/main">
              <a:graphicData uri="http://schemas.openxmlformats.org/drawingml/2006/picture">
                <pic:pic xmlns:pic="http://schemas.openxmlformats.org/drawingml/2006/picture">
                  <pic:nvPicPr>
                    <pic:cNvPr id="944" name="Picture 944"/>
                    <pic:cNvPicPr/>
                  </pic:nvPicPr>
                  <pic:blipFill>
                    <a:blip r:embed="rId13"/>
                    <a:stretch>
                      <a:fillRect/>
                    </a:stretch>
                  </pic:blipFill>
                  <pic:spPr>
                    <a:xfrm>
                      <a:off x="0" y="0"/>
                      <a:ext cx="5702401" cy="4320001"/>
                    </a:xfrm>
                    <a:prstGeom prst="rect">
                      <a:avLst/>
                    </a:prstGeom>
                  </pic:spPr>
                </pic:pic>
              </a:graphicData>
            </a:graphic>
          </wp:inline>
        </w:drawing>
      </w:r>
    </w:p>
    <w:p w14:paraId="67EACD6C" w14:textId="2BEC8772" w:rsidR="00CC4479" w:rsidRDefault="00F54762" w:rsidP="00043DA9">
      <w:pPr>
        <w:spacing w:after="375" w:line="265" w:lineRule="auto"/>
        <w:ind w:left="187" w:right="177"/>
        <w:jc w:val="center"/>
      </w:pPr>
      <w:r>
        <w:t>Fig 3.4 Optimal Bandgap Region with Selected Lattice Constant</w:t>
      </w:r>
    </w:p>
    <w:p w14:paraId="72010367" w14:textId="77777777" w:rsidR="00043DA9" w:rsidRDefault="00043DA9" w:rsidP="00043DA9">
      <w:pPr>
        <w:spacing w:after="375" w:line="265" w:lineRule="auto"/>
        <w:ind w:left="187" w:right="177"/>
        <w:jc w:val="both"/>
      </w:pPr>
    </w:p>
    <w:p w14:paraId="35D7927C" w14:textId="017ABC4A" w:rsidR="00CC4479" w:rsidRDefault="00F54762" w:rsidP="00043DA9">
      <w:pPr>
        <w:spacing w:after="721"/>
        <w:ind w:left="-5" w:right="0"/>
        <w:jc w:val="both"/>
      </w:pPr>
      <w:r>
        <w:t xml:space="preserve">This figure presents a shaded region showing the theoretical bandgap area generated by the optimized PBG parameters overlaid against the actual target band. It visually confirms that the bandgap region fully overlaps with the 140–150 GHz band. Red and green markers highlight the computed band edges and the optimized point. This final visualization serves as a conclusive verification of the MATLAB model’s success in determining PBG parameters that match the design goals. </w:t>
      </w:r>
    </w:p>
    <w:p w14:paraId="5C96221F" w14:textId="77777777" w:rsidR="00043DA9" w:rsidRDefault="00043DA9" w:rsidP="00043DA9">
      <w:pPr>
        <w:spacing w:after="721"/>
        <w:ind w:left="-5" w:right="0"/>
        <w:jc w:val="both"/>
      </w:pPr>
    </w:p>
    <w:p w14:paraId="72778220" w14:textId="77777777" w:rsidR="00043DA9" w:rsidRDefault="00043DA9" w:rsidP="00043DA9">
      <w:pPr>
        <w:pStyle w:val="Heading6"/>
        <w:spacing w:after="240"/>
        <w:ind w:left="-5" w:right="0"/>
        <w:jc w:val="both"/>
      </w:pPr>
    </w:p>
    <w:p w14:paraId="2A1B6841" w14:textId="5051F02B" w:rsidR="00CC4479" w:rsidRDefault="00F54762" w:rsidP="00043DA9">
      <w:pPr>
        <w:pStyle w:val="Heading6"/>
        <w:spacing w:after="240"/>
        <w:ind w:left="-5" w:right="0"/>
        <w:jc w:val="both"/>
      </w:pPr>
      <w:r>
        <w:t xml:space="preserve">3.4 3D Modeling of PBG Substrate </w:t>
      </w:r>
    </w:p>
    <w:p w14:paraId="787B4AD8" w14:textId="77777777" w:rsidR="00CC4479" w:rsidRDefault="00F54762" w:rsidP="00043DA9">
      <w:pPr>
        <w:spacing w:after="240"/>
        <w:ind w:left="-5" w:right="0"/>
        <w:jc w:val="both"/>
      </w:pPr>
      <w:r>
        <w:t xml:space="preserve">The performance of microstrip antennas operating at terahertz (THz) frequencies is highly affected by surface wave propagation, which leads to reduced radiation efficiency. To suppress these unwanted waves, a photonic band gap (PBG) substrate is employed. </w:t>
      </w:r>
    </w:p>
    <w:p w14:paraId="5D24E42A" w14:textId="46D13E40" w:rsidR="00043DA9" w:rsidRDefault="00F54762" w:rsidP="00043DA9">
      <w:pPr>
        <w:spacing w:after="240"/>
        <w:ind w:left="-5" w:right="0"/>
        <w:jc w:val="both"/>
      </w:pPr>
      <w:r>
        <w:t xml:space="preserve">The PBG structure is designed as a two-dimensional periodic array of cuboidal air holes embedded within a polyimide substrate (relative dielectric constant </w:t>
      </w:r>
    </w:p>
    <w:p w14:paraId="0A136319" w14:textId="77777777" w:rsidR="00CC4479" w:rsidRDefault="00F54762" w:rsidP="00802BC1">
      <w:pPr>
        <w:spacing w:after="280" w:line="259" w:lineRule="auto"/>
        <w:ind w:left="343" w:right="0" w:firstLine="0"/>
        <w:jc w:val="center"/>
      </w:pPr>
      <w:r>
        <w:rPr>
          <w:noProof/>
        </w:rPr>
        <w:drawing>
          <wp:inline distT="0" distB="0" distL="0" distR="0" wp14:anchorId="3DDD5633" wp14:editId="0EA492A1">
            <wp:extent cx="4942114" cy="3309257"/>
            <wp:effectExtent l="0" t="0" r="0" b="5715"/>
            <wp:docPr id="991" name="Picture 991"/>
            <wp:cNvGraphicFramePr/>
            <a:graphic xmlns:a="http://schemas.openxmlformats.org/drawingml/2006/main">
              <a:graphicData uri="http://schemas.openxmlformats.org/drawingml/2006/picture">
                <pic:pic xmlns:pic="http://schemas.openxmlformats.org/drawingml/2006/picture">
                  <pic:nvPicPr>
                    <pic:cNvPr id="991" name="Picture 991"/>
                    <pic:cNvPicPr/>
                  </pic:nvPicPr>
                  <pic:blipFill>
                    <a:blip r:embed="rId14"/>
                    <a:stretch>
                      <a:fillRect/>
                    </a:stretch>
                  </pic:blipFill>
                  <pic:spPr>
                    <a:xfrm>
                      <a:off x="0" y="0"/>
                      <a:ext cx="4947009" cy="3312534"/>
                    </a:xfrm>
                    <a:prstGeom prst="rect">
                      <a:avLst/>
                    </a:prstGeom>
                  </pic:spPr>
                </pic:pic>
              </a:graphicData>
            </a:graphic>
          </wp:inline>
        </w:drawing>
      </w:r>
    </w:p>
    <w:p w14:paraId="6CE5CC08" w14:textId="77777777" w:rsidR="00043DA9" w:rsidRDefault="00F54762" w:rsidP="00043DA9">
      <w:pPr>
        <w:spacing w:after="240"/>
        <w:ind w:left="-5" w:right="826"/>
        <w:jc w:val="both"/>
      </w:pPr>
      <w:r>
        <w:t xml:space="preserve">εr=3.5\varepsilon_r = 3.5 εr =3.5). Each air hole has dimensions of 25 × 25 × 150 µm³ and is spaced 75 µm apart. This periodic arrangement creates a bandgap within a specific frequency range that prohibits the propagation of surface waves. </w:t>
      </w:r>
    </w:p>
    <w:p w14:paraId="6FA3A2B6" w14:textId="77777777" w:rsidR="00043DA9" w:rsidRDefault="00F54762" w:rsidP="00043DA9">
      <w:pPr>
        <w:spacing w:after="240"/>
        <w:ind w:left="-5" w:right="826"/>
        <w:jc w:val="both"/>
      </w:pPr>
      <w:r>
        <w:t xml:space="preserve">For 3D visualization and simulation, the PBG structure is placed between a 7 µm thick copper patch on the top and a 7 µm thick copper ground plane at the bottom. The entire unit is modeled in CST </w:t>
      </w:r>
    </w:p>
    <w:p w14:paraId="13F6F454" w14:textId="6CC57EF0" w:rsidR="00CC4479" w:rsidRDefault="00F54762" w:rsidP="00043DA9">
      <w:pPr>
        <w:ind w:left="-5" w:right="826"/>
        <w:jc w:val="center"/>
      </w:pPr>
      <w:r>
        <w:t>Fig. 3.5 3D PBG Substrate (a = 0.613 mm)</w:t>
      </w:r>
    </w:p>
    <w:p w14:paraId="389FFD4F" w14:textId="5A99DB7D" w:rsidR="00043DA9" w:rsidRDefault="00043DA9" w:rsidP="00043DA9">
      <w:pPr>
        <w:ind w:left="-5" w:right="826"/>
      </w:pPr>
    </w:p>
    <w:p w14:paraId="5B8642AB" w14:textId="48B8886A" w:rsidR="00043DA9" w:rsidRDefault="00043DA9" w:rsidP="00043DA9">
      <w:pPr>
        <w:ind w:left="-5" w:right="826"/>
      </w:pPr>
    </w:p>
    <w:p w14:paraId="6A5632BB" w14:textId="77777777" w:rsidR="00043DA9" w:rsidRDefault="00043DA9" w:rsidP="00043DA9">
      <w:pPr>
        <w:ind w:left="-5" w:right="826"/>
      </w:pPr>
    </w:p>
    <w:p w14:paraId="04080779" w14:textId="77777777" w:rsidR="00CC4479" w:rsidRDefault="00F54762" w:rsidP="00043DA9">
      <w:pPr>
        <w:spacing w:after="240" w:line="259" w:lineRule="auto"/>
        <w:ind w:left="-5" w:right="0"/>
        <w:jc w:val="both"/>
      </w:pPr>
      <w:r>
        <w:t xml:space="preserve">Microwave Studio using a layered structure and Boolean operations to replicate the air holes. </w:t>
      </w:r>
    </w:p>
    <w:p w14:paraId="43134EFA" w14:textId="77777777" w:rsidR="00CC4479" w:rsidRDefault="00F54762" w:rsidP="00043DA9">
      <w:pPr>
        <w:spacing w:after="240" w:line="259" w:lineRule="auto"/>
        <w:ind w:left="-5" w:right="0"/>
        <w:jc w:val="both"/>
      </w:pPr>
      <w:r>
        <w:t xml:space="preserve">The introduction of a PBG structure helps in: </w:t>
      </w:r>
    </w:p>
    <w:p w14:paraId="56C99221" w14:textId="77777777" w:rsidR="00CC4479" w:rsidRDefault="00F54762" w:rsidP="00043DA9">
      <w:pPr>
        <w:numPr>
          <w:ilvl w:val="0"/>
          <w:numId w:val="6"/>
        </w:numPr>
        <w:spacing w:after="240" w:line="259" w:lineRule="auto"/>
        <w:ind w:right="0" w:hanging="500"/>
        <w:jc w:val="both"/>
      </w:pPr>
      <w:r>
        <w:t xml:space="preserve">Suppressing surface wave propagation, </w:t>
      </w:r>
    </w:p>
    <w:p w14:paraId="0DF7D681" w14:textId="77777777" w:rsidR="00CC4479" w:rsidRDefault="00F54762" w:rsidP="00043DA9">
      <w:pPr>
        <w:numPr>
          <w:ilvl w:val="0"/>
          <w:numId w:val="6"/>
        </w:numPr>
        <w:spacing w:after="240" w:line="259" w:lineRule="auto"/>
        <w:ind w:right="0" w:hanging="500"/>
        <w:jc w:val="both"/>
      </w:pPr>
      <w:r>
        <w:t xml:space="preserve">Enhancing radiation efficiency, </w:t>
      </w:r>
    </w:p>
    <w:p w14:paraId="77ECD685" w14:textId="77777777" w:rsidR="00CC4479" w:rsidRDefault="00F54762" w:rsidP="00043DA9">
      <w:pPr>
        <w:numPr>
          <w:ilvl w:val="0"/>
          <w:numId w:val="6"/>
        </w:numPr>
        <w:spacing w:after="240" w:line="259" w:lineRule="auto"/>
        <w:ind w:right="0" w:hanging="500"/>
        <w:jc w:val="both"/>
      </w:pPr>
      <w:r>
        <w:t xml:space="preserve">Improving impedance bandwidth, </w:t>
      </w:r>
    </w:p>
    <w:p w14:paraId="53EEAD58" w14:textId="77777777" w:rsidR="00CC4479" w:rsidRDefault="00F54762" w:rsidP="00043DA9">
      <w:pPr>
        <w:numPr>
          <w:ilvl w:val="0"/>
          <w:numId w:val="6"/>
        </w:numPr>
        <w:spacing w:after="240" w:line="259" w:lineRule="auto"/>
        <w:ind w:right="0" w:hanging="500"/>
        <w:jc w:val="both"/>
      </w:pPr>
      <w:r>
        <w:t xml:space="preserve">Enabling miniaturization of the antenna while maintaining performance. </w:t>
      </w:r>
    </w:p>
    <w:p w14:paraId="7EDF7ED6" w14:textId="50D8A045" w:rsidR="00CC4479" w:rsidRDefault="00F54762" w:rsidP="00043DA9">
      <w:pPr>
        <w:spacing w:after="240"/>
        <w:ind w:left="-5" w:right="0"/>
        <w:jc w:val="both"/>
      </w:pPr>
      <w:r>
        <w:t>The final substrate model reflects an optimized photonic lattice constant of 0.613 mm, as obtained from MATLAB simulations.</w:t>
      </w:r>
    </w:p>
    <w:p w14:paraId="5F11C835" w14:textId="77777777" w:rsidR="00CC4479" w:rsidRDefault="00F54762" w:rsidP="00043DA9">
      <w:pPr>
        <w:pStyle w:val="Heading1"/>
        <w:spacing w:after="240"/>
        <w:ind w:left="0" w:firstLine="0"/>
        <w:jc w:val="both"/>
      </w:pPr>
      <w:r>
        <w:t xml:space="preserve">3.5 Antenna Design Iterations in CST </w:t>
      </w:r>
    </w:p>
    <w:p w14:paraId="483A8BD2" w14:textId="77777777" w:rsidR="00CC4479" w:rsidRDefault="00F54762" w:rsidP="00043DA9">
      <w:pPr>
        <w:spacing w:after="240"/>
        <w:ind w:left="-5" w:right="0"/>
        <w:jc w:val="both"/>
      </w:pPr>
      <w:r>
        <w:t xml:space="preserve">To optimize the antenna performance in the terahertz (THz) frequency band, several design iterations were carried out using </w:t>
      </w:r>
      <w:r>
        <w:rPr>
          <w:b/>
        </w:rPr>
        <w:t>CST Microwave Studio</w:t>
      </w:r>
      <w:r>
        <w:t>. The primary goal was to improve the antenna's reflection coefficient S</w:t>
      </w:r>
      <w:proofErr w:type="gramStart"/>
      <w:r>
        <w:t>_{</w:t>
      </w:r>
      <w:proofErr w:type="gramEnd"/>
      <w:r>
        <w:t xml:space="preserve">11}, gain, impedance matching, and surface wave suppression near the target operating frequency of </w:t>
      </w:r>
      <w:r>
        <w:rPr>
          <w:b/>
        </w:rPr>
        <w:t>146–150 GHz</w:t>
      </w:r>
      <w:r>
        <w:t xml:space="preserve">. </w:t>
      </w:r>
    </w:p>
    <w:p w14:paraId="759BC7DB" w14:textId="744F162A" w:rsidR="00043DA9" w:rsidRDefault="00F54762" w:rsidP="00043DA9">
      <w:pPr>
        <w:spacing w:after="240"/>
        <w:ind w:left="-5" w:right="0"/>
        <w:jc w:val="both"/>
      </w:pPr>
      <w:r>
        <w:t xml:space="preserve">The design evolution was conducted in five stages, each adding specific modifications to improve performance parameters. Below is a detailed account of each iteration, along with corresponding simulated CST models. </w:t>
      </w:r>
    </w:p>
    <w:p w14:paraId="305E22A3" w14:textId="77777777" w:rsidR="00CC4479" w:rsidRDefault="00F54762" w:rsidP="00043DA9">
      <w:pPr>
        <w:pStyle w:val="Heading2"/>
        <w:spacing w:after="240"/>
        <w:ind w:left="-5" w:right="0"/>
      </w:pPr>
      <w:r>
        <w:t xml:space="preserve">3.5.1 Initial Rectangular Patch Design </w:t>
      </w:r>
    </w:p>
    <w:p w14:paraId="482F4769" w14:textId="77777777" w:rsidR="00043DA9" w:rsidRDefault="00F54762" w:rsidP="00043DA9">
      <w:pPr>
        <w:spacing w:after="240"/>
        <w:ind w:left="-5" w:right="0"/>
      </w:pPr>
      <w:r>
        <w:t xml:space="preserve">The first version of the antenna design used a </w:t>
      </w:r>
      <w:r>
        <w:rPr>
          <w:b/>
        </w:rPr>
        <w:t>conventional rectangular microstrip patch</w:t>
      </w:r>
      <w:r>
        <w:t xml:space="preserve"> with a central feedline. This provided a basic structure for simulation but exhibited relatively poor reflection performance and limited bandwidth in the THz range.</w:t>
      </w:r>
    </w:p>
    <w:p w14:paraId="426A1C21" w14:textId="77777777" w:rsidR="00043DA9" w:rsidRDefault="00043DA9" w:rsidP="00043DA9">
      <w:pPr>
        <w:spacing w:after="240"/>
        <w:ind w:left="-5" w:right="0"/>
      </w:pPr>
    </w:p>
    <w:p w14:paraId="26639DFC" w14:textId="58D36F85" w:rsidR="00CC4479" w:rsidRDefault="00F54762" w:rsidP="00043DA9">
      <w:pPr>
        <w:spacing w:after="240"/>
        <w:ind w:left="-5" w:right="0"/>
      </w:pPr>
      <w:r>
        <w:t xml:space="preserve"> </w:t>
      </w:r>
    </w:p>
    <w:p w14:paraId="645280AB" w14:textId="77777777" w:rsidR="00043DA9" w:rsidRDefault="00043DA9" w:rsidP="00802BC1">
      <w:pPr>
        <w:pStyle w:val="Heading2"/>
        <w:spacing w:after="240"/>
        <w:ind w:left="-5" w:right="0"/>
      </w:pPr>
    </w:p>
    <w:p w14:paraId="56B08D0F" w14:textId="677DE8A2" w:rsidR="00CC4479" w:rsidRDefault="00F54762" w:rsidP="00802BC1">
      <w:pPr>
        <w:pStyle w:val="Heading2"/>
        <w:spacing w:after="240"/>
        <w:ind w:left="-5" w:right="0"/>
      </w:pPr>
      <w:r>
        <w:t xml:space="preserve">3.5.2: Modified Circular Patch </w:t>
      </w:r>
    </w:p>
    <w:p w14:paraId="260654C1" w14:textId="1E0953C3" w:rsidR="00043DA9" w:rsidRDefault="00F54762" w:rsidP="00802BC1">
      <w:pPr>
        <w:spacing w:after="240"/>
        <w:ind w:left="-5" w:right="0"/>
      </w:pPr>
      <w:r>
        <w:t xml:space="preserve">To improve resonance and radiation symmetry, the patch geometry was modified to a </w:t>
      </w:r>
      <w:r>
        <w:rPr>
          <w:b/>
        </w:rPr>
        <w:t>circular shape</w:t>
      </w:r>
      <w:r>
        <w:t xml:space="preserve"> by trimming the corners of the original rectangular patch. This helped reduce edge current concentrations and enhanced gain. </w:t>
      </w:r>
    </w:p>
    <w:p w14:paraId="66DF1EA1" w14:textId="77777777" w:rsidR="00043DA9" w:rsidRDefault="00043DA9" w:rsidP="00043DA9">
      <w:pPr>
        <w:ind w:left="-5" w:right="0"/>
      </w:pPr>
    </w:p>
    <w:p w14:paraId="4B43788F" w14:textId="5DAF8456" w:rsidR="00CC4479" w:rsidRDefault="00043DA9" w:rsidP="00802BC1">
      <w:pPr>
        <w:spacing w:after="600" w:line="259" w:lineRule="auto"/>
        <w:ind w:left="0" w:right="0" w:firstLine="0"/>
        <w:jc w:val="center"/>
      </w:pPr>
      <w:r>
        <w:rPr>
          <w:noProof/>
        </w:rPr>
        <w:drawing>
          <wp:inline distT="0" distB="0" distL="0" distR="0" wp14:anchorId="3294530F" wp14:editId="70C69DC2">
            <wp:extent cx="5335896" cy="4691743"/>
            <wp:effectExtent l="0" t="0" r="0" b="0"/>
            <wp:docPr id="2" name="Picture 2" descr="A drawing of a square in a cub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rawing of a square in a cub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340094" cy="4695435"/>
                    </a:xfrm>
                    <a:prstGeom prst="rect">
                      <a:avLst/>
                    </a:prstGeom>
                  </pic:spPr>
                </pic:pic>
              </a:graphicData>
            </a:graphic>
          </wp:inline>
        </w:drawing>
      </w:r>
    </w:p>
    <w:p w14:paraId="5D16E427" w14:textId="7CD2B112" w:rsidR="00043DA9" w:rsidRDefault="000B03CC" w:rsidP="00802BC1">
      <w:pPr>
        <w:spacing w:after="1528" w:line="259" w:lineRule="auto"/>
        <w:ind w:left="711" w:right="0" w:firstLine="0"/>
        <w:jc w:val="center"/>
      </w:pPr>
      <w:r>
        <w:t>Figure 3.6: CST model of initial rectangular patch antenna (Stage1)</w:t>
      </w:r>
    </w:p>
    <w:p w14:paraId="39DFFB2C" w14:textId="77777777" w:rsidR="000B03CC" w:rsidRDefault="000B03CC" w:rsidP="000B03CC">
      <w:pPr>
        <w:spacing w:after="1528" w:line="259" w:lineRule="auto"/>
        <w:ind w:left="711" w:right="0" w:firstLine="0"/>
        <w:jc w:val="center"/>
      </w:pPr>
    </w:p>
    <w:p w14:paraId="15809E5A" w14:textId="77777777" w:rsidR="00802BC1" w:rsidRDefault="00802BC1" w:rsidP="000B03CC">
      <w:pPr>
        <w:pStyle w:val="Heading2"/>
        <w:spacing w:after="366"/>
        <w:ind w:left="0" w:right="0" w:firstLine="0"/>
      </w:pPr>
    </w:p>
    <w:p w14:paraId="7674EEFF" w14:textId="6B401C0A" w:rsidR="00CC4479" w:rsidRDefault="00F54762" w:rsidP="00802BC1">
      <w:pPr>
        <w:pStyle w:val="Heading2"/>
        <w:spacing w:after="240"/>
        <w:ind w:left="0" w:right="0" w:firstLine="0"/>
      </w:pPr>
      <w:r>
        <w:t xml:space="preserve">3.5.3: Addition of Dual Circular Slots </w:t>
      </w:r>
    </w:p>
    <w:p w14:paraId="15620B88" w14:textId="4301F738" w:rsidR="00802BC1" w:rsidRDefault="00F54762" w:rsidP="00802BC1">
      <w:pPr>
        <w:spacing w:after="240"/>
        <w:ind w:left="-5" w:right="0"/>
      </w:pPr>
      <w:r>
        <w:t xml:space="preserve">In the third iteration, </w:t>
      </w:r>
      <w:r>
        <w:rPr>
          <w:b/>
        </w:rPr>
        <w:t>two small circular slots</w:t>
      </w:r>
      <w:r>
        <w:t xml:space="preserve"> of radius </w:t>
      </w:r>
      <w:r>
        <w:rPr>
          <w:b/>
        </w:rPr>
        <w:t>8 µm</w:t>
      </w:r>
      <w:r>
        <w:t xml:space="preserve"> were added symmetrically to opposite sides of the patch. These slots induced </w:t>
      </w:r>
      <w:r>
        <w:rPr>
          <w:b/>
        </w:rPr>
        <w:t>dual-mode resonance</w:t>
      </w:r>
      <w:r>
        <w:t xml:space="preserve">, effectively broadening the bandwidth and reducing the reflection coefficient. </w:t>
      </w:r>
    </w:p>
    <w:p w14:paraId="3D75F0CB" w14:textId="77777777" w:rsidR="00802BC1" w:rsidRDefault="00802BC1" w:rsidP="00802BC1">
      <w:pPr>
        <w:ind w:left="-5" w:right="0"/>
      </w:pPr>
    </w:p>
    <w:p w14:paraId="0246518E" w14:textId="4B527B5C" w:rsidR="000B03CC" w:rsidRDefault="000B03CC" w:rsidP="00802BC1">
      <w:pPr>
        <w:spacing w:after="240"/>
        <w:ind w:left="-5" w:right="0"/>
        <w:jc w:val="center"/>
      </w:pPr>
      <w:r>
        <w:rPr>
          <w:noProof/>
        </w:rPr>
        <w:drawing>
          <wp:inline distT="0" distB="0" distL="0" distR="0" wp14:anchorId="3653666B" wp14:editId="2955BAA9">
            <wp:extent cx="5582429" cy="4858428"/>
            <wp:effectExtent l="0" t="0" r="0" b="0"/>
            <wp:docPr id="4" name="Picture 4" descr="A diagram of a mechanical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mechanical model&#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582429" cy="4858428"/>
                    </a:xfrm>
                    <a:prstGeom prst="rect">
                      <a:avLst/>
                    </a:prstGeom>
                  </pic:spPr>
                </pic:pic>
              </a:graphicData>
            </a:graphic>
          </wp:inline>
        </w:drawing>
      </w:r>
    </w:p>
    <w:p w14:paraId="7C5C5C5A" w14:textId="5D777EC7" w:rsidR="00CC4479" w:rsidRDefault="00CC4479" w:rsidP="00802BC1">
      <w:pPr>
        <w:spacing w:after="0" w:line="259" w:lineRule="auto"/>
        <w:ind w:left="0" w:right="0" w:firstLine="0"/>
        <w:jc w:val="center"/>
      </w:pPr>
    </w:p>
    <w:p w14:paraId="7E4FE3A6" w14:textId="7B6BF09A" w:rsidR="00CC4479" w:rsidRDefault="00F54762" w:rsidP="00802BC1">
      <w:pPr>
        <w:spacing w:after="1092"/>
        <w:ind w:left="-5" w:right="0"/>
        <w:jc w:val="center"/>
      </w:pPr>
      <w:r>
        <w:rPr>
          <w:b/>
        </w:rPr>
        <w:t>Figure 3.</w:t>
      </w:r>
      <w:r w:rsidR="006F6B84">
        <w:rPr>
          <w:b/>
        </w:rPr>
        <w:t>7</w:t>
      </w:r>
      <w:r>
        <w:t xml:space="preserve">: Antenna with two circular slots for dual-resonance enhancement (Stage </w:t>
      </w:r>
      <w:r w:rsidR="000B03CC">
        <w:t>2</w:t>
      </w:r>
      <w:r>
        <w:t>)</w:t>
      </w:r>
    </w:p>
    <w:p w14:paraId="22696A57" w14:textId="77777777" w:rsidR="000B03CC" w:rsidRDefault="000B03CC">
      <w:pPr>
        <w:spacing w:after="1092"/>
        <w:ind w:left="-5" w:right="0"/>
      </w:pPr>
    </w:p>
    <w:p w14:paraId="51A1AC8F" w14:textId="77777777" w:rsidR="000B03CC" w:rsidRDefault="000B03CC" w:rsidP="00802BC1">
      <w:pPr>
        <w:spacing w:after="240" w:line="259" w:lineRule="auto"/>
        <w:ind w:left="0" w:right="0" w:firstLine="0"/>
        <w:jc w:val="both"/>
        <w:rPr>
          <w:b/>
          <w:sz w:val="32"/>
        </w:rPr>
      </w:pPr>
    </w:p>
    <w:p w14:paraId="59DD5A5A" w14:textId="2DE552AE" w:rsidR="00CC4479" w:rsidRDefault="00F54762" w:rsidP="00802BC1">
      <w:pPr>
        <w:spacing w:after="240" w:line="259" w:lineRule="auto"/>
        <w:ind w:left="0" w:right="0" w:firstLine="0"/>
        <w:jc w:val="both"/>
      </w:pPr>
      <w:r>
        <w:rPr>
          <w:b/>
          <w:sz w:val="32"/>
        </w:rPr>
        <w:t>3.5. 4: Integration of Photonic Band Gap (PBG) Structure</w:t>
      </w:r>
    </w:p>
    <w:p w14:paraId="647F3F10" w14:textId="74F0ECA7" w:rsidR="00802BC1" w:rsidRDefault="00F54762" w:rsidP="00802BC1">
      <w:pPr>
        <w:spacing w:after="240"/>
        <w:ind w:left="-5" w:right="0"/>
        <w:jc w:val="both"/>
      </w:pPr>
      <w:r>
        <w:t xml:space="preserve">To suppress surface waves and improve radiation efficiency, a </w:t>
      </w:r>
      <w:r>
        <w:rPr>
          <w:b/>
        </w:rPr>
        <w:t>ring of cuboidal air holes (PBG structure)</w:t>
      </w:r>
      <w:r>
        <w:t xml:space="preserve"> was introduced around the patch. This periodic arrangement acts as a bandgap filter, preventing unwanted wave propagation within the substrate. </w:t>
      </w:r>
    </w:p>
    <w:p w14:paraId="59B3BC93" w14:textId="77777777" w:rsidR="00802BC1" w:rsidRDefault="00802BC1" w:rsidP="00802BC1">
      <w:pPr>
        <w:spacing w:after="240"/>
        <w:ind w:left="-5" w:right="0"/>
        <w:jc w:val="center"/>
      </w:pPr>
    </w:p>
    <w:p w14:paraId="00ADD3AA" w14:textId="77777777" w:rsidR="00CC4479" w:rsidRDefault="00F54762" w:rsidP="00802BC1">
      <w:pPr>
        <w:spacing w:after="840" w:line="259" w:lineRule="auto"/>
        <w:ind w:left="0" w:right="0" w:firstLine="0"/>
        <w:jc w:val="center"/>
      </w:pPr>
      <w:r>
        <w:rPr>
          <w:noProof/>
        </w:rPr>
        <w:drawing>
          <wp:inline distT="0" distB="0" distL="0" distR="0" wp14:anchorId="66488BF1" wp14:editId="082D8395">
            <wp:extent cx="5274217" cy="4320001"/>
            <wp:effectExtent l="0" t="0" r="0" b="0"/>
            <wp:docPr id="1112" name="Picture 1112"/>
            <wp:cNvGraphicFramePr/>
            <a:graphic xmlns:a="http://schemas.openxmlformats.org/drawingml/2006/main">
              <a:graphicData uri="http://schemas.openxmlformats.org/drawingml/2006/picture">
                <pic:pic xmlns:pic="http://schemas.openxmlformats.org/drawingml/2006/picture">
                  <pic:nvPicPr>
                    <pic:cNvPr id="1112" name="Picture 1112"/>
                    <pic:cNvPicPr/>
                  </pic:nvPicPr>
                  <pic:blipFill>
                    <a:blip r:embed="rId17"/>
                    <a:stretch>
                      <a:fillRect/>
                    </a:stretch>
                  </pic:blipFill>
                  <pic:spPr>
                    <a:xfrm>
                      <a:off x="0" y="0"/>
                      <a:ext cx="5274217" cy="4320001"/>
                    </a:xfrm>
                    <a:prstGeom prst="rect">
                      <a:avLst/>
                    </a:prstGeom>
                  </pic:spPr>
                </pic:pic>
              </a:graphicData>
            </a:graphic>
          </wp:inline>
        </w:drawing>
      </w:r>
    </w:p>
    <w:p w14:paraId="279DD2BD" w14:textId="6C9930B1" w:rsidR="00CC4479" w:rsidRDefault="00F54762" w:rsidP="00802BC1">
      <w:pPr>
        <w:spacing w:after="424" w:line="259" w:lineRule="auto"/>
        <w:ind w:left="-5" w:right="0"/>
        <w:jc w:val="center"/>
      </w:pPr>
      <w:r>
        <w:rPr>
          <w:b/>
        </w:rPr>
        <w:t>Figure 3.</w:t>
      </w:r>
      <w:r w:rsidR="005C721F">
        <w:rPr>
          <w:b/>
        </w:rPr>
        <w:t>8</w:t>
      </w:r>
      <w:r>
        <w:t>: Antenna with integrated PBG air holes around the patch</w:t>
      </w:r>
    </w:p>
    <w:p w14:paraId="0DEFCC2E" w14:textId="48F9C59B" w:rsidR="00802BC1" w:rsidRDefault="00802BC1" w:rsidP="00802BC1">
      <w:pPr>
        <w:spacing w:after="424" w:line="259" w:lineRule="auto"/>
        <w:ind w:left="-5" w:right="0"/>
        <w:jc w:val="center"/>
      </w:pPr>
    </w:p>
    <w:p w14:paraId="311EA8AC" w14:textId="77777777" w:rsidR="00802BC1" w:rsidRDefault="00802BC1" w:rsidP="00802BC1">
      <w:pPr>
        <w:spacing w:after="424" w:line="259" w:lineRule="auto"/>
        <w:ind w:left="-5" w:right="0"/>
        <w:jc w:val="center"/>
      </w:pPr>
    </w:p>
    <w:p w14:paraId="3B18B692" w14:textId="77777777" w:rsidR="00802BC1" w:rsidRDefault="00802BC1">
      <w:pPr>
        <w:pStyle w:val="Heading2"/>
        <w:spacing w:after="366"/>
        <w:ind w:left="-5" w:right="0"/>
      </w:pPr>
    </w:p>
    <w:p w14:paraId="6CAA560E" w14:textId="00398E67" w:rsidR="00CC4479" w:rsidRDefault="00F54762" w:rsidP="00802BC1">
      <w:pPr>
        <w:pStyle w:val="Heading2"/>
        <w:spacing w:after="240"/>
        <w:ind w:left="-5" w:right="0"/>
        <w:jc w:val="both"/>
      </w:pPr>
      <w:r>
        <w:t xml:space="preserve">3.5.5: Central Circular Slot Implementation </w:t>
      </w:r>
    </w:p>
    <w:p w14:paraId="5DB441AC" w14:textId="0AC4F0F6" w:rsidR="00CC4479" w:rsidRDefault="00F54762" w:rsidP="00802BC1">
      <w:pPr>
        <w:spacing w:after="240"/>
        <w:ind w:left="-5" w:right="0"/>
        <w:jc w:val="both"/>
      </w:pPr>
      <w:r>
        <w:t xml:space="preserve">In the final design iteration, a </w:t>
      </w:r>
      <w:r>
        <w:rPr>
          <w:b/>
        </w:rPr>
        <w:t>large circular slot</w:t>
      </w:r>
      <w:r>
        <w:t xml:space="preserve"> of radius </w:t>
      </w:r>
      <w:r>
        <w:rPr>
          <w:b/>
        </w:rPr>
        <w:t>100 µm</w:t>
      </w:r>
      <w:r>
        <w:t xml:space="preserve"> was added at the </w:t>
      </w:r>
      <w:r>
        <w:rPr>
          <w:b/>
        </w:rPr>
        <w:t>center of the patch</w:t>
      </w:r>
      <w:r>
        <w:t xml:space="preserve">. </w:t>
      </w:r>
      <w:r w:rsidR="00802BC1">
        <w:t>This significantly improved impedance matching</w:t>
      </w:r>
      <w:r>
        <w:t xml:space="preserve"> shifted the resonance closer to </w:t>
      </w:r>
      <w:r>
        <w:rPr>
          <w:b/>
        </w:rPr>
        <w:t>148 GHz</w:t>
      </w:r>
      <w:r>
        <w:t>, and resulted in a much deeper S</w:t>
      </w:r>
      <w:proofErr w:type="gramStart"/>
      <w:r>
        <w:t>_{</w:t>
      </w:r>
      <w:proofErr w:type="gramEnd"/>
      <w:r>
        <w:t xml:space="preserve">11} S11 dip, indicating high return loss. </w:t>
      </w:r>
    </w:p>
    <w:p w14:paraId="405CBB39" w14:textId="77777777" w:rsidR="00802BC1" w:rsidRDefault="00802BC1" w:rsidP="00802BC1">
      <w:pPr>
        <w:spacing w:after="240"/>
        <w:ind w:left="-5" w:right="0"/>
        <w:jc w:val="both"/>
      </w:pPr>
    </w:p>
    <w:p w14:paraId="674838FA" w14:textId="77777777" w:rsidR="00CC4479" w:rsidRDefault="00F54762" w:rsidP="00802BC1">
      <w:pPr>
        <w:spacing w:after="600" w:line="259" w:lineRule="auto"/>
        <w:ind w:left="328" w:right="0" w:firstLine="0"/>
        <w:jc w:val="center"/>
      </w:pPr>
      <w:r>
        <w:rPr>
          <w:noProof/>
        </w:rPr>
        <w:drawing>
          <wp:inline distT="0" distB="0" distL="0" distR="0" wp14:anchorId="551D953D" wp14:editId="6AF32225">
            <wp:extent cx="5401056" cy="4239769"/>
            <wp:effectExtent l="0" t="0" r="0" b="0"/>
            <wp:docPr id="21241" name="Picture 21241"/>
            <wp:cNvGraphicFramePr/>
            <a:graphic xmlns:a="http://schemas.openxmlformats.org/drawingml/2006/main">
              <a:graphicData uri="http://schemas.openxmlformats.org/drawingml/2006/picture">
                <pic:pic xmlns:pic="http://schemas.openxmlformats.org/drawingml/2006/picture">
                  <pic:nvPicPr>
                    <pic:cNvPr id="21241" name="Picture 21241"/>
                    <pic:cNvPicPr/>
                  </pic:nvPicPr>
                  <pic:blipFill>
                    <a:blip r:embed="rId18"/>
                    <a:stretch>
                      <a:fillRect/>
                    </a:stretch>
                  </pic:blipFill>
                  <pic:spPr>
                    <a:xfrm>
                      <a:off x="0" y="0"/>
                      <a:ext cx="5401056" cy="4239769"/>
                    </a:xfrm>
                    <a:prstGeom prst="rect">
                      <a:avLst/>
                    </a:prstGeom>
                  </pic:spPr>
                </pic:pic>
              </a:graphicData>
            </a:graphic>
          </wp:inline>
        </w:drawing>
      </w:r>
    </w:p>
    <w:p w14:paraId="26CBFC63" w14:textId="33F2F19D" w:rsidR="00CC4479" w:rsidRDefault="00F54762" w:rsidP="00802BC1">
      <w:pPr>
        <w:spacing w:after="600" w:line="259" w:lineRule="auto"/>
        <w:ind w:left="0" w:right="0" w:firstLine="0"/>
        <w:jc w:val="center"/>
      </w:pPr>
      <w:r>
        <w:rPr>
          <w:b/>
        </w:rPr>
        <w:t>Figure 3.</w:t>
      </w:r>
      <w:r w:rsidR="005C721F">
        <w:rPr>
          <w:b/>
        </w:rPr>
        <w:t>9</w:t>
      </w:r>
      <w:r>
        <w:t>: Final circular-slot patch antenna with complete PBG integration</w:t>
      </w:r>
    </w:p>
    <w:p w14:paraId="45B382FE" w14:textId="12B511C2" w:rsidR="00802BC1" w:rsidRDefault="00802BC1" w:rsidP="00802BC1">
      <w:pPr>
        <w:spacing w:after="600" w:line="259" w:lineRule="auto"/>
        <w:ind w:left="0" w:right="0" w:firstLine="0"/>
        <w:jc w:val="center"/>
      </w:pPr>
    </w:p>
    <w:p w14:paraId="4776FDE4" w14:textId="77777777" w:rsidR="00802BC1" w:rsidRDefault="00802BC1" w:rsidP="00802BC1">
      <w:pPr>
        <w:spacing w:after="600" w:line="259" w:lineRule="auto"/>
        <w:ind w:left="0" w:right="0" w:firstLine="0"/>
        <w:jc w:val="center"/>
      </w:pPr>
    </w:p>
    <w:p w14:paraId="267098A0" w14:textId="77777777" w:rsidR="00802BC1" w:rsidRDefault="00802BC1" w:rsidP="006F6B84">
      <w:pPr>
        <w:pStyle w:val="Heading2"/>
        <w:spacing w:after="240"/>
        <w:ind w:left="-5" w:right="0"/>
        <w:jc w:val="both"/>
      </w:pPr>
    </w:p>
    <w:p w14:paraId="7EEC103A" w14:textId="77777777" w:rsidR="00DB0BC4" w:rsidRDefault="00DB0BC4" w:rsidP="00DB0BC4">
      <w:pPr>
        <w:autoSpaceDE w:val="0"/>
        <w:autoSpaceDN w:val="0"/>
        <w:adjustRightInd w:val="0"/>
        <w:spacing w:after="0" w:line="240" w:lineRule="auto"/>
        <w:ind w:left="0" w:right="0" w:firstLine="0"/>
        <w:rPr>
          <w:rFonts w:ascii="Courier New" w:eastAsiaTheme="minorEastAsia" w:hAnsi="Courier New" w:cs="Courier New"/>
          <w:color w:val="auto"/>
          <w:szCs w:val="24"/>
        </w:rPr>
      </w:pPr>
    </w:p>
    <w:p w14:paraId="4A9E9ED4" w14:textId="77777777" w:rsidR="00CC4479" w:rsidRDefault="00F54762" w:rsidP="006F6B84">
      <w:pPr>
        <w:pStyle w:val="Heading2"/>
        <w:spacing w:after="240"/>
        <w:ind w:left="-5" w:right="0"/>
        <w:jc w:val="both"/>
      </w:pPr>
      <w:r>
        <w:t xml:space="preserve">5.RESULTS AND DISCUSSION </w:t>
      </w:r>
    </w:p>
    <w:p w14:paraId="424011BE" w14:textId="27253824" w:rsidR="00CC4479" w:rsidRDefault="00F54762" w:rsidP="006F6B84">
      <w:pPr>
        <w:spacing w:after="240"/>
        <w:ind w:left="-5" w:right="0"/>
        <w:jc w:val="both"/>
      </w:pPr>
      <w:r>
        <w:t>This chapter presents the simulation results obtained from CST Microwave Studio for different antenna design iterations. Performance metrics such as reflection coefficient (S</w:t>
      </w:r>
      <w:proofErr w:type="gramStart"/>
      <w:r>
        <w:t>11 )</w:t>
      </w:r>
      <w:proofErr w:type="gramEnd"/>
      <w:r>
        <w:t>,</w:t>
      </w:r>
      <w:r w:rsidR="0095293E">
        <w:t xml:space="preserve"> </w:t>
      </w:r>
      <w:proofErr w:type="gramStart"/>
      <w:r>
        <w:t>gain</w:t>
      </w:r>
      <w:r w:rsidR="0095293E">
        <w:t xml:space="preserve"> </w:t>
      </w:r>
      <w:r>
        <w:t>,</w:t>
      </w:r>
      <w:proofErr w:type="gramEnd"/>
      <w:r>
        <w:t xml:space="preserve"> electric field distribution, and radiation pattern are discussed. Comparisons between design stages are mad </w:t>
      </w:r>
    </w:p>
    <w:p w14:paraId="6D375E96" w14:textId="7BD29FC9" w:rsidR="00802BC1" w:rsidRDefault="00802BC1" w:rsidP="00802BC1">
      <w:pPr>
        <w:spacing w:after="240"/>
        <w:ind w:left="-5" w:right="0"/>
        <w:jc w:val="both"/>
      </w:pPr>
      <w:r>
        <w:rPr>
          <w:noProof/>
        </w:rPr>
        <w:drawing>
          <wp:inline distT="0" distB="0" distL="0" distR="0" wp14:anchorId="5A48D5B5" wp14:editId="57DB4455">
            <wp:extent cx="6001385" cy="3614058"/>
            <wp:effectExtent l="0" t="0" r="0" b="5715"/>
            <wp:docPr id="5" name="Picture 5" descr="A diagram of a clo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clock&#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004585" cy="3615985"/>
                    </a:xfrm>
                    <a:prstGeom prst="rect">
                      <a:avLst/>
                    </a:prstGeom>
                  </pic:spPr>
                </pic:pic>
              </a:graphicData>
            </a:graphic>
          </wp:inline>
        </w:drawing>
      </w:r>
    </w:p>
    <w:p w14:paraId="2EF580FD" w14:textId="77777777" w:rsidR="00CC4479" w:rsidRDefault="00F54762">
      <w:pPr>
        <w:spacing w:after="95" w:line="259" w:lineRule="auto"/>
        <w:ind w:left="0" w:right="0" w:firstLine="0"/>
      </w:pPr>
      <w:r>
        <w:t xml:space="preserve"> </w:t>
      </w:r>
    </w:p>
    <w:p w14:paraId="1B623105" w14:textId="40BC4CE0" w:rsidR="00CC4479" w:rsidRDefault="00CC4479">
      <w:pPr>
        <w:spacing w:after="0" w:line="259" w:lineRule="auto"/>
        <w:ind w:left="-100" w:right="0" w:firstLine="0"/>
      </w:pPr>
    </w:p>
    <w:p w14:paraId="228B32AD" w14:textId="77777777" w:rsidR="00DB0BC4" w:rsidRDefault="00DB0BC4">
      <w:pPr>
        <w:pStyle w:val="Heading1"/>
        <w:spacing w:after="176" w:line="259" w:lineRule="auto"/>
        <w:ind w:left="-5" w:right="0"/>
      </w:pPr>
    </w:p>
    <w:p w14:paraId="20FF4EC1" w14:textId="3652D391" w:rsidR="00CC4479" w:rsidRDefault="00F54762" w:rsidP="006F6B84">
      <w:pPr>
        <w:pStyle w:val="Heading1"/>
        <w:spacing w:after="240" w:line="259" w:lineRule="auto"/>
        <w:ind w:left="-5" w:right="0"/>
        <w:jc w:val="both"/>
      </w:pPr>
      <w:r>
        <w:t>5.1 S-parameter</w:t>
      </w:r>
    </w:p>
    <w:p w14:paraId="7D7D15F4" w14:textId="77777777" w:rsidR="00CC4479" w:rsidRDefault="00F54762" w:rsidP="006F6B84">
      <w:pPr>
        <w:spacing w:after="240"/>
        <w:ind w:left="-5" w:right="0"/>
        <w:jc w:val="both"/>
      </w:pPr>
      <w:r>
        <w:t xml:space="preserve">In RF and microwave engineering, </w:t>
      </w:r>
      <w:r>
        <w:rPr>
          <w:b/>
        </w:rPr>
        <w:t>scattering parameters (S-parameters)</w:t>
      </w:r>
      <w:r>
        <w:t xml:space="preserve"> are used to characterize how RF signals behave in a network, such as an antenna or filter. They describe how incident power is reflected or transmitted through various ports of the network. </w:t>
      </w:r>
    </w:p>
    <w:p w14:paraId="4F19ECC7" w14:textId="309BF79F" w:rsidR="00DB0BC4" w:rsidRDefault="00F54762" w:rsidP="004C4D93">
      <w:pPr>
        <w:spacing w:after="240" w:line="362" w:lineRule="auto"/>
        <w:ind w:left="-5" w:right="0"/>
        <w:jc w:val="both"/>
      </w:pPr>
      <w:r>
        <w:t>The reflection coefficient (S</w:t>
      </w:r>
      <w:proofErr w:type="gramStart"/>
      <w:r>
        <w:t>11 )</w:t>
      </w:r>
      <w:proofErr w:type="gramEnd"/>
      <w:r>
        <w:t xml:space="preserve"> indicates how much power is reflected back from the antenna input port. Lower values (closer to −5</w:t>
      </w:r>
      <w:r w:rsidR="0095293E">
        <w:t>2</w:t>
      </w:r>
      <w:r>
        <w:t xml:space="preserve"> dB) indicate better impedance matching and minimal </w:t>
      </w:r>
      <w:proofErr w:type="spellStart"/>
      <w:proofErr w:type="gramStart"/>
      <w:r>
        <w:t>reflection.As</w:t>
      </w:r>
      <w:proofErr w:type="spellEnd"/>
      <w:proofErr w:type="gramEnd"/>
      <w:r>
        <w:t xml:space="preserve"> shown in </w:t>
      </w:r>
      <w:r>
        <w:rPr>
          <w:b/>
        </w:rPr>
        <w:t>Figure 5.1</w:t>
      </w:r>
      <w:r>
        <w:t>, the final antenna design exhibits a minimum</w:t>
      </w:r>
      <w:r>
        <w:rPr>
          <w:rFonts w:ascii="Calibri" w:eastAsia="Calibri" w:hAnsi="Calibri" w:cs="Calibri"/>
        </w:rPr>
        <w:t xml:space="preserve"> </w:t>
      </w:r>
      <w:r>
        <w:t xml:space="preserve">S11 of approximately </w:t>
      </w:r>
      <w:r>
        <w:rPr>
          <w:b/>
        </w:rPr>
        <w:t>−51.041 dB</w:t>
      </w:r>
      <w:r>
        <w:t xml:space="preserve"> at </w:t>
      </w:r>
      <w:r>
        <w:rPr>
          <w:b/>
        </w:rPr>
        <w:t>146.9 GHz</w:t>
      </w:r>
      <w:r>
        <w:t>, compared to only −15 dB in the initial rectangular design.</w:t>
      </w:r>
    </w:p>
    <w:p w14:paraId="4985ADD4" w14:textId="77777777" w:rsidR="004C4D93" w:rsidRDefault="004C4D93" w:rsidP="004C4D93">
      <w:pPr>
        <w:spacing w:after="240" w:line="362" w:lineRule="auto"/>
        <w:ind w:left="-5" w:right="0"/>
        <w:jc w:val="both"/>
      </w:pPr>
    </w:p>
    <w:p w14:paraId="79BE16E2" w14:textId="4BE68272" w:rsidR="00CC4479" w:rsidRDefault="00DB0BC4" w:rsidP="006F6B84">
      <w:pPr>
        <w:spacing w:after="240" w:line="259" w:lineRule="auto"/>
        <w:ind w:left="0" w:right="0" w:firstLine="0"/>
        <w:jc w:val="center"/>
      </w:pPr>
      <w:r>
        <w:rPr>
          <w:noProof/>
        </w:rPr>
        <w:drawing>
          <wp:inline distT="0" distB="0" distL="0" distR="0" wp14:anchorId="652736AA" wp14:editId="6EB28340">
            <wp:extent cx="6209614" cy="1995473"/>
            <wp:effectExtent l="0" t="0" r="1270" b="5080"/>
            <wp:docPr id="7" name="Picture 7"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with a red lin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14885" cy="2029302"/>
                    </a:xfrm>
                    <a:prstGeom prst="rect">
                      <a:avLst/>
                    </a:prstGeom>
                  </pic:spPr>
                </pic:pic>
              </a:graphicData>
            </a:graphic>
          </wp:inline>
        </w:drawing>
      </w:r>
    </w:p>
    <w:p w14:paraId="1B0CBA46" w14:textId="205D8149" w:rsidR="00DB0BC4" w:rsidRDefault="00F54762" w:rsidP="006F6B84">
      <w:pPr>
        <w:spacing w:after="240" w:line="265" w:lineRule="auto"/>
        <w:ind w:right="0"/>
        <w:jc w:val="center"/>
      </w:pPr>
      <w:r>
        <w:rPr>
          <w:b/>
        </w:rPr>
        <w:t>Figure 5.1</w:t>
      </w:r>
      <w:r>
        <w:t>: s-parameter</w:t>
      </w:r>
    </w:p>
    <w:p w14:paraId="4531BDDC" w14:textId="77777777" w:rsidR="00CC4479" w:rsidRDefault="00F54762" w:rsidP="006F6B84">
      <w:pPr>
        <w:pStyle w:val="Heading2"/>
        <w:spacing w:after="240"/>
        <w:ind w:right="0"/>
        <w:jc w:val="both"/>
      </w:pPr>
      <w:r>
        <w:t xml:space="preserve">5.2 Gain Analysis </w:t>
      </w:r>
    </w:p>
    <w:p w14:paraId="204D8554" w14:textId="209F62E5" w:rsidR="00CC4479" w:rsidRDefault="00F54762" w:rsidP="006F6B84">
      <w:pPr>
        <w:spacing w:after="240"/>
        <w:ind w:right="0"/>
        <w:jc w:val="both"/>
      </w:pPr>
      <w:r>
        <w:t>The gain of an antenna represents how effectively it radiates power in a given direction, which is particularly crucial in terahertz (THz) applications where signal attenuation is significantly high due to atmospheric absorption and surface wave losses. In the context of this project, gain becomes a critical parameter because both satellite communication and biomedical sensing require directional and efficient radiation performance. Through CST simulations, the proposed circular-slot microstrip antenna integrated with a photonic band gap (PBG) substrate achieved a peak gain of approximately 8.</w:t>
      </w:r>
      <w:r w:rsidR="0095293E">
        <w:t>1</w:t>
      </w:r>
      <w:r>
        <w:rPr>
          <w:b/>
        </w:rPr>
        <w:t xml:space="preserve"> dBi</w:t>
      </w:r>
      <w:r>
        <w:t xml:space="preserve"> at </w:t>
      </w:r>
      <w:r>
        <w:rPr>
          <w:b/>
        </w:rPr>
        <w:t>150 GHz</w:t>
      </w:r>
      <w:r>
        <w:t>, an improvement over the initial rectangular patch design, which had a gain of around 8</w:t>
      </w:r>
      <w:r>
        <w:rPr>
          <w:b/>
        </w:rPr>
        <w:t>.</w:t>
      </w:r>
      <w:r w:rsidR="0095293E" w:rsidRPr="0095293E">
        <w:rPr>
          <w:bCs/>
        </w:rPr>
        <w:t>68</w:t>
      </w:r>
      <w:r>
        <w:rPr>
          <w:b/>
        </w:rPr>
        <w:t xml:space="preserve"> </w:t>
      </w:r>
      <w:proofErr w:type="spellStart"/>
      <w:r>
        <w:rPr>
          <w:b/>
        </w:rPr>
        <w:t>dBi</w:t>
      </w:r>
      <w:proofErr w:type="spellEnd"/>
      <w:r>
        <w:t xml:space="preserve">. This enhancement is essential to ensure reliable transmission in space-based systems and accurate sensing in medical imaging. </w:t>
      </w:r>
    </w:p>
    <w:p w14:paraId="09913991" w14:textId="65F203E3" w:rsidR="00CC4479" w:rsidRDefault="00F54762">
      <w:pPr>
        <w:spacing w:after="0" w:line="259" w:lineRule="auto"/>
        <w:ind w:left="-131" w:right="-31" w:firstLine="0"/>
      </w:pPr>
      <w:r>
        <w:rPr>
          <w:noProof/>
        </w:rPr>
        <w:drawing>
          <wp:inline distT="0" distB="0" distL="0" distR="0" wp14:anchorId="5DFAA226" wp14:editId="732B759A">
            <wp:extent cx="6287841" cy="1999337"/>
            <wp:effectExtent l="0" t="0" r="0" b="0"/>
            <wp:docPr id="1644" name="Picture 1644"/>
            <wp:cNvGraphicFramePr/>
            <a:graphic xmlns:a="http://schemas.openxmlformats.org/drawingml/2006/main">
              <a:graphicData uri="http://schemas.openxmlformats.org/drawingml/2006/picture">
                <pic:pic xmlns:pic="http://schemas.openxmlformats.org/drawingml/2006/picture">
                  <pic:nvPicPr>
                    <pic:cNvPr id="1644" name="Picture 1644"/>
                    <pic:cNvPicPr/>
                  </pic:nvPicPr>
                  <pic:blipFill>
                    <a:blip r:embed="rId21"/>
                    <a:stretch>
                      <a:fillRect/>
                    </a:stretch>
                  </pic:blipFill>
                  <pic:spPr>
                    <a:xfrm>
                      <a:off x="0" y="0"/>
                      <a:ext cx="6287841" cy="1999337"/>
                    </a:xfrm>
                    <a:prstGeom prst="rect">
                      <a:avLst/>
                    </a:prstGeom>
                  </pic:spPr>
                </pic:pic>
              </a:graphicData>
            </a:graphic>
          </wp:inline>
        </w:drawing>
      </w:r>
    </w:p>
    <w:p w14:paraId="108C142D" w14:textId="68EECDB9" w:rsidR="006F6B84" w:rsidRDefault="006F6B84">
      <w:pPr>
        <w:spacing w:after="0" w:line="259" w:lineRule="auto"/>
        <w:ind w:left="-131" w:right="-31" w:firstLine="0"/>
      </w:pPr>
    </w:p>
    <w:p w14:paraId="2C572812" w14:textId="6ACF5441" w:rsidR="006F6B84" w:rsidRDefault="006F6B84" w:rsidP="006F6B84">
      <w:pPr>
        <w:spacing w:after="0" w:line="259" w:lineRule="auto"/>
        <w:ind w:left="-131" w:right="-31" w:firstLine="0"/>
        <w:jc w:val="center"/>
      </w:pPr>
      <w:r>
        <w:t>Figure 5.2: Gain</w:t>
      </w:r>
    </w:p>
    <w:p w14:paraId="2EE037DA" w14:textId="77777777" w:rsidR="006F6B84" w:rsidRDefault="006F6B84" w:rsidP="006F6B84">
      <w:pPr>
        <w:spacing w:after="0" w:line="259" w:lineRule="auto"/>
        <w:ind w:left="-131" w:right="-31" w:firstLine="0"/>
        <w:jc w:val="center"/>
      </w:pPr>
    </w:p>
    <w:p w14:paraId="3DE49167" w14:textId="77777777" w:rsidR="006F6B84" w:rsidRDefault="006F6B84">
      <w:pPr>
        <w:spacing w:after="0" w:line="259" w:lineRule="auto"/>
        <w:ind w:left="-131" w:right="-31" w:firstLine="0"/>
      </w:pPr>
    </w:p>
    <w:p w14:paraId="6E947A3F" w14:textId="77777777" w:rsidR="00363AEB" w:rsidRDefault="00363AEB">
      <w:pPr>
        <w:pStyle w:val="Heading2"/>
        <w:spacing w:after="446"/>
        <w:ind w:left="-5" w:right="0"/>
      </w:pPr>
    </w:p>
    <w:p w14:paraId="235A2600" w14:textId="23FAFBA4" w:rsidR="00CC4479" w:rsidRDefault="00F54762">
      <w:pPr>
        <w:pStyle w:val="Heading2"/>
        <w:spacing w:after="446"/>
        <w:ind w:left="-5" w:right="0"/>
      </w:pPr>
      <w:r>
        <w:t xml:space="preserve">6.CONCLUSION AND FUTURE WORK </w:t>
      </w:r>
    </w:p>
    <w:p w14:paraId="54709BED" w14:textId="77777777" w:rsidR="00CC4479" w:rsidRDefault="00F54762" w:rsidP="006F6B84">
      <w:pPr>
        <w:pStyle w:val="Heading3"/>
        <w:spacing w:after="240"/>
        <w:ind w:left="0" w:right="0"/>
        <w:jc w:val="both"/>
      </w:pPr>
      <w:r>
        <w:t xml:space="preserve">6.1 Conclusion </w:t>
      </w:r>
    </w:p>
    <w:p w14:paraId="203AA52A" w14:textId="6D3C7593" w:rsidR="006F6B84" w:rsidRDefault="00F54762" w:rsidP="004F7DDF">
      <w:pPr>
        <w:spacing w:after="240"/>
        <w:ind w:left="0" w:right="0" w:firstLine="0"/>
        <w:jc w:val="both"/>
      </w:pPr>
      <w:r>
        <w:t xml:space="preserve"> This project successfully demonstrated the design and performance evaluation of a circular-slot microstrip antenna integrated with a photonic band gap (PBG) substrate operating in the terahertz frequency range. The work was motivated by the growing demand for high-frequency, compact, and efficient antennas for two critical domains: satellite communication, where long-distance, high-datarate links are required, and biomedical diagnostics, where non-invasive sensing with high spatial resolution is essential. </w:t>
      </w:r>
    </w:p>
    <w:p w14:paraId="3CDF4B11" w14:textId="75B0F1D6" w:rsidR="00CC4479" w:rsidRDefault="00F54762" w:rsidP="001E6C26">
      <w:pPr>
        <w:spacing w:after="240" w:line="259" w:lineRule="auto"/>
        <w:ind w:left="0" w:right="0" w:firstLine="0"/>
        <w:jc w:val="both"/>
      </w:pPr>
      <w:r>
        <w:t xml:space="preserve">The project adopted a two-fold methodology: </w:t>
      </w:r>
    </w:p>
    <w:p w14:paraId="5D4FAAB5" w14:textId="77777777" w:rsidR="00CC4479" w:rsidRDefault="00F54762" w:rsidP="006F6B84">
      <w:pPr>
        <w:numPr>
          <w:ilvl w:val="0"/>
          <w:numId w:val="8"/>
        </w:numPr>
        <w:spacing w:after="240"/>
        <w:ind w:right="0" w:hanging="500"/>
        <w:jc w:val="both"/>
      </w:pPr>
      <w:r>
        <w:rPr>
          <w:b/>
        </w:rPr>
        <w:t>MATLAB-based photonic bandgap analysis</w:t>
      </w:r>
      <w:r>
        <w:t xml:space="preserve">, used to optimize the lattice constant of the PBG structure, ensuring that the designed PBG substrate suppresses surface wave propagation within the 140–150 GHz band. </w:t>
      </w:r>
    </w:p>
    <w:p w14:paraId="79FA1907" w14:textId="77777777" w:rsidR="001E6C26" w:rsidRDefault="001E6C26" w:rsidP="001E6C26">
      <w:pPr>
        <w:spacing w:after="240"/>
        <w:ind w:left="220" w:right="0" w:firstLine="0"/>
        <w:jc w:val="both"/>
      </w:pPr>
    </w:p>
    <w:p w14:paraId="5454D24C" w14:textId="77777777" w:rsidR="00CC4479" w:rsidRDefault="00F54762" w:rsidP="006F6B84">
      <w:pPr>
        <w:numPr>
          <w:ilvl w:val="0"/>
          <w:numId w:val="8"/>
        </w:numPr>
        <w:spacing w:after="240"/>
        <w:ind w:right="0" w:hanging="500"/>
        <w:jc w:val="both"/>
      </w:pPr>
      <w:r>
        <w:rPr>
          <w:b/>
        </w:rPr>
        <w:t>CST Microwave Studio simulations</w:t>
      </w:r>
      <w:r>
        <w:t xml:space="preserve">, applied to analyze and refine antenna performance through iterative geometrical enhancements, including: </w:t>
      </w:r>
    </w:p>
    <w:p w14:paraId="551480B4" w14:textId="77777777" w:rsidR="00CC4479" w:rsidRDefault="00F54762" w:rsidP="006F6B84">
      <w:pPr>
        <w:spacing w:after="240" w:line="259" w:lineRule="auto"/>
        <w:ind w:left="950" w:right="0"/>
        <w:jc w:val="both"/>
      </w:pPr>
      <w:r>
        <w:rPr>
          <w:rFonts w:ascii="Calibri" w:eastAsia="Calibri" w:hAnsi="Calibri" w:cs="Calibri"/>
        </w:rPr>
        <w:t xml:space="preserve">◦ </w:t>
      </w:r>
      <w:r>
        <w:t xml:space="preserve">Transition from rectangular to circular patch geometry, </w:t>
      </w:r>
    </w:p>
    <w:p w14:paraId="0E9A6418" w14:textId="77777777" w:rsidR="00CC4479" w:rsidRDefault="00F54762" w:rsidP="006F6B84">
      <w:pPr>
        <w:spacing w:after="240" w:line="259" w:lineRule="auto"/>
        <w:ind w:left="950" w:right="0"/>
        <w:jc w:val="both"/>
      </w:pPr>
      <w:r>
        <w:rPr>
          <w:rFonts w:ascii="Calibri" w:eastAsia="Calibri" w:hAnsi="Calibri" w:cs="Calibri"/>
        </w:rPr>
        <w:t xml:space="preserve">◦ </w:t>
      </w:r>
      <w:r>
        <w:t xml:space="preserve">Implementation of dual and central circular slots, </w:t>
      </w:r>
    </w:p>
    <w:p w14:paraId="53FE9302" w14:textId="77777777" w:rsidR="00CC4479" w:rsidRDefault="00F54762" w:rsidP="006F6B84">
      <w:pPr>
        <w:spacing w:after="240" w:line="265" w:lineRule="auto"/>
        <w:ind w:left="187" w:right="371"/>
        <w:jc w:val="both"/>
      </w:pPr>
      <w:r>
        <w:rPr>
          <w:rFonts w:ascii="Calibri" w:eastAsia="Calibri" w:hAnsi="Calibri" w:cs="Calibri"/>
        </w:rPr>
        <w:t xml:space="preserve">◦ </w:t>
      </w:r>
      <w:r>
        <w:t xml:space="preserve">Strategic integration of PBG air-hole structures around the radiating patch. </w:t>
      </w:r>
    </w:p>
    <w:p w14:paraId="685A8698" w14:textId="77777777" w:rsidR="00CC4479" w:rsidRDefault="00F54762" w:rsidP="006F6B84">
      <w:pPr>
        <w:spacing w:after="240" w:line="259" w:lineRule="auto"/>
        <w:ind w:left="-5" w:right="0"/>
        <w:jc w:val="both"/>
      </w:pPr>
      <w:r>
        <w:t xml:space="preserve">The final design yielded significantly improved results. Key performance parameters include: </w:t>
      </w:r>
    </w:p>
    <w:p w14:paraId="73EA715F" w14:textId="77777777" w:rsidR="00CC4479" w:rsidRDefault="00F54762" w:rsidP="006F6B84">
      <w:pPr>
        <w:numPr>
          <w:ilvl w:val="0"/>
          <w:numId w:val="9"/>
        </w:numPr>
        <w:spacing w:after="240" w:line="259" w:lineRule="auto"/>
        <w:ind w:right="0" w:hanging="500"/>
        <w:jc w:val="both"/>
      </w:pPr>
      <w:r>
        <w:rPr>
          <w:b/>
        </w:rPr>
        <w:t xml:space="preserve">Reflection coefficient </w:t>
      </w:r>
      <w:r>
        <w:t xml:space="preserve">S11 </w:t>
      </w:r>
    </w:p>
    <w:p w14:paraId="040C48E5" w14:textId="77777777" w:rsidR="00CC4479" w:rsidRDefault="00F54762" w:rsidP="006F6B84">
      <w:pPr>
        <w:spacing w:after="240" w:line="259" w:lineRule="auto"/>
        <w:ind w:left="730" w:right="0"/>
        <w:jc w:val="both"/>
      </w:pPr>
      <w:r>
        <w:rPr>
          <w:b/>
        </w:rPr>
        <w:t>S</w:t>
      </w:r>
      <w:proofErr w:type="gramStart"/>
      <w:r>
        <w:rPr>
          <w:b/>
        </w:rPr>
        <w:t>11 :</w:t>
      </w:r>
      <w:proofErr w:type="gramEnd"/>
      <w:r>
        <w:rPr>
          <w:b/>
        </w:rPr>
        <w:t xml:space="preserve"> −51.041 dB</w:t>
      </w:r>
      <w:r>
        <w:t xml:space="preserve">, indicating excellent impedance matching and minimal power reflection. </w:t>
      </w:r>
    </w:p>
    <w:p w14:paraId="66552493" w14:textId="77777777" w:rsidR="00CC4479" w:rsidRDefault="00F54762" w:rsidP="006F6B84">
      <w:pPr>
        <w:numPr>
          <w:ilvl w:val="0"/>
          <w:numId w:val="9"/>
        </w:numPr>
        <w:spacing w:after="240" w:line="259" w:lineRule="auto"/>
        <w:ind w:right="0" w:hanging="500"/>
        <w:jc w:val="both"/>
      </w:pPr>
      <w:r>
        <w:rPr>
          <w:b/>
        </w:rPr>
        <w:t>VSWR: 1.0007</w:t>
      </w:r>
      <w:r>
        <w:t xml:space="preserve">, reflecting near-perfect matching with the feedline. </w:t>
      </w:r>
    </w:p>
    <w:p w14:paraId="6B68FBC2" w14:textId="3ADBBFAB" w:rsidR="00CC4479" w:rsidRDefault="00F54762" w:rsidP="006F6B84">
      <w:pPr>
        <w:numPr>
          <w:ilvl w:val="0"/>
          <w:numId w:val="9"/>
        </w:numPr>
        <w:spacing w:after="240" w:line="259" w:lineRule="auto"/>
        <w:ind w:right="0" w:hanging="500"/>
        <w:jc w:val="both"/>
      </w:pPr>
      <w:r>
        <w:rPr>
          <w:b/>
        </w:rPr>
        <w:t>Peak Gain: 8.</w:t>
      </w:r>
      <w:r w:rsidR="0095293E">
        <w:rPr>
          <w:b/>
        </w:rPr>
        <w:t>68</w:t>
      </w:r>
      <w:r>
        <w:rPr>
          <w:b/>
        </w:rPr>
        <w:t xml:space="preserve"> </w:t>
      </w:r>
      <w:proofErr w:type="spellStart"/>
      <w:r>
        <w:rPr>
          <w:b/>
        </w:rPr>
        <w:t>dBi</w:t>
      </w:r>
      <w:proofErr w:type="spellEnd"/>
      <w:r>
        <w:t xml:space="preserve">, suitable for directional and efficient THz radiation. </w:t>
      </w:r>
    </w:p>
    <w:p w14:paraId="358F31F2" w14:textId="77777777" w:rsidR="00CC4479" w:rsidRDefault="00F54762" w:rsidP="006F6B84">
      <w:pPr>
        <w:numPr>
          <w:ilvl w:val="0"/>
          <w:numId w:val="9"/>
        </w:numPr>
        <w:spacing w:after="240"/>
        <w:ind w:right="0" w:hanging="500"/>
        <w:jc w:val="both"/>
      </w:pPr>
      <w:r>
        <w:rPr>
          <w:b/>
        </w:rPr>
        <w:t>Operational Frequency: ~147 GHz</w:t>
      </w:r>
      <w:r>
        <w:t xml:space="preserve">, aligned closely with THz communication and imaging standards. </w:t>
      </w:r>
    </w:p>
    <w:p w14:paraId="0239EE56" w14:textId="77777777" w:rsidR="004C4D93" w:rsidRDefault="004C4D93" w:rsidP="004F7DDF">
      <w:pPr>
        <w:spacing w:after="240"/>
        <w:ind w:left="-5" w:right="0"/>
        <w:jc w:val="both"/>
      </w:pPr>
    </w:p>
    <w:p w14:paraId="45386A67" w14:textId="03791783" w:rsidR="006F6B84" w:rsidRDefault="00F54762" w:rsidP="004F7DDF">
      <w:pPr>
        <w:spacing w:after="240"/>
        <w:ind w:left="-5" w:right="0"/>
        <w:jc w:val="both"/>
      </w:pPr>
      <w:r>
        <w:t xml:space="preserve">These results confirm that the incorporation of a </w:t>
      </w:r>
      <w:r>
        <w:rPr>
          <w:b/>
        </w:rPr>
        <w:t>PBG structure</w:t>
      </w:r>
      <w:r>
        <w:t xml:space="preserve"> and </w:t>
      </w:r>
      <w:r>
        <w:rPr>
          <w:b/>
        </w:rPr>
        <w:t>slot loading</w:t>
      </w:r>
      <w:r>
        <w:t xml:space="preserve"> in microstrip antennas effectively addresses the limitations imposed by surface wave losses and impedance mismatches at high frequencies. The proposed antenna design is compact, structurally feasible for fabrication, and offers reliable electromagnetic performance, making it a strong candidate for </w:t>
      </w:r>
      <w:r>
        <w:rPr>
          <w:b/>
        </w:rPr>
        <w:t>nextgeneration THz satellite payloads and non-invasive cancer diagnostic systems</w:t>
      </w:r>
      <w:r>
        <w:t>.</w:t>
      </w:r>
    </w:p>
    <w:p w14:paraId="17DE9753" w14:textId="414312E3" w:rsidR="00CC4479" w:rsidRDefault="00F54762" w:rsidP="006F6B84">
      <w:pPr>
        <w:pStyle w:val="Heading3"/>
        <w:spacing w:after="240"/>
        <w:ind w:right="0"/>
        <w:jc w:val="both"/>
      </w:pPr>
      <w:r>
        <w:t xml:space="preserve">6.2 Future Scope </w:t>
      </w:r>
    </w:p>
    <w:p w14:paraId="5160134F" w14:textId="77777777" w:rsidR="00CC4479" w:rsidRDefault="00F54762" w:rsidP="006F6B84">
      <w:pPr>
        <w:spacing w:after="240"/>
        <w:ind w:right="0"/>
        <w:jc w:val="both"/>
      </w:pPr>
      <w:r>
        <w:t xml:space="preserve">Despite the promising simulation results, this work opens several avenues for future exploration and real-world application. Some key areas are discussed below: </w:t>
      </w:r>
    </w:p>
    <w:p w14:paraId="6DD19477" w14:textId="77777777" w:rsidR="00CC4479" w:rsidRDefault="00F54762" w:rsidP="006F6B84">
      <w:pPr>
        <w:pStyle w:val="Heading4"/>
        <w:spacing w:after="240"/>
        <w:jc w:val="both"/>
      </w:pPr>
      <w:r>
        <w:t xml:space="preserve">1. Fabrication and Experimental Validation </w:t>
      </w:r>
    </w:p>
    <w:p w14:paraId="1C39801C" w14:textId="77777777" w:rsidR="00CC4479" w:rsidRDefault="00F54762" w:rsidP="006F6B84">
      <w:pPr>
        <w:spacing w:after="240"/>
        <w:ind w:right="0"/>
        <w:jc w:val="both"/>
      </w:pPr>
      <w:r>
        <w:t xml:space="preserve">The simulated antenna model should be fabricated on a </w:t>
      </w:r>
      <w:r>
        <w:rPr>
          <w:b/>
        </w:rPr>
        <w:t xml:space="preserve">polyimide or </w:t>
      </w:r>
      <w:proofErr w:type="gramStart"/>
      <w:r>
        <w:rPr>
          <w:b/>
        </w:rPr>
        <w:t>Rogers</w:t>
      </w:r>
      <w:proofErr w:type="gramEnd"/>
      <w:r>
        <w:rPr>
          <w:b/>
        </w:rPr>
        <w:t xml:space="preserve"> substrate</w:t>
      </w:r>
      <w:r>
        <w:t xml:space="preserve"> using microfabrication techniques such as lithography or micromilling. Subsequent </w:t>
      </w:r>
      <w:r>
        <w:rPr>
          <w:b/>
        </w:rPr>
        <w:t>testing in an anechoic chamber</w:t>
      </w:r>
      <w:r>
        <w:t xml:space="preserve"> using a </w:t>
      </w:r>
      <w:r>
        <w:rPr>
          <w:b/>
        </w:rPr>
        <w:t>Vector Network Analyzer (VNA)</w:t>
      </w:r>
      <w:r>
        <w:t xml:space="preserve"> and a </w:t>
      </w:r>
      <w:r>
        <w:rPr>
          <w:b/>
        </w:rPr>
        <w:t>THz source/detector</w:t>
      </w:r>
      <w:r>
        <w:t xml:space="preserve"> would validate the simulated parameters such S</w:t>
      </w:r>
      <w:proofErr w:type="gramStart"/>
      <w:r>
        <w:t>11 ,</w:t>
      </w:r>
      <w:proofErr w:type="gramEnd"/>
      <w:r>
        <w:t xml:space="preserve"> gain, and radiation patterns. </w:t>
      </w:r>
    </w:p>
    <w:p w14:paraId="64F474C8" w14:textId="77777777" w:rsidR="00CC4479" w:rsidRDefault="00F54762" w:rsidP="006F6B84">
      <w:pPr>
        <w:pStyle w:val="Heading4"/>
        <w:spacing w:after="240"/>
        <w:ind w:left="-5"/>
        <w:jc w:val="both"/>
      </w:pPr>
      <w:r>
        <w:t xml:space="preserve">2. Multi-band and Tunable Antennas </w:t>
      </w:r>
    </w:p>
    <w:p w14:paraId="113108DB" w14:textId="77777777" w:rsidR="00CC4479" w:rsidRDefault="00F54762" w:rsidP="006F6B84">
      <w:pPr>
        <w:spacing w:after="240" w:line="259" w:lineRule="auto"/>
        <w:ind w:left="-5" w:right="0"/>
        <w:jc w:val="both"/>
      </w:pPr>
      <w:r>
        <w:t xml:space="preserve">The current design is single-band and optimized for ~147 GHz. Future designs can explore: </w:t>
      </w:r>
    </w:p>
    <w:p w14:paraId="212D7820" w14:textId="77777777" w:rsidR="00CC4479" w:rsidRDefault="00F54762" w:rsidP="006F6B84">
      <w:pPr>
        <w:numPr>
          <w:ilvl w:val="0"/>
          <w:numId w:val="10"/>
        </w:numPr>
        <w:spacing w:after="240" w:line="259" w:lineRule="auto"/>
        <w:ind w:right="0" w:hanging="500"/>
        <w:jc w:val="both"/>
      </w:pPr>
      <w:r>
        <w:rPr>
          <w:b/>
        </w:rPr>
        <w:t>Multi-slot or fractal geometries</w:t>
      </w:r>
      <w:r>
        <w:t xml:space="preserve"> to support dual or tri-band operation. </w:t>
      </w:r>
    </w:p>
    <w:p w14:paraId="686630CD" w14:textId="77777777" w:rsidR="00CC4479" w:rsidRDefault="00F54762" w:rsidP="006F6B84">
      <w:pPr>
        <w:numPr>
          <w:ilvl w:val="0"/>
          <w:numId w:val="10"/>
        </w:numPr>
        <w:spacing w:after="240"/>
        <w:ind w:right="0" w:hanging="500"/>
        <w:jc w:val="both"/>
      </w:pPr>
      <w:r>
        <w:t xml:space="preserve">Integration of </w:t>
      </w:r>
      <w:r>
        <w:rPr>
          <w:b/>
        </w:rPr>
        <w:t>tunable materials</w:t>
      </w:r>
      <w:r>
        <w:t xml:space="preserve"> like graphene, liquid crystal, or MEMS-based switches to make the antenna </w:t>
      </w:r>
      <w:r>
        <w:rPr>
          <w:b/>
        </w:rPr>
        <w:t>reconfigurable</w:t>
      </w:r>
      <w:r>
        <w:t xml:space="preserve"> and adaptive to environmental or system-level changes. </w:t>
      </w:r>
    </w:p>
    <w:p w14:paraId="336B05C2" w14:textId="77777777" w:rsidR="00CC4479" w:rsidRDefault="00F54762" w:rsidP="006F6B84">
      <w:pPr>
        <w:pStyle w:val="Heading4"/>
        <w:spacing w:after="240"/>
        <w:ind w:left="-5"/>
        <w:jc w:val="both"/>
      </w:pPr>
      <w:r>
        <w:t xml:space="preserve">3. Array Design and Beam Steering </w:t>
      </w:r>
    </w:p>
    <w:p w14:paraId="2BC8C2C9" w14:textId="77777777" w:rsidR="00CC4479" w:rsidRDefault="00F54762" w:rsidP="006F6B84">
      <w:pPr>
        <w:spacing w:after="240"/>
        <w:ind w:left="-5" w:right="0"/>
        <w:jc w:val="both"/>
      </w:pPr>
      <w:r>
        <w:t xml:space="preserve">To increase gain further and enable advanced capabilities like </w:t>
      </w:r>
      <w:r>
        <w:rPr>
          <w:b/>
        </w:rPr>
        <w:t>directional beamforming</w:t>
      </w:r>
      <w:r>
        <w:t xml:space="preserve">, this design can be extended into </w:t>
      </w:r>
      <w:r>
        <w:rPr>
          <w:b/>
        </w:rPr>
        <w:t>2D or 4×4 antenna arrays</w:t>
      </w:r>
      <w:r>
        <w:t xml:space="preserve">. Phased array integration would make the antenna suitable for </w:t>
      </w:r>
      <w:r>
        <w:rPr>
          <w:b/>
        </w:rPr>
        <w:t>dynamic satellite tracking</w:t>
      </w:r>
      <w:r>
        <w:t xml:space="preserve"> or </w:t>
      </w:r>
      <w:r>
        <w:rPr>
          <w:b/>
        </w:rPr>
        <w:t>focused biomedical targeting</w:t>
      </w:r>
      <w:r>
        <w:t xml:space="preserve">. </w:t>
      </w:r>
    </w:p>
    <w:p w14:paraId="738174AD" w14:textId="77777777" w:rsidR="004C4D93" w:rsidRDefault="004C4D93" w:rsidP="006F6B84">
      <w:pPr>
        <w:pStyle w:val="Heading4"/>
        <w:spacing w:after="240"/>
        <w:ind w:left="-5"/>
        <w:jc w:val="both"/>
      </w:pPr>
    </w:p>
    <w:p w14:paraId="72C26240" w14:textId="77777777" w:rsidR="004C4D93" w:rsidRDefault="004C4D93" w:rsidP="004C4D93"/>
    <w:p w14:paraId="5E7C9E24" w14:textId="77777777" w:rsidR="00363AEB" w:rsidRDefault="00363AEB" w:rsidP="004C4D93"/>
    <w:p w14:paraId="329AE7E2" w14:textId="77777777" w:rsidR="00363AEB" w:rsidRPr="004C4D93" w:rsidRDefault="00363AEB" w:rsidP="004C4D93"/>
    <w:p w14:paraId="4FE574A8" w14:textId="4865F94C" w:rsidR="00CC4479" w:rsidRDefault="00F54762" w:rsidP="006F6B84">
      <w:pPr>
        <w:pStyle w:val="Heading4"/>
        <w:spacing w:after="240"/>
        <w:ind w:left="-5"/>
        <w:jc w:val="both"/>
      </w:pPr>
      <w:r>
        <w:t xml:space="preserve">4. System Integration </w:t>
      </w:r>
    </w:p>
    <w:p w14:paraId="30B9307E" w14:textId="77777777" w:rsidR="00CC4479" w:rsidRDefault="00F54762" w:rsidP="006F6B84">
      <w:pPr>
        <w:spacing w:after="240" w:line="259" w:lineRule="auto"/>
        <w:ind w:left="-5" w:right="0"/>
        <w:jc w:val="both"/>
      </w:pPr>
      <w:r>
        <w:t xml:space="preserve">Real-world implementation will require integration of this antenna with: </w:t>
      </w:r>
    </w:p>
    <w:p w14:paraId="4B8614FC" w14:textId="77777777" w:rsidR="00CC4479" w:rsidRDefault="00F54762" w:rsidP="006F6B84">
      <w:pPr>
        <w:numPr>
          <w:ilvl w:val="0"/>
          <w:numId w:val="11"/>
        </w:numPr>
        <w:spacing w:after="240" w:line="259" w:lineRule="auto"/>
        <w:ind w:right="0" w:hanging="500"/>
        <w:jc w:val="both"/>
      </w:pPr>
      <w:r>
        <w:rPr>
          <w:b/>
        </w:rPr>
        <w:t>Nanosatellite platforms</w:t>
      </w:r>
      <w:r>
        <w:t xml:space="preserve"> for low-Earth orbit (LEO) communication payloads. </w:t>
      </w:r>
    </w:p>
    <w:p w14:paraId="72B6C110" w14:textId="5E6F3609" w:rsidR="006F6B84" w:rsidRDefault="00F54762" w:rsidP="004F7DDF">
      <w:pPr>
        <w:numPr>
          <w:ilvl w:val="0"/>
          <w:numId w:val="11"/>
        </w:numPr>
        <w:spacing w:after="240"/>
        <w:ind w:right="0" w:hanging="500"/>
        <w:jc w:val="both"/>
      </w:pPr>
      <w:r>
        <w:rPr>
          <w:b/>
        </w:rPr>
        <w:t>Wearable or implantable biomedical devices</w:t>
      </w:r>
      <w:r>
        <w:t>, particularly for real-time cancer detection via THz reflection imaging, given the sensitivity of THz waves to biological tissues.</w:t>
      </w:r>
    </w:p>
    <w:p w14:paraId="3471C92A" w14:textId="72F66CBF" w:rsidR="00CC4479" w:rsidRDefault="00F54762" w:rsidP="006F6B84">
      <w:pPr>
        <w:pStyle w:val="Heading4"/>
        <w:spacing w:after="240"/>
        <w:ind w:left="-5"/>
        <w:jc w:val="both"/>
      </w:pPr>
      <w:r>
        <w:t xml:space="preserve">5. Advanced Substrate and Metamaterials </w:t>
      </w:r>
    </w:p>
    <w:p w14:paraId="0C3F2082" w14:textId="77777777" w:rsidR="00CC4479" w:rsidRDefault="00F54762" w:rsidP="006F6B84">
      <w:pPr>
        <w:spacing w:after="240"/>
        <w:ind w:left="-5" w:right="0"/>
        <w:jc w:val="both"/>
      </w:pPr>
      <w:r>
        <w:t xml:space="preserve">Further performance enhancement could be achieved by experimenting with advanced substrate materials like: </w:t>
      </w:r>
    </w:p>
    <w:p w14:paraId="6CCEE34E" w14:textId="77777777" w:rsidR="00CC4479" w:rsidRDefault="00F54762" w:rsidP="006F6B84">
      <w:pPr>
        <w:numPr>
          <w:ilvl w:val="0"/>
          <w:numId w:val="12"/>
        </w:numPr>
        <w:spacing w:after="240" w:line="259" w:lineRule="auto"/>
        <w:ind w:right="0" w:hanging="500"/>
        <w:jc w:val="both"/>
      </w:pPr>
      <w:r>
        <w:rPr>
          <w:b/>
        </w:rPr>
        <w:t>Metamaterials</w:t>
      </w:r>
      <w:r>
        <w:t xml:space="preserve"> with engineered permittivity and permeability, </w:t>
      </w:r>
    </w:p>
    <w:p w14:paraId="57F31D7F" w14:textId="77777777" w:rsidR="00CC4479" w:rsidRDefault="00F54762" w:rsidP="006F6B84">
      <w:pPr>
        <w:numPr>
          <w:ilvl w:val="0"/>
          <w:numId w:val="12"/>
        </w:numPr>
        <w:spacing w:after="240" w:line="259" w:lineRule="auto"/>
        <w:ind w:right="0" w:hanging="500"/>
        <w:jc w:val="both"/>
      </w:pPr>
      <w:r>
        <w:rPr>
          <w:b/>
        </w:rPr>
        <w:t>Low-loss polymers</w:t>
      </w:r>
      <w:r>
        <w:t xml:space="preserve"> for high-frequency transmission, </w:t>
      </w:r>
    </w:p>
    <w:p w14:paraId="2B3A8ECA" w14:textId="2FC55F18" w:rsidR="006F6B84" w:rsidRDefault="00F54762" w:rsidP="004F7DDF">
      <w:pPr>
        <w:numPr>
          <w:ilvl w:val="0"/>
          <w:numId w:val="12"/>
        </w:numPr>
        <w:spacing w:after="240"/>
        <w:ind w:right="0" w:hanging="500"/>
        <w:jc w:val="both"/>
      </w:pPr>
      <w:r>
        <w:rPr>
          <w:b/>
        </w:rPr>
        <w:t>Flexible or transparent substrates</w:t>
      </w:r>
      <w:r>
        <w:t xml:space="preserve"> for wearable medical applications. </w:t>
      </w:r>
    </w:p>
    <w:p w14:paraId="610CECBF" w14:textId="77777777" w:rsidR="00CC4479" w:rsidRDefault="00F54762" w:rsidP="006F6B84">
      <w:pPr>
        <w:pStyle w:val="Heading1"/>
        <w:spacing w:after="240"/>
        <w:ind w:left="10"/>
        <w:jc w:val="both"/>
      </w:pPr>
      <w:r>
        <w:t xml:space="preserve">Final Remarks </w:t>
      </w:r>
    </w:p>
    <w:p w14:paraId="47E34004" w14:textId="2DD1B57F" w:rsidR="00CC4479" w:rsidRDefault="00F54762" w:rsidP="006F6B84">
      <w:pPr>
        <w:spacing w:after="240"/>
        <w:ind w:right="0"/>
        <w:jc w:val="both"/>
      </w:pPr>
      <w:r>
        <w:t xml:space="preserve">The outcomes of this project reflect a </w:t>
      </w:r>
      <w:r>
        <w:rPr>
          <w:b/>
        </w:rPr>
        <w:t>practical and innovative approach</w:t>
      </w:r>
      <w:r>
        <w:t xml:space="preserve"> to solving high-frequency antenna challenges using a combination of </w:t>
      </w:r>
      <w:r>
        <w:rPr>
          <w:b/>
        </w:rPr>
        <w:t>analytical modeling</w:t>
      </w:r>
      <w:r>
        <w:t xml:space="preserve">, </w:t>
      </w:r>
      <w:r>
        <w:rPr>
          <w:b/>
        </w:rPr>
        <w:t>numerical simulation</w:t>
      </w:r>
      <w:r>
        <w:t xml:space="preserve">, and </w:t>
      </w:r>
      <w:r>
        <w:rPr>
          <w:b/>
        </w:rPr>
        <w:t>advanced material design</w:t>
      </w:r>
      <w:r>
        <w:t xml:space="preserve">. The project not only achieves its technical objectives but also lays a strong foundation for future work in </w:t>
      </w:r>
      <w:r>
        <w:rPr>
          <w:b/>
        </w:rPr>
        <w:t>high-frequency antenna engineering</w:t>
      </w:r>
      <w:r>
        <w:t xml:space="preserve">, particularly in rapidly advancing domains like </w:t>
      </w:r>
      <w:r>
        <w:rPr>
          <w:b/>
        </w:rPr>
        <w:t>space communication</w:t>
      </w:r>
      <w:r>
        <w:t xml:space="preserve"> and </w:t>
      </w:r>
      <w:r>
        <w:rPr>
          <w:b/>
        </w:rPr>
        <w:t>medical diagnostics</w:t>
      </w:r>
      <w:r>
        <w:t xml:space="preserve">. </w:t>
      </w:r>
    </w:p>
    <w:p w14:paraId="612C92CA" w14:textId="06083E6E" w:rsidR="004F7DDF" w:rsidRDefault="004F7DDF" w:rsidP="006F6B84">
      <w:pPr>
        <w:spacing w:after="240"/>
        <w:ind w:right="0"/>
        <w:jc w:val="both"/>
      </w:pPr>
    </w:p>
    <w:p w14:paraId="054FBCC9" w14:textId="5F0A0EAF" w:rsidR="004F7DDF" w:rsidRDefault="004F7DDF" w:rsidP="006F6B84">
      <w:pPr>
        <w:spacing w:after="240"/>
        <w:ind w:right="0"/>
        <w:jc w:val="both"/>
      </w:pPr>
    </w:p>
    <w:p w14:paraId="1FE23B19" w14:textId="4501FAA9" w:rsidR="004F7DDF" w:rsidRDefault="004F7DDF" w:rsidP="006F6B84">
      <w:pPr>
        <w:spacing w:after="240"/>
        <w:ind w:right="0"/>
        <w:jc w:val="both"/>
      </w:pPr>
    </w:p>
    <w:p w14:paraId="77F9F14B" w14:textId="4AAACA86" w:rsidR="004F7DDF" w:rsidRDefault="004F7DDF" w:rsidP="006F6B84">
      <w:pPr>
        <w:spacing w:after="240"/>
        <w:ind w:right="0"/>
        <w:jc w:val="both"/>
      </w:pPr>
    </w:p>
    <w:p w14:paraId="15284F53" w14:textId="4677D20F" w:rsidR="004F7DDF" w:rsidRDefault="004F7DDF" w:rsidP="006F6B84">
      <w:pPr>
        <w:spacing w:after="240"/>
        <w:ind w:right="0"/>
        <w:jc w:val="both"/>
      </w:pPr>
    </w:p>
    <w:p w14:paraId="7DC2580C" w14:textId="23B8B2F5" w:rsidR="004F7DDF" w:rsidRDefault="004F7DDF" w:rsidP="006F6B84">
      <w:pPr>
        <w:spacing w:after="240"/>
        <w:ind w:right="0"/>
        <w:jc w:val="both"/>
      </w:pPr>
    </w:p>
    <w:p w14:paraId="71854B4A" w14:textId="77777777" w:rsidR="001E6C26" w:rsidRDefault="001E6C26" w:rsidP="004F7DDF">
      <w:pPr>
        <w:spacing w:after="240"/>
        <w:ind w:left="0" w:right="0" w:firstLine="0"/>
        <w:jc w:val="both"/>
      </w:pPr>
    </w:p>
    <w:p w14:paraId="0B844293" w14:textId="77777777" w:rsidR="00363AEB" w:rsidRDefault="00363AEB" w:rsidP="004F7DDF">
      <w:pPr>
        <w:spacing w:after="240"/>
        <w:ind w:left="0" w:right="0" w:firstLine="0"/>
        <w:jc w:val="both"/>
        <w:rPr>
          <w:b/>
          <w:bCs/>
          <w:sz w:val="28"/>
          <w:szCs w:val="28"/>
        </w:rPr>
      </w:pPr>
    </w:p>
    <w:p w14:paraId="257D3F4E" w14:textId="298FC4F9" w:rsidR="004F7DDF" w:rsidRPr="00363AEB" w:rsidRDefault="001E6C26" w:rsidP="004F7DDF">
      <w:pPr>
        <w:spacing w:after="240"/>
        <w:ind w:left="0" w:right="0" w:firstLine="0"/>
        <w:jc w:val="both"/>
        <w:rPr>
          <w:b/>
          <w:bCs/>
          <w:sz w:val="28"/>
          <w:szCs w:val="28"/>
        </w:rPr>
      </w:pPr>
      <w:r w:rsidRPr="00363AEB">
        <w:rPr>
          <w:b/>
          <w:bCs/>
          <w:sz w:val="28"/>
          <w:szCs w:val="28"/>
        </w:rPr>
        <w:t xml:space="preserve">6.3 </w:t>
      </w:r>
      <w:r w:rsidR="004F7DDF" w:rsidRPr="00363AEB">
        <w:rPr>
          <w:b/>
          <w:bCs/>
          <w:sz w:val="28"/>
          <w:szCs w:val="28"/>
        </w:rPr>
        <w:t>A</w:t>
      </w:r>
      <w:r w:rsidRPr="00363AEB">
        <w:rPr>
          <w:b/>
          <w:bCs/>
          <w:sz w:val="28"/>
          <w:szCs w:val="28"/>
        </w:rPr>
        <w:t>ppendix</w:t>
      </w:r>
      <w:r w:rsidR="004F7DDF" w:rsidRPr="00363AEB">
        <w:rPr>
          <w:b/>
          <w:bCs/>
          <w:sz w:val="28"/>
          <w:szCs w:val="28"/>
        </w:rPr>
        <w:t xml:space="preserve"> 1:</w:t>
      </w:r>
    </w:p>
    <w:p w14:paraId="50F25233"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clc; clear; close </w:t>
      </w:r>
      <w:r>
        <w:rPr>
          <w:rFonts w:ascii="Courier New" w:eastAsiaTheme="minorEastAsia" w:hAnsi="Courier New" w:cs="Courier New"/>
          <w:color w:val="AA04F9"/>
          <w:sz w:val="26"/>
          <w:szCs w:val="26"/>
        </w:rPr>
        <w:t>all</w:t>
      </w:r>
      <w:r>
        <w:rPr>
          <w:rFonts w:ascii="Courier New" w:eastAsiaTheme="minorEastAsia" w:hAnsi="Courier New" w:cs="Courier New"/>
          <w:sz w:val="26"/>
          <w:szCs w:val="26"/>
        </w:rPr>
        <w:t>;</w:t>
      </w:r>
    </w:p>
    <w:p w14:paraId="7B485793"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 </w:t>
      </w:r>
    </w:p>
    <w:p w14:paraId="21549592"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w:t>
      </w:r>
    </w:p>
    <w:p w14:paraId="44FABC8F"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Goal: Find lattice constant 'a' for 140-150 GHz bandgap</w:t>
      </w:r>
    </w:p>
    <w:p w14:paraId="62208E77"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w:t>
      </w:r>
    </w:p>
    <w:p w14:paraId="1606673D"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r = 0.085e-</w:t>
      </w:r>
      <w:proofErr w:type="gramStart"/>
      <w:r>
        <w:rPr>
          <w:rFonts w:ascii="Courier New" w:eastAsiaTheme="minorEastAsia" w:hAnsi="Courier New" w:cs="Courier New"/>
          <w:sz w:val="26"/>
          <w:szCs w:val="26"/>
        </w:rPr>
        <w:t xml:space="preserve">3;   </w:t>
      </w:r>
      <w:proofErr w:type="gramEnd"/>
      <w:r>
        <w:rPr>
          <w:rFonts w:ascii="Courier New" w:eastAsiaTheme="minorEastAsia" w:hAnsi="Courier New" w:cs="Courier New"/>
          <w:sz w:val="26"/>
          <w:szCs w:val="26"/>
        </w:rPr>
        <w:t xml:space="preserve">          </w:t>
      </w:r>
      <w:r>
        <w:rPr>
          <w:rFonts w:ascii="Courier New" w:eastAsiaTheme="minorEastAsia" w:hAnsi="Courier New" w:cs="Courier New"/>
          <w:color w:val="028009"/>
          <w:sz w:val="26"/>
          <w:szCs w:val="26"/>
        </w:rPr>
        <w:t>% Fixed hole radius (m)</w:t>
      </w:r>
    </w:p>
    <w:p w14:paraId="0EB35A3E"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epsilon_r = </w:t>
      </w:r>
      <w:proofErr w:type="gramStart"/>
      <w:r>
        <w:rPr>
          <w:rFonts w:ascii="Courier New" w:eastAsiaTheme="minorEastAsia" w:hAnsi="Courier New" w:cs="Courier New"/>
          <w:sz w:val="26"/>
          <w:szCs w:val="26"/>
        </w:rPr>
        <w:t xml:space="preserve">3;   </w:t>
      </w:r>
      <w:proofErr w:type="gramEnd"/>
      <w:r>
        <w:rPr>
          <w:rFonts w:ascii="Courier New" w:eastAsiaTheme="minorEastAsia" w:hAnsi="Courier New" w:cs="Courier New"/>
          <w:sz w:val="26"/>
          <w:szCs w:val="26"/>
        </w:rPr>
        <w:t xml:space="preserve">         </w:t>
      </w:r>
      <w:r>
        <w:rPr>
          <w:rFonts w:ascii="Courier New" w:eastAsiaTheme="minorEastAsia" w:hAnsi="Courier New" w:cs="Courier New"/>
          <w:color w:val="028009"/>
          <w:sz w:val="26"/>
          <w:szCs w:val="26"/>
        </w:rPr>
        <w:t xml:space="preserve">% Dielectric </w:t>
      </w:r>
      <w:proofErr w:type="gramStart"/>
      <w:r>
        <w:rPr>
          <w:rFonts w:ascii="Courier New" w:eastAsiaTheme="minorEastAsia" w:hAnsi="Courier New" w:cs="Courier New"/>
          <w:color w:val="028009"/>
          <w:sz w:val="26"/>
          <w:szCs w:val="26"/>
        </w:rPr>
        <w:t>constant</w:t>
      </w:r>
      <w:proofErr w:type="gramEnd"/>
      <w:r>
        <w:rPr>
          <w:rFonts w:ascii="Courier New" w:eastAsiaTheme="minorEastAsia" w:hAnsi="Courier New" w:cs="Courier New"/>
          <w:color w:val="028009"/>
          <w:sz w:val="26"/>
          <w:szCs w:val="26"/>
        </w:rPr>
        <w:t xml:space="preserve"> (Rogers R3003)</w:t>
      </w:r>
    </w:p>
    <w:p w14:paraId="1199B027"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c = 3e</w:t>
      </w:r>
      <w:proofErr w:type="gramStart"/>
      <w:r>
        <w:rPr>
          <w:rFonts w:ascii="Courier New" w:eastAsiaTheme="minorEastAsia" w:hAnsi="Courier New" w:cs="Courier New"/>
          <w:sz w:val="26"/>
          <w:szCs w:val="26"/>
        </w:rPr>
        <w:t xml:space="preserve">8;   </w:t>
      </w:r>
      <w:proofErr w:type="gramEnd"/>
      <w:r>
        <w:rPr>
          <w:rFonts w:ascii="Courier New" w:eastAsiaTheme="minorEastAsia" w:hAnsi="Courier New" w:cs="Courier New"/>
          <w:sz w:val="26"/>
          <w:szCs w:val="26"/>
        </w:rPr>
        <w:t xml:space="preserve">               </w:t>
      </w:r>
      <w:r>
        <w:rPr>
          <w:rFonts w:ascii="Courier New" w:eastAsiaTheme="minorEastAsia" w:hAnsi="Courier New" w:cs="Courier New"/>
          <w:color w:val="028009"/>
          <w:sz w:val="26"/>
          <w:szCs w:val="26"/>
        </w:rPr>
        <w:t>% Speed of light (m/s)</w:t>
      </w:r>
    </w:p>
    <w:p w14:paraId="5007816A"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substrate_H = 0.508e-</w:t>
      </w:r>
      <w:proofErr w:type="gramStart"/>
      <w:r>
        <w:rPr>
          <w:rFonts w:ascii="Courier New" w:eastAsiaTheme="minorEastAsia" w:hAnsi="Courier New" w:cs="Courier New"/>
          <w:sz w:val="26"/>
          <w:szCs w:val="26"/>
        </w:rPr>
        <w:t xml:space="preserve">3;   </w:t>
      </w:r>
      <w:proofErr w:type="gramEnd"/>
      <w:r>
        <w:rPr>
          <w:rFonts w:ascii="Courier New" w:eastAsiaTheme="minorEastAsia" w:hAnsi="Courier New" w:cs="Courier New"/>
          <w:color w:val="028009"/>
          <w:sz w:val="26"/>
          <w:szCs w:val="26"/>
        </w:rPr>
        <w:t>% Substrate height (z)</w:t>
      </w:r>
    </w:p>
    <w:p w14:paraId="4AFC90A8"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target_low = 140e</w:t>
      </w:r>
      <w:proofErr w:type="gramStart"/>
      <w:r>
        <w:rPr>
          <w:rFonts w:ascii="Courier New" w:eastAsiaTheme="minorEastAsia" w:hAnsi="Courier New" w:cs="Courier New"/>
          <w:sz w:val="26"/>
          <w:szCs w:val="26"/>
        </w:rPr>
        <w:t xml:space="preserve">9;   </w:t>
      </w:r>
      <w:proofErr w:type="gramEnd"/>
      <w:r>
        <w:rPr>
          <w:rFonts w:ascii="Courier New" w:eastAsiaTheme="minorEastAsia" w:hAnsi="Courier New" w:cs="Courier New"/>
          <w:sz w:val="26"/>
          <w:szCs w:val="26"/>
        </w:rPr>
        <w:t xml:space="preserve">    </w:t>
      </w:r>
      <w:r>
        <w:rPr>
          <w:rFonts w:ascii="Courier New" w:eastAsiaTheme="minorEastAsia" w:hAnsi="Courier New" w:cs="Courier New"/>
          <w:color w:val="028009"/>
          <w:sz w:val="26"/>
          <w:szCs w:val="26"/>
        </w:rPr>
        <w:t>% Target lower frequency (Hz)</w:t>
      </w:r>
    </w:p>
    <w:p w14:paraId="56464C01"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target_high = 150e</w:t>
      </w:r>
      <w:proofErr w:type="gramStart"/>
      <w:r>
        <w:rPr>
          <w:rFonts w:ascii="Courier New" w:eastAsiaTheme="minorEastAsia" w:hAnsi="Courier New" w:cs="Courier New"/>
          <w:sz w:val="26"/>
          <w:szCs w:val="26"/>
        </w:rPr>
        <w:t xml:space="preserve">9;   </w:t>
      </w:r>
      <w:proofErr w:type="gramEnd"/>
      <w:r>
        <w:rPr>
          <w:rFonts w:ascii="Courier New" w:eastAsiaTheme="minorEastAsia" w:hAnsi="Courier New" w:cs="Courier New"/>
          <w:sz w:val="26"/>
          <w:szCs w:val="26"/>
        </w:rPr>
        <w:t xml:space="preserve">   </w:t>
      </w:r>
      <w:r>
        <w:rPr>
          <w:rFonts w:ascii="Courier New" w:eastAsiaTheme="minorEastAsia" w:hAnsi="Courier New" w:cs="Courier New"/>
          <w:color w:val="028009"/>
          <w:sz w:val="26"/>
          <w:szCs w:val="26"/>
        </w:rPr>
        <w:t>% Target upper frequency (Hz)</w:t>
      </w:r>
    </w:p>
    <w:p w14:paraId="61DEAD6F"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xml:space="preserve"> </w:t>
      </w:r>
    </w:p>
    <w:p w14:paraId="36B06AD2"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w:t>
      </w:r>
    </w:p>
    <w:p w14:paraId="28FEB88E"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Initial lattice constant guess</w:t>
      </w:r>
    </w:p>
    <w:p w14:paraId="4EFAF740"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w:t>
      </w:r>
    </w:p>
    <w:p w14:paraId="0CEC4006"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a_original = 0.613e-</w:t>
      </w:r>
      <w:proofErr w:type="gramStart"/>
      <w:r>
        <w:rPr>
          <w:rFonts w:ascii="Courier New" w:eastAsiaTheme="minorEastAsia" w:hAnsi="Courier New" w:cs="Courier New"/>
          <w:sz w:val="26"/>
          <w:szCs w:val="26"/>
        </w:rPr>
        <w:t xml:space="preserve">3;   </w:t>
      </w:r>
      <w:proofErr w:type="gramEnd"/>
      <w:r>
        <w:rPr>
          <w:rFonts w:ascii="Courier New" w:eastAsiaTheme="minorEastAsia" w:hAnsi="Courier New" w:cs="Courier New"/>
          <w:sz w:val="26"/>
          <w:szCs w:val="26"/>
        </w:rPr>
        <w:t xml:space="preserve"> </w:t>
      </w:r>
      <w:r>
        <w:rPr>
          <w:rFonts w:ascii="Courier New" w:eastAsiaTheme="minorEastAsia" w:hAnsi="Courier New" w:cs="Courier New"/>
          <w:color w:val="028009"/>
          <w:sz w:val="26"/>
          <w:szCs w:val="26"/>
        </w:rPr>
        <w:t>% Original value (m)</w:t>
      </w:r>
    </w:p>
    <w:p w14:paraId="5E60DDA0"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xml:space="preserve"> </w:t>
      </w:r>
    </w:p>
    <w:p w14:paraId="45232CD9"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Recalculate normalized band edges so they match 140–150 GHz at a_original</w:t>
      </w:r>
    </w:p>
    <w:p w14:paraId="717C65FC"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f_norm_</w:t>
      </w:r>
      <w:proofErr w:type="gramStart"/>
      <w:r>
        <w:rPr>
          <w:rFonts w:ascii="Courier New" w:eastAsiaTheme="minorEastAsia" w:hAnsi="Courier New" w:cs="Courier New"/>
          <w:sz w:val="26"/>
          <w:szCs w:val="26"/>
        </w:rPr>
        <w:t>low  =</w:t>
      </w:r>
      <w:proofErr w:type="gramEnd"/>
      <w:r>
        <w:rPr>
          <w:rFonts w:ascii="Courier New" w:eastAsiaTheme="minorEastAsia" w:hAnsi="Courier New" w:cs="Courier New"/>
          <w:sz w:val="26"/>
          <w:szCs w:val="26"/>
        </w:rPr>
        <w:t xml:space="preserve"> (target_</w:t>
      </w:r>
      <w:proofErr w:type="gramStart"/>
      <w:r>
        <w:rPr>
          <w:rFonts w:ascii="Courier New" w:eastAsiaTheme="minorEastAsia" w:hAnsi="Courier New" w:cs="Courier New"/>
          <w:sz w:val="26"/>
          <w:szCs w:val="26"/>
        </w:rPr>
        <w:t>low  *</w:t>
      </w:r>
      <w:proofErr w:type="gramEnd"/>
      <w:r>
        <w:rPr>
          <w:rFonts w:ascii="Courier New" w:eastAsiaTheme="minorEastAsia" w:hAnsi="Courier New" w:cs="Courier New"/>
          <w:sz w:val="26"/>
          <w:szCs w:val="26"/>
        </w:rPr>
        <w:t xml:space="preserve"> a_original) / c;  </w:t>
      </w:r>
    </w:p>
    <w:p w14:paraId="4C6156A1"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f_norm_high = (target_high * a_original) / c; </w:t>
      </w:r>
    </w:p>
    <w:p w14:paraId="4D452F7C"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 </w:t>
      </w:r>
    </w:p>
    <w:p w14:paraId="723B8F72"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w:t>
      </w:r>
    </w:p>
    <w:p w14:paraId="71FAFBBA"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Search range for 'a'</w:t>
      </w:r>
    </w:p>
    <w:p w14:paraId="4497FD64"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w:t>
      </w:r>
    </w:p>
    <w:p w14:paraId="15E0B1AF"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a_values = </w:t>
      </w:r>
      <w:proofErr w:type="gramStart"/>
      <w:r>
        <w:rPr>
          <w:rFonts w:ascii="Courier New" w:eastAsiaTheme="minorEastAsia" w:hAnsi="Courier New" w:cs="Courier New"/>
          <w:sz w:val="26"/>
          <w:szCs w:val="26"/>
        </w:rPr>
        <w:t>linspace(</w:t>
      </w:r>
      <w:proofErr w:type="gramEnd"/>
      <w:r>
        <w:rPr>
          <w:rFonts w:ascii="Courier New" w:eastAsiaTheme="minorEastAsia" w:hAnsi="Courier New" w:cs="Courier New"/>
          <w:sz w:val="26"/>
          <w:szCs w:val="26"/>
        </w:rPr>
        <w:t xml:space="preserve">0.5e-3, 0.7e-3, 100);   </w:t>
      </w:r>
    </w:p>
    <w:p w14:paraId="680D3D92"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028009"/>
          <w:sz w:val="26"/>
          <w:szCs w:val="26"/>
        </w:rPr>
      </w:pPr>
      <w:r>
        <w:rPr>
          <w:rFonts w:ascii="Courier New" w:eastAsiaTheme="minorEastAsia" w:hAnsi="Courier New" w:cs="Courier New"/>
          <w:color w:val="028009"/>
          <w:sz w:val="26"/>
          <w:szCs w:val="26"/>
        </w:rPr>
        <w:t>% -------------------------------</w:t>
      </w:r>
    </w:p>
    <w:p w14:paraId="31D88AC7"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028009"/>
          <w:sz w:val="26"/>
          <w:szCs w:val="26"/>
        </w:rPr>
      </w:pPr>
    </w:p>
    <w:p w14:paraId="41EA6F19"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028009"/>
          <w:sz w:val="26"/>
          <w:szCs w:val="26"/>
        </w:rPr>
      </w:pPr>
    </w:p>
    <w:p w14:paraId="59B4EF5E"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Optimization to find best 'a'</w:t>
      </w:r>
    </w:p>
    <w:p w14:paraId="0D4FC876"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w:t>
      </w:r>
    </w:p>
    <w:p w14:paraId="48CA0C24"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best_fit = inf;</w:t>
      </w:r>
    </w:p>
    <w:p w14:paraId="0A40A08A"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best_a   = a_original;</w:t>
      </w:r>
    </w:p>
    <w:p w14:paraId="6C5B9157"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028009"/>
          <w:sz w:val="26"/>
          <w:szCs w:val="26"/>
        </w:rPr>
      </w:pPr>
      <w:r>
        <w:rPr>
          <w:rFonts w:ascii="Courier New" w:eastAsiaTheme="minorEastAsia" w:hAnsi="Courier New" w:cs="Courier New"/>
          <w:sz w:val="26"/>
          <w:szCs w:val="26"/>
        </w:rPr>
        <w:t>iteration_results = [</w:t>
      </w:r>
      <w:proofErr w:type="gramStart"/>
      <w:r>
        <w:rPr>
          <w:rFonts w:ascii="Courier New" w:eastAsiaTheme="minorEastAsia" w:hAnsi="Courier New" w:cs="Courier New"/>
          <w:sz w:val="26"/>
          <w:szCs w:val="26"/>
        </w:rPr>
        <w:t xml:space="preserve">];  </w:t>
      </w:r>
      <w:r>
        <w:rPr>
          <w:rFonts w:ascii="Courier New" w:eastAsiaTheme="minorEastAsia" w:hAnsi="Courier New" w:cs="Courier New"/>
          <w:color w:val="028009"/>
          <w:sz w:val="26"/>
          <w:szCs w:val="26"/>
        </w:rPr>
        <w:t>%</w:t>
      </w:r>
      <w:proofErr w:type="gramEnd"/>
      <w:r>
        <w:rPr>
          <w:rFonts w:ascii="Courier New" w:eastAsiaTheme="minorEastAsia" w:hAnsi="Courier New" w:cs="Courier New"/>
          <w:color w:val="028009"/>
          <w:sz w:val="26"/>
          <w:szCs w:val="26"/>
        </w:rPr>
        <w:t xml:space="preserve"> Table to store iteration results</w:t>
      </w:r>
    </w:p>
    <w:p w14:paraId="22D8FF62" w14:textId="77777777" w:rsidR="004C4D93" w:rsidRDefault="004C4D93"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
    <w:p w14:paraId="0FE3B430"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xml:space="preserve"> </w:t>
      </w:r>
    </w:p>
    <w:p w14:paraId="2D845966"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E00FF"/>
          <w:sz w:val="26"/>
          <w:szCs w:val="26"/>
        </w:rPr>
        <w:t>for</w:t>
      </w:r>
      <w:r>
        <w:rPr>
          <w:rFonts w:ascii="Courier New" w:eastAsiaTheme="minorEastAsia" w:hAnsi="Courier New" w:cs="Courier New"/>
          <w:sz w:val="26"/>
          <w:szCs w:val="26"/>
        </w:rPr>
        <w:t xml:space="preserve"> i = </w:t>
      </w:r>
      <w:proofErr w:type="gramStart"/>
      <w:r>
        <w:rPr>
          <w:rFonts w:ascii="Courier New" w:eastAsiaTheme="minorEastAsia" w:hAnsi="Courier New" w:cs="Courier New"/>
          <w:sz w:val="26"/>
          <w:szCs w:val="26"/>
        </w:rPr>
        <w:t>1:length</w:t>
      </w:r>
      <w:proofErr w:type="gramEnd"/>
      <w:r>
        <w:rPr>
          <w:rFonts w:ascii="Courier New" w:eastAsiaTheme="minorEastAsia" w:hAnsi="Courier New" w:cs="Courier New"/>
          <w:sz w:val="26"/>
          <w:szCs w:val="26"/>
        </w:rPr>
        <w:t>(a_values)</w:t>
      </w:r>
    </w:p>
    <w:p w14:paraId="49666E3A"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    a_test = a_values(i);</w:t>
      </w:r>
    </w:p>
    <w:p w14:paraId="799F8E8B"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    [f_low, f_high] = calculate_</w:t>
      </w:r>
      <w:proofErr w:type="gramStart"/>
      <w:r>
        <w:rPr>
          <w:rFonts w:ascii="Courier New" w:eastAsiaTheme="minorEastAsia" w:hAnsi="Courier New" w:cs="Courier New"/>
          <w:sz w:val="26"/>
          <w:szCs w:val="26"/>
        </w:rPr>
        <w:t>bandgap(</w:t>
      </w:r>
      <w:proofErr w:type="gramEnd"/>
      <w:r>
        <w:rPr>
          <w:rFonts w:ascii="Courier New" w:eastAsiaTheme="minorEastAsia" w:hAnsi="Courier New" w:cs="Courier New"/>
          <w:sz w:val="26"/>
          <w:szCs w:val="26"/>
        </w:rPr>
        <w:t>a_test, f_norm_low, f_norm_high, c);</w:t>
      </w:r>
    </w:p>
    <w:p w14:paraId="792C64C7"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    </w:t>
      </w:r>
    </w:p>
    <w:p w14:paraId="372310EB"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    </w:t>
      </w:r>
      <w:r>
        <w:rPr>
          <w:rFonts w:ascii="Courier New" w:eastAsiaTheme="minorEastAsia" w:hAnsi="Courier New" w:cs="Courier New"/>
          <w:color w:val="028009"/>
          <w:sz w:val="26"/>
          <w:szCs w:val="26"/>
        </w:rPr>
        <w:t>% error = sum of absolute deviations from target band edges</w:t>
      </w:r>
    </w:p>
    <w:p w14:paraId="574CCD21"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    error = </w:t>
      </w:r>
      <w:proofErr w:type="gramStart"/>
      <w:r>
        <w:rPr>
          <w:rFonts w:ascii="Courier New" w:eastAsiaTheme="minorEastAsia" w:hAnsi="Courier New" w:cs="Courier New"/>
          <w:sz w:val="26"/>
          <w:szCs w:val="26"/>
        </w:rPr>
        <w:t>abs(</w:t>
      </w:r>
      <w:proofErr w:type="gramEnd"/>
      <w:r>
        <w:rPr>
          <w:rFonts w:ascii="Courier New" w:eastAsiaTheme="minorEastAsia" w:hAnsi="Courier New" w:cs="Courier New"/>
          <w:sz w:val="26"/>
          <w:szCs w:val="26"/>
        </w:rPr>
        <w:t>f_</w:t>
      </w:r>
      <w:proofErr w:type="gramStart"/>
      <w:r>
        <w:rPr>
          <w:rFonts w:ascii="Courier New" w:eastAsiaTheme="minorEastAsia" w:hAnsi="Courier New" w:cs="Courier New"/>
          <w:sz w:val="26"/>
          <w:szCs w:val="26"/>
        </w:rPr>
        <w:t>low  -</w:t>
      </w:r>
      <w:proofErr w:type="gramEnd"/>
      <w:r>
        <w:rPr>
          <w:rFonts w:ascii="Courier New" w:eastAsiaTheme="minorEastAsia" w:hAnsi="Courier New" w:cs="Courier New"/>
          <w:sz w:val="26"/>
          <w:szCs w:val="26"/>
        </w:rPr>
        <w:t xml:space="preserve"> target_low) </w:t>
      </w:r>
      <w:r>
        <w:rPr>
          <w:rFonts w:ascii="Courier New" w:eastAsiaTheme="minorEastAsia" w:hAnsi="Courier New" w:cs="Courier New"/>
          <w:color w:val="0E00FF"/>
          <w:sz w:val="26"/>
          <w:szCs w:val="26"/>
        </w:rPr>
        <w:t>...</w:t>
      </w:r>
    </w:p>
    <w:p w14:paraId="386648F3"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lastRenderedPageBreak/>
        <w:t xml:space="preserve">          + </w:t>
      </w:r>
      <w:proofErr w:type="gramStart"/>
      <w:r>
        <w:rPr>
          <w:rFonts w:ascii="Courier New" w:eastAsiaTheme="minorEastAsia" w:hAnsi="Courier New" w:cs="Courier New"/>
          <w:sz w:val="26"/>
          <w:szCs w:val="26"/>
        </w:rPr>
        <w:t>abs(</w:t>
      </w:r>
      <w:proofErr w:type="gramEnd"/>
      <w:r>
        <w:rPr>
          <w:rFonts w:ascii="Courier New" w:eastAsiaTheme="minorEastAsia" w:hAnsi="Courier New" w:cs="Courier New"/>
          <w:sz w:val="26"/>
          <w:szCs w:val="26"/>
        </w:rPr>
        <w:t>f_high - target_high);</w:t>
      </w:r>
    </w:p>
    <w:p w14:paraId="47096393"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      </w:t>
      </w:r>
    </w:p>
    <w:p w14:paraId="4E3DDB50"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    </w:t>
      </w:r>
      <w:r>
        <w:rPr>
          <w:rFonts w:ascii="Courier New" w:eastAsiaTheme="minorEastAsia" w:hAnsi="Courier New" w:cs="Courier New"/>
          <w:color w:val="028009"/>
          <w:sz w:val="26"/>
          <w:szCs w:val="26"/>
        </w:rPr>
        <w:t>% Store iteration results (f*a/c, r/a ratio)</w:t>
      </w:r>
    </w:p>
    <w:p w14:paraId="36136EE5"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    iteration_results = [iteration_results; (f_low * a_test) / c, r / a_test];</w:t>
      </w:r>
    </w:p>
    <w:p w14:paraId="22921113"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    </w:t>
      </w:r>
    </w:p>
    <w:p w14:paraId="58A5BD20"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    </w:t>
      </w:r>
      <w:r>
        <w:rPr>
          <w:rFonts w:ascii="Courier New" w:eastAsiaTheme="minorEastAsia" w:hAnsi="Courier New" w:cs="Courier New"/>
          <w:color w:val="0E00FF"/>
          <w:sz w:val="26"/>
          <w:szCs w:val="26"/>
        </w:rPr>
        <w:t>if</w:t>
      </w:r>
      <w:r>
        <w:rPr>
          <w:rFonts w:ascii="Courier New" w:eastAsiaTheme="minorEastAsia" w:hAnsi="Courier New" w:cs="Courier New"/>
          <w:sz w:val="26"/>
          <w:szCs w:val="26"/>
        </w:rPr>
        <w:t xml:space="preserve"> error &lt; best_fit</w:t>
      </w:r>
    </w:p>
    <w:p w14:paraId="69554971"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        best_fit = error;</w:t>
      </w:r>
    </w:p>
    <w:p w14:paraId="07EF6592"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        best_a   = a_test;</w:t>
      </w:r>
    </w:p>
    <w:p w14:paraId="06184CA3"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    </w:t>
      </w:r>
      <w:r>
        <w:rPr>
          <w:rFonts w:ascii="Courier New" w:eastAsiaTheme="minorEastAsia" w:hAnsi="Courier New" w:cs="Courier New"/>
          <w:color w:val="0E00FF"/>
          <w:sz w:val="26"/>
          <w:szCs w:val="26"/>
        </w:rPr>
        <w:t>end</w:t>
      </w:r>
    </w:p>
    <w:p w14:paraId="6D40BE56"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E00FF"/>
          <w:sz w:val="26"/>
          <w:szCs w:val="26"/>
        </w:rPr>
        <w:t>end</w:t>
      </w:r>
    </w:p>
    <w:p w14:paraId="67D2E120"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E00FF"/>
          <w:sz w:val="26"/>
          <w:szCs w:val="26"/>
        </w:rPr>
        <w:t xml:space="preserve"> </w:t>
      </w:r>
    </w:p>
    <w:p w14:paraId="20137A71"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Final band edges with optimized 'a'</w:t>
      </w:r>
    </w:p>
    <w:p w14:paraId="264D1785"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[f_low, f_high] = calculate_</w:t>
      </w:r>
      <w:proofErr w:type="gramStart"/>
      <w:r>
        <w:rPr>
          <w:rFonts w:ascii="Courier New" w:eastAsiaTheme="minorEastAsia" w:hAnsi="Courier New" w:cs="Courier New"/>
          <w:sz w:val="26"/>
          <w:szCs w:val="26"/>
        </w:rPr>
        <w:t>bandgap(</w:t>
      </w:r>
      <w:proofErr w:type="gramEnd"/>
      <w:r>
        <w:rPr>
          <w:rFonts w:ascii="Courier New" w:eastAsiaTheme="minorEastAsia" w:hAnsi="Courier New" w:cs="Courier New"/>
          <w:sz w:val="26"/>
          <w:szCs w:val="26"/>
        </w:rPr>
        <w:t>best_a, f_norm_low, f_norm_high, c);</w:t>
      </w:r>
    </w:p>
    <w:p w14:paraId="768C1451"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 </w:t>
      </w:r>
    </w:p>
    <w:p w14:paraId="76F460CE"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w:t>
      </w:r>
    </w:p>
    <w:p w14:paraId="1832C8EE"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Display results</w:t>
      </w:r>
    </w:p>
    <w:p w14:paraId="6F53234E"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w:t>
      </w:r>
    </w:p>
    <w:p w14:paraId="637E6729"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fprintf(</w:t>
      </w:r>
      <w:proofErr w:type="gramEnd"/>
      <w:r>
        <w:rPr>
          <w:rFonts w:ascii="Courier New" w:eastAsiaTheme="minorEastAsia" w:hAnsi="Courier New" w:cs="Courier New"/>
          <w:color w:val="AA04F9"/>
          <w:sz w:val="26"/>
          <w:szCs w:val="26"/>
        </w:rPr>
        <w:t>'\n--- Optimized PBG Parameters ---\n'</w:t>
      </w:r>
      <w:r>
        <w:rPr>
          <w:rFonts w:ascii="Courier New" w:eastAsiaTheme="minorEastAsia" w:hAnsi="Courier New" w:cs="Courier New"/>
          <w:sz w:val="26"/>
          <w:szCs w:val="26"/>
        </w:rPr>
        <w:t>);</w:t>
      </w:r>
    </w:p>
    <w:p w14:paraId="03488B9B"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fprintf(</w:t>
      </w:r>
      <w:proofErr w:type="gramEnd"/>
      <w:r>
        <w:rPr>
          <w:rFonts w:ascii="Courier New" w:eastAsiaTheme="minorEastAsia" w:hAnsi="Courier New" w:cs="Courier New"/>
          <w:color w:val="AA04F9"/>
          <w:sz w:val="26"/>
          <w:szCs w:val="26"/>
        </w:rPr>
        <w:t>'Original lattice constant:  %.6f mm\n'</w:t>
      </w:r>
      <w:r>
        <w:rPr>
          <w:rFonts w:ascii="Courier New" w:eastAsiaTheme="minorEastAsia" w:hAnsi="Courier New" w:cs="Courier New"/>
          <w:sz w:val="26"/>
          <w:szCs w:val="26"/>
        </w:rPr>
        <w:t>, a_original*1e3);</w:t>
      </w:r>
    </w:p>
    <w:p w14:paraId="11206884"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fprintf(</w:t>
      </w:r>
      <w:proofErr w:type="gramEnd"/>
      <w:r>
        <w:rPr>
          <w:rFonts w:ascii="Courier New" w:eastAsiaTheme="minorEastAsia" w:hAnsi="Courier New" w:cs="Courier New"/>
          <w:color w:val="AA04F9"/>
          <w:sz w:val="26"/>
          <w:szCs w:val="26"/>
        </w:rPr>
        <w:t>'Optimized lattice constant: %.6f mm\n'</w:t>
      </w:r>
      <w:r>
        <w:rPr>
          <w:rFonts w:ascii="Courier New" w:eastAsiaTheme="minorEastAsia" w:hAnsi="Courier New" w:cs="Courier New"/>
          <w:sz w:val="26"/>
          <w:szCs w:val="26"/>
        </w:rPr>
        <w:t>, best_a*1e3);</w:t>
      </w:r>
    </w:p>
    <w:p w14:paraId="23565411"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fprintf(</w:t>
      </w:r>
      <w:proofErr w:type="gramEnd"/>
      <w:r>
        <w:rPr>
          <w:rFonts w:ascii="Courier New" w:eastAsiaTheme="minorEastAsia" w:hAnsi="Courier New" w:cs="Courier New"/>
          <w:color w:val="AA04F9"/>
          <w:sz w:val="26"/>
          <w:szCs w:val="26"/>
        </w:rPr>
        <w:t>'r/a ratio:                 %.4f\n'</w:t>
      </w:r>
      <w:r>
        <w:rPr>
          <w:rFonts w:ascii="Courier New" w:eastAsiaTheme="minorEastAsia" w:hAnsi="Courier New" w:cs="Courier New"/>
          <w:sz w:val="26"/>
          <w:szCs w:val="26"/>
        </w:rPr>
        <w:t>, r/best_a);</w:t>
      </w:r>
    </w:p>
    <w:p w14:paraId="41E3DEED"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fprintf(</w:t>
      </w:r>
      <w:proofErr w:type="gramEnd"/>
      <w:r>
        <w:rPr>
          <w:rFonts w:ascii="Courier New" w:eastAsiaTheme="minorEastAsia" w:hAnsi="Courier New" w:cs="Courier New"/>
          <w:color w:val="AA04F9"/>
          <w:sz w:val="26"/>
          <w:szCs w:val="26"/>
        </w:rPr>
        <w:t>'Estimated TE Bandgap:      %.2f GHz – %.2f GHz\n'</w:t>
      </w:r>
      <w:r>
        <w:rPr>
          <w:rFonts w:ascii="Courier New" w:eastAsiaTheme="minorEastAsia" w:hAnsi="Courier New" w:cs="Courier New"/>
          <w:sz w:val="26"/>
          <w:szCs w:val="26"/>
        </w:rPr>
        <w:t>, f_low/1e9, f_high/1e9);</w:t>
      </w:r>
    </w:p>
    <w:p w14:paraId="5DEC0044"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fprintf(</w:t>
      </w:r>
      <w:proofErr w:type="gramEnd"/>
      <w:r>
        <w:rPr>
          <w:rFonts w:ascii="Courier New" w:eastAsiaTheme="minorEastAsia" w:hAnsi="Courier New" w:cs="Courier New"/>
          <w:color w:val="AA04F9"/>
          <w:sz w:val="26"/>
          <w:szCs w:val="26"/>
        </w:rPr>
        <w:t>'Target Bandgap:            %.2f GHz – %.2f GHz\n\n'</w:t>
      </w:r>
      <w:r>
        <w:rPr>
          <w:rFonts w:ascii="Courier New" w:eastAsiaTheme="minorEastAsia" w:hAnsi="Courier New" w:cs="Courier New"/>
          <w:sz w:val="26"/>
          <w:szCs w:val="26"/>
        </w:rPr>
        <w:t xml:space="preserve">, target_low/1e9, target_high/1e9); </w:t>
      </w:r>
    </w:p>
    <w:p w14:paraId="654D0BED" w14:textId="6DBD6A7A"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w:t>
      </w:r>
    </w:p>
    <w:p w14:paraId="57CF62EE"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
    <w:p w14:paraId="4A132A83"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
    <w:p w14:paraId="5C52CC90"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Visualization parameters</w:t>
      </w:r>
    </w:p>
    <w:p w14:paraId="6F7E9C82"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w:t>
      </w:r>
    </w:p>
    <w:p w14:paraId="67470C27"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a = best_</w:t>
      </w:r>
      <w:proofErr w:type="gramStart"/>
      <w:r>
        <w:rPr>
          <w:rFonts w:ascii="Courier New" w:eastAsiaTheme="minorEastAsia" w:hAnsi="Courier New" w:cs="Courier New"/>
          <w:sz w:val="26"/>
          <w:szCs w:val="26"/>
        </w:rPr>
        <w:t xml:space="preserve">a;   </w:t>
      </w:r>
      <w:proofErr w:type="gramEnd"/>
      <w:r>
        <w:rPr>
          <w:rFonts w:ascii="Courier New" w:eastAsiaTheme="minorEastAsia" w:hAnsi="Courier New" w:cs="Courier New"/>
          <w:sz w:val="26"/>
          <w:szCs w:val="26"/>
        </w:rPr>
        <w:t xml:space="preserve">            </w:t>
      </w:r>
      <w:r>
        <w:rPr>
          <w:rFonts w:ascii="Courier New" w:eastAsiaTheme="minorEastAsia" w:hAnsi="Courier New" w:cs="Courier New"/>
          <w:color w:val="028009"/>
          <w:sz w:val="26"/>
          <w:szCs w:val="26"/>
        </w:rPr>
        <w:t>% Use optimized lattice constant</w:t>
      </w:r>
    </w:p>
    <w:p w14:paraId="2BAA27C9"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substrate_L = 4.7e-</w:t>
      </w:r>
      <w:proofErr w:type="gramStart"/>
      <w:r>
        <w:rPr>
          <w:rFonts w:ascii="Courier New" w:eastAsiaTheme="minorEastAsia" w:hAnsi="Courier New" w:cs="Courier New"/>
          <w:sz w:val="26"/>
          <w:szCs w:val="26"/>
        </w:rPr>
        <w:t xml:space="preserve">3;   </w:t>
      </w:r>
      <w:proofErr w:type="gramEnd"/>
      <w:r>
        <w:rPr>
          <w:rFonts w:ascii="Courier New" w:eastAsiaTheme="minorEastAsia" w:hAnsi="Courier New" w:cs="Courier New"/>
          <w:sz w:val="26"/>
          <w:szCs w:val="26"/>
        </w:rPr>
        <w:t xml:space="preserve">  </w:t>
      </w:r>
      <w:r>
        <w:rPr>
          <w:rFonts w:ascii="Courier New" w:eastAsiaTheme="minorEastAsia" w:hAnsi="Courier New" w:cs="Courier New"/>
          <w:color w:val="028009"/>
          <w:sz w:val="26"/>
          <w:szCs w:val="26"/>
        </w:rPr>
        <w:t>% Substrate width (x)</w:t>
      </w:r>
    </w:p>
    <w:p w14:paraId="39C507E9"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substrate_W = 4.7e-</w:t>
      </w:r>
      <w:proofErr w:type="gramStart"/>
      <w:r>
        <w:rPr>
          <w:rFonts w:ascii="Courier New" w:eastAsiaTheme="minorEastAsia" w:hAnsi="Courier New" w:cs="Courier New"/>
          <w:sz w:val="26"/>
          <w:szCs w:val="26"/>
        </w:rPr>
        <w:t xml:space="preserve">3;   </w:t>
      </w:r>
      <w:proofErr w:type="gramEnd"/>
      <w:r>
        <w:rPr>
          <w:rFonts w:ascii="Courier New" w:eastAsiaTheme="minorEastAsia" w:hAnsi="Courier New" w:cs="Courier New"/>
          <w:sz w:val="26"/>
          <w:szCs w:val="26"/>
        </w:rPr>
        <w:t xml:space="preserve">  </w:t>
      </w:r>
      <w:r>
        <w:rPr>
          <w:rFonts w:ascii="Courier New" w:eastAsiaTheme="minorEastAsia" w:hAnsi="Courier New" w:cs="Courier New"/>
          <w:color w:val="028009"/>
          <w:sz w:val="26"/>
          <w:szCs w:val="26"/>
        </w:rPr>
        <w:t>% Substrate length (y)</w:t>
      </w:r>
    </w:p>
    <w:p w14:paraId="56CD50D5"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Nx = 8; Ny = </w:t>
      </w:r>
      <w:proofErr w:type="gramStart"/>
      <w:r>
        <w:rPr>
          <w:rFonts w:ascii="Courier New" w:eastAsiaTheme="minorEastAsia" w:hAnsi="Courier New" w:cs="Courier New"/>
          <w:sz w:val="26"/>
          <w:szCs w:val="26"/>
        </w:rPr>
        <w:t xml:space="preserve">8;   </w:t>
      </w:r>
      <w:proofErr w:type="gramEnd"/>
      <w:r>
        <w:rPr>
          <w:rFonts w:ascii="Courier New" w:eastAsiaTheme="minorEastAsia" w:hAnsi="Courier New" w:cs="Courier New"/>
          <w:sz w:val="26"/>
          <w:szCs w:val="26"/>
        </w:rPr>
        <w:t xml:space="preserve">        </w:t>
      </w:r>
      <w:r>
        <w:rPr>
          <w:rFonts w:ascii="Courier New" w:eastAsiaTheme="minorEastAsia" w:hAnsi="Courier New" w:cs="Courier New"/>
          <w:color w:val="028009"/>
          <w:sz w:val="26"/>
          <w:szCs w:val="26"/>
        </w:rPr>
        <w:t>% Grid dimensions</w:t>
      </w:r>
    </w:p>
    <w:p w14:paraId="1DA2D765"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x_offset = -0.2e-3;</w:t>
      </w:r>
    </w:p>
    <w:p w14:paraId="0B2DF345"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y_offset = -0.2e-3;</w:t>
      </w:r>
    </w:p>
    <w:p w14:paraId="7CDA4CAB"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 </w:t>
      </w:r>
    </w:p>
    <w:p w14:paraId="5A68901F" w14:textId="77777777" w:rsidR="004C4D93" w:rsidRDefault="004C4D93" w:rsidP="004F7DDF">
      <w:pPr>
        <w:autoSpaceDE w:val="0"/>
        <w:autoSpaceDN w:val="0"/>
        <w:adjustRightInd w:val="0"/>
        <w:spacing w:after="0" w:line="240" w:lineRule="auto"/>
        <w:ind w:left="0" w:right="0" w:firstLine="0"/>
        <w:rPr>
          <w:rFonts w:ascii="Courier New" w:eastAsiaTheme="minorEastAsia" w:hAnsi="Courier New" w:cs="Courier New"/>
          <w:color w:val="028009"/>
          <w:sz w:val="26"/>
          <w:szCs w:val="26"/>
        </w:rPr>
      </w:pPr>
    </w:p>
    <w:p w14:paraId="5DBC3B93" w14:textId="79CA2133"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w:t>
      </w:r>
    </w:p>
    <w:p w14:paraId="19464F32"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Compute hole positions</w:t>
      </w:r>
    </w:p>
    <w:p w14:paraId="3958EE02"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w:t>
      </w:r>
    </w:p>
    <w:p w14:paraId="23AF8916"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[X, Y] = </w:t>
      </w:r>
      <w:proofErr w:type="gramStart"/>
      <w:r>
        <w:rPr>
          <w:rFonts w:ascii="Courier New" w:eastAsiaTheme="minorEastAsia" w:hAnsi="Courier New" w:cs="Courier New"/>
          <w:sz w:val="26"/>
          <w:szCs w:val="26"/>
        </w:rPr>
        <w:t>meshgrid(0:Nx</w:t>
      </w:r>
      <w:proofErr w:type="gramEnd"/>
      <w:r>
        <w:rPr>
          <w:rFonts w:ascii="Courier New" w:eastAsiaTheme="minorEastAsia" w:hAnsi="Courier New" w:cs="Courier New"/>
          <w:sz w:val="26"/>
          <w:szCs w:val="26"/>
        </w:rPr>
        <w:t xml:space="preserve">-1, </w:t>
      </w:r>
      <w:proofErr w:type="gramStart"/>
      <w:r>
        <w:rPr>
          <w:rFonts w:ascii="Courier New" w:eastAsiaTheme="minorEastAsia" w:hAnsi="Courier New" w:cs="Courier New"/>
          <w:sz w:val="26"/>
          <w:szCs w:val="26"/>
        </w:rPr>
        <w:t>0:Ny</w:t>
      </w:r>
      <w:proofErr w:type="gramEnd"/>
      <w:r>
        <w:rPr>
          <w:rFonts w:ascii="Courier New" w:eastAsiaTheme="minorEastAsia" w:hAnsi="Courier New" w:cs="Courier New"/>
          <w:sz w:val="26"/>
          <w:szCs w:val="26"/>
        </w:rPr>
        <w:t>-1);</w:t>
      </w:r>
    </w:p>
    <w:p w14:paraId="202AD9FA"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X = X * a + x_offset;</w:t>
      </w:r>
    </w:p>
    <w:p w14:paraId="26F8FC27"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Y = Y * a + y_offset;</w:t>
      </w:r>
    </w:p>
    <w:p w14:paraId="38EE1DB7"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 </w:t>
      </w:r>
    </w:p>
    <w:p w14:paraId="21F6BC24"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w:t>
      </w:r>
    </w:p>
    <w:p w14:paraId="119C6F92"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lastRenderedPageBreak/>
        <w:t>% 3D Plot of substrate + holes</w:t>
      </w:r>
    </w:p>
    <w:p w14:paraId="3970FA3F"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w:t>
      </w:r>
    </w:p>
    <w:p w14:paraId="3E3D244B"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figure;</w:t>
      </w:r>
    </w:p>
    <w:p w14:paraId="4AA6302E"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hold </w:t>
      </w:r>
      <w:r>
        <w:rPr>
          <w:rFonts w:ascii="Courier New" w:eastAsiaTheme="minorEastAsia" w:hAnsi="Courier New" w:cs="Courier New"/>
          <w:color w:val="AA04F9"/>
          <w:sz w:val="26"/>
          <w:szCs w:val="26"/>
        </w:rPr>
        <w:t>on</w:t>
      </w:r>
      <w:r>
        <w:rPr>
          <w:rFonts w:ascii="Courier New" w:eastAsiaTheme="minorEastAsia" w:hAnsi="Courier New" w:cs="Courier New"/>
          <w:sz w:val="26"/>
          <w:szCs w:val="26"/>
        </w:rPr>
        <w:t xml:space="preserve">; grid </w:t>
      </w:r>
      <w:r>
        <w:rPr>
          <w:rFonts w:ascii="Courier New" w:eastAsiaTheme="minorEastAsia" w:hAnsi="Courier New" w:cs="Courier New"/>
          <w:color w:val="AA04F9"/>
          <w:sz w:val="26"/>
          <w:szCs w:val="26"/>
        </w:rPr>
        <w:t>on</w:t>
      </w:r>
      <w:r>
        <w:rPr>
          <w:rFonts w:ascii="Courier New" w:eastAsiaTheme="minorEastAsia" w:hAnsi="Courier New" w:cs="Courier New"/>
          <w:sz w:val="26"/>
          <w:szCs w:val="26"/>
        </w:rPr>
        <w:t xml:space="preserve">; axis </w:t>
      </w:r>
      <w:r>
        <w:rPr>
          <w:rFonts w:ascii="Courier New" w:eastAsiaTheme="minorEastAsia" w:hAnsi="Courier New" w:cs="Courier New"/>
          <w:color w:val="AA04F9"/>
          <w:sz w:val="26"/>
          <w:szCs w:val="26"/>
        </w:rPr>
        <w:t>equal</w:t>
      </w:r>
      <w:r>
        <w:rPr>
          <w:rFonts w:ascii="Courier New" w:eastAsiaTheme="minorEastAsia" w:hAnsi="Courier New" w:cs="Courier New"/>
          <w:sz w:val="26"/>
          <w:szCs w:val="26"/>
        </w:rPr>
        <w:t>;</w:t>
      </w:r>
    </w:p>
    <w:p w14:paraId="649333DE"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xlabel(</w:t>
      </w:r>
      <w:proofErr w:type="gramEnd"/>
      <w:r>
        <w:rPr>
          <w:rFonts w:ascii="Courier New" w:eastAsiaTheme="minorEastAsia" w:hAnsi="Courier New" w:cs="Courier New"/>
          <w:color w:val="AA04F9"/>
          <w:sz w:val="26"/>
          <w:szCs w:val="26"/>
        </w:rPr>
        <w:t>'x (m)'</w:t>
      </w:r>
      <w:r>
        <w:rPr>
          <w:rFonts w:ascii="Courier New" w:eastAsiaTheme="minorEastAsia" w:hAnsi="Courier New" w:cs="Courier New"/>
          <w:sz w:val="26"/>
          <w:szCs w:val="26"/>
        </w:rPr>
        <w:t xml:space="preserve">); </w:t>
      </w:r>
      <w:proofErr w:type="gramStart"/>
      <w:r>
        <w:rPr>
          <w:rFonts w:ascii="Courier New" w:eastAsiaTheme="minorEastAsia" w:hAnsi="Courier New" w:cs="Courier New"/>
          <w:sz w:val="26"/>
          <w:szCs w:val="26"/>
        </w:rPr>
        <w:t>ylabel(</w:t>
      </w:r>
      <w:proofErr w:type="gramEnd"/>
      <w:r>
        <w:rPr>
          <w:rFonts w:ascii="Courier New" w:eastAsiaTheme="minorEastAsia" w:hAnsi="Courier New" w:cs="Courier New"/>
          <w:color w:val="AA04F9"/>
          <w:sz w:val="26"/>
          <w:szCs w:val="26"/>
        </w:rPr>
        <w:t>'y (m)'</w:t>
      </w:r>
      <w:r>
        <w:rPr>
          <w:rFonts w:ascii="Courier New" w:eastAsiaTheme="minorEastAsia" w:hAnsi="Courier New" w:cs="Courier New"/>
          <w:sz w:val="26"/>
          <w:szCs w:val="26"/>
        </w:rPr>
        <w:t xml:space="preserve">); </w:t>
      </w:r>
      <w:proofErr w:type="gramStart"/>
      <w:r>
        <w:rPr>
          <w:rFonts w:ascii="Courier New" w:eastAsiaTheme="minorEastAsia" w:hAnsi="Courier New" w:cs="Courier New"/>
          <w:sz w:val="26"/>
          <w:szCs w:val="26"/>
        </w:rPr>
        <w:t>zlabel(</w:t>
      </w:r>
      <w:proofErr w:type="gramEnd"/>
      <w:r>
        <w:rPr>
          <w:rFonts w:ascii="Courier New" w:eastAsiaTheme="minorEastAsia" w:hAnsi="Courier New" w:cs="Courier New"/>
          <w:color w:val="AA04F9"/>
          <w:sz w:val="26"/>
          <w:szCs w:val="26"/>
        </w:rPr>
        <w:t>'z (m)'</w:t>
      </w:r>
      <w:r>
        <w:rPr>
          <w:rFonts w:ascii="Courier New" w:eastAsiaTheme="minorEastAsia" w:hAnsi="Courier New" w:cs="Courier New"/>
          <w:sz w:val="26"/>
          <w:szCs w:val="26"/>
        </w:rPr>
        <w:t>);</w:t>
      </w:r>
    </w:p>
    <w:p w14:paraId="7E39BFB5"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title(</w:t>
      </w:r>
      <w:proofErr w:type="gramEnd"/>
      <w:r>
        <w:rPr>
          <w:rFonts w:ascii="Courier New" w:eastAsiaTheme="minorEastAsia" w:hAnsi="Courier New" w:cs="Courier New"/>
          <w:sz w:val="26"/>
          <w:szCs w:val="26"/>
        </w:rPr>
        <w:t>[</w:t>
      </w:r>
      <w:r>
        <w:rPr>
          <w:rFonts w:ascii="Courier New" w:eastAsiaTheme="minorEastAsia" w:hAnsi="Courier New" w:cs="Courier New"/>
          <w:color w:val="AA04F9"/>
          <w:sz w:val="26"/>
          <w:szCs w:val="26"/>
        </w:rPr>
        <w:t>'3D PBG Substrate with a = '</w:t>
      </w:r>
      <w:r>
        <w:rPr>
          <w:rFonts w:ascii="Courier New" w:eastAsiaTheme="minorEastAsia" w:hAnsi="Courier New" w:cs="Courier New"/>
          <w:sz w:val="26"/>
          <w:szCs w:val="26"/>
        </w:rPr>
        <w:t xml:space="preserve"> num2str(a*1e3,</w:t>
      </w:r>
      <w:r>
        <w:rPr>
          <w:rFonts w:ascii="Courier New" w:eastAsiaTheme="minorEastAsia" w:hAnsi="Courier New" w:cs="Courier New"/>
          <w:color w:val="AA04F9"/>
          <w:sz w:val="26"/>
          <w:szCs w:val="26"/>
        </w:rPr>
        <w:t>'%.3f'</w:t>
      </w:r>
      <w:r>
        <w:rPr>
          <w:rFonts w:ascii="Courier New" w:eastAsiaTheme="minorEastAsia" w:hAnsi="Courier New" w:cs="Courier New"/>
          <w:sz w:val="26"/>
          <w:szCs w:val="26"/>
        </w:rPr>
        <w:t xml:space="preserve">) </w:t>
      </w:r>
      <w:r>
        <w:rPr>
          <w:rFonts w:ascii="Courier New" w:eastAsiaTheme="minorEastAsia" w:hAnsi="Courier New" w:cs="Courier New"/>
          <w:color w:val="AA04F9"/>
          <w:sz w:val="26"/>
          <w:szCs w:val="26"/>
        </w:rPr>
        <w:t>' mm'</w:t>
      </w:r>
      <w:r>
        <w:rPr>
          <w:rFonts w:ascii="Courier New" w:eastAsiaTheme="minorEastAsia" w:hAnsi="Courier New" w:cs="Courier New"/>
          <w:sz w:val="26"/>
          <w:szCs w:val="26"/>
        </w:rPr>
        <w:t>]);</w:t>
      </w:r>
    </w:p>
    <w:p w14:paraId="087C90D2"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Draw the substrate box</w:t>
      </w:r>
    </w:p>
    <w:p w14:paraId="2DCC8AC0"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fill3([0 0 substrate_L substrate_L], [0 substrate_W substrate_W 0], [0 0 0 0], </w:t>
      </w:r>
      <w:r>
        <w:rPr>
          <w:rFonts w:ascii="Courier New" w:eastAsiaTheme="minorEastAsia" w:hAnsi="Courier New" w:cs="Courier New"/>
          <w:color w:val="0E00FF"/>
          <w:sz w:val="26"/>
          <w:szCs w:val="26"/>
        </w:rPr>
        <w:t>...</w:t>
      </w:r>
    </w:p>
    <w:p w14:paraId="1AF3C603"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      [0.6 0.8 1], </w:t>
      </w:r>
      <w:r>
        <w:rPr>
          <w:rFonts w:ascii="Courier New" w:eastAsiaTheme="minorEastAsia" w:hAnsi="Courier New" w:cs="Courier New"/>
          <w:color w:val="AA04F9"/>
          <w:sz w:val="26"/>
          <w:szCs w:val="26"/>
        </w:rPr>
        <w:t>'FaceAlpha'</w:t>
      </w:r>
      <w:r>
        <w:rPr>
          <w:rFonts w:ascii="Courier New" w:eastAsiaTheme="minorEastAsia" w:hAnsi="Courier New" w:cs="Courier New"/>
          <w:sz w:val="26"/>
          <w:szCs w:val="26"/>
        </w:rPr>
        <w:t>,0.7);</w:t>
      </w:r>
    </w:p>
    <w:p w14:paraId="150027E6"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fill3([0 0 substrate_L substrate_L], [0 substrate_W substrate_W 0], </w:t>
      </w:r>
      <w:r>
        <w:rPr>
          <w:rFonts w:ascii="Courier New" w:eastAsiaTheme="minorEastAsia" w:hAnsi="Courier New" w:cs="Courier New"/>
          <w:color w:val="0E00FF"/>
          <w:sz w:val="26"/>
          <w:szCs w:val="26"/>
        </w:rPr>
        <w:t>...</w:t>
      </w:r>
    </w:p>
    <w:p w14:paraId="42076EFB"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      [substrate_H substrate_H substrate_H substrate_H], </w:t>
      </w:r>
      <w:r>
        <w:rPr>
          <w:rFonts w:ascii="Courier New" w:eastAsiaTheme="minorEastAsia" w:hAnsi="Courier New" w:cs="Courier New"/>
          <w:color w:val="0E00FF"/>
          <w:sz w:val="26"/>
          <w:szCs w:val="26"/>
        </w:rPr>
        <w:t>...</w:t>
      </w:r>
    </w:p>
    <w:p w14:paraId="32397784"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      [0.6 0.8 1], </w:t>
      </w:r>
      <w:r>
        <w:rPr>
          <w:rFonts w:ascii="Courier New" w:eastAsiaTheme="minorEastAsia" w:hAnsi="Courier New" w:cs="Courier New"/>
          <w:color w:val="AA04F9"/>
          <w:sz w:val="26"/>
          <w:szCs w:val="26"/>
        </w:rPr>
        <w:t>'FaceAlpha'</w:t>
      </w:r>
      <w:r>
        <w:rPr>
          <w:rFonts w:ascii="Courier New" w:eastAsiaTheme="minorEastAsia" w:hAnsi="Courier New" w:cs="Courier New"/>
          <w:sz w:val="26"/>
          <w:szCs w:val="26"/>
        </w:rPr>
        <w:t>,0.7);</w:t>
      </w:r>
    </w:p>
    <w:p w14:paraId="61AABEBF"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fill3([0 0 0 0], [0 0 substrate_W substrate_W], [0 substrate_H substrate_H 0], </w:t>
      </w:r>
      <w:r>
        <w:rPr>
          <w:rFonts w:ascii="Courier New" w:eastAsiaTheme="minorEastAsia" w:hAnsi="Courier New" w:cs="Courier New"/>
          <w:color w:val="0E00FF"/>
          <w:sz w:val="26"/>
          <w:szCs w:val="26"/>
        </w:rPr>
        <w:t>...</w:t>
      </w:r>
    </w:p>
    <w:p w14:paraId="6E647D46"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      [0.6 0.8 1], </w:t>
      </w:r>
      <w:r>
        <w:rPr>
          <w:rFonts w:ascii="Courier New" w:eastAsiaTheme="minorEastAsia" w:hAnsi="Courier New" w:cs="Courier New"/>
          <w:color w:val="AA04F9"/>
          <w:sz w:val="26"/>
          <w:szCs w:val="26"/>
        </w:rPr>
        <w:t>'FaceAlpha'</w:t>
      </w:r>
      <w:r>
        <w:rPr>
          <w:rFonts w:ascii="Courier New" w:eastAsiaTheme="minorEastAsia" w:hAnsi="Courier New" w:cs="Courier New"/>
          <w:sz w:val="26"/>
          <w:szCs w:val="26"/>
        </w:rPr>
        <w:t>,0.7);</w:t>
      </w:r>
    </w:p>
    <w:p w14:paraId="2026E91B"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fill3([substrate_L substrate_L substrate_L substrate_L], [0 0 substrate_W substrate_W], </w:t>
      </w:r>
      <w:r>
        <w:rPr>
          <w:rFonts w:ascii="Courier New" w:eastAsiaTheme="minorEastAsia" w:hAnsi="Courier New" w:cs="Courier New"/>
          <w:color w:val="0E00FF"/>
          <w:sz w:val="26"/>
          <w:szCs w:val="26"/>
        </w:rPr>
        <w:t>...</w:t>
      </w:r>
    </w:p>
    <w:p w14:paraId="0FC98242"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      [0 substrate_H substrate_H 0], [0.6 0.8 1], </w:t>
      </w:r>
      <w:r>
        <w:rPr>
          <w:rFonts w:ascii="Courier New" w:eastAsiaTheme="minorEastAsia" w:hAnsi="Courier New" w:cs="Courier New"/>
          <w:color w:val="AA04F9"/>
          <w:sz w:val="26"/>
          <w:szCs w:val="26"/>
        </w:rPr>
        <w:t>'FaceAlpha'</w:t>
      </w:r>
      <w:r>
        <w:rPr>
          <w:rFonts w:ascii="Courier New" w:eastAsiaTheme="minorEastAsia" w:hAnsi="Courier New" w:cs="Courier New"/>
          <w:sz w:val="26"/>
          <w:szCs w:val="26"/>
        </w:rPr>
        <w:t>,0.7);</w:t>
      </w:r>
    </w:p>
    <w:p w14:paraId="4096E276"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fill3([0 substrate_L substrate_L 0], [0 0 0 0], [0 substrate_H substrate_H 0], </w:t>
      </w:r>
      <w:r>
        <w:rPr>
          <w:rFonts w:ascii="Courier New" w:eastAsiaTheme="minorEastAsia" w:hAnsi="Courier New" w:cs="Courier New"/>
          <w:color w:val="0E00FF"/>
          <w:sz w:val="26"/>
          <w:szCs w:val="26"/>
        </w:rPr>
        <w:t>...</w:t>
      </w:r>
    </w:p>
    <w:p w14:paraId="6A655165" w14:textId="2055AC75"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sz w:val="26"/>
          <w:szCs w:val="26"/>
        </w:rPr>
      </w:pPr>
      <w:r>
        <w:rPr>
          <w:rFonts w:ascii="Courier New" w:eastAsiaTheme="minorEastAsia" w:hAnsi="Courier New" w:cs="Courier New"/>
          <w:sz w:val="26"/>
          <w:szCs w:val="26"/>
        </w:rPr>
        <w:t xml:space="preserve">      [0.6 0.8 1], </w:t>
      </w:r>
      <w:r>
        <w:rPr>
          <w:rFonts w:ascii="Courier New" w:eastAsiaTheme="minorEastAsia" w:hAnsi="Courier New" w:cs="Courier New"/>
          <w:color w:val="AA04F9"/>
          <w:sz w:val="26"/>
          <w:szCs w:val="26"/>
        </w:rPr>
        <w:t>'FaceAlpha'</w:t>
      </w:r>
      <w:r>
        <w:rPr>
          <w:rFonts w:ascii="Courier New" w:eastAsiaTheme="minorEastAsia" w:hAnsi="Courier New" w:cs="Courier New"/>
          <w:sz w:val="26"/>
          <w:szCs w:val="26"/>
        </w:rPr>
        <w:t>,0.7);</w:t>
      </w:r>
    </w:p>
    <w:p w14:paraId="4BF082A2"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sz w:val="26"/>
          <w:szCs w:val="26"/>
        </w:rPr>
      </w:pPr>
    </w:p>
    <w:p w14:paraId="64D04CC1"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fill3([0 substrate_L substrate_L 0], [substrate_W substrate_W substrate_W substrate_W], </w:t>
      </w:r>
      <w:r>
        <w:rPr>
          <w:rFonts w:ascii="Courier New" w:eastAsiaTheme="minorEastAsia" w:hAnsi="Courier New" w:cs="Courier New"/>
          <w:color w:val="0E00FF"/>
          <w:sz w:val="26"/>
          <w:szCs w:val="26"/>
        </w:rPr>
        <w:t>...</w:t>
      </w:r>
    </w:p>
    <w:p w14:paraId="261D6207" w14:textId="77777777" w:rsidR="004F7DDF" w:rsidRPr="00DB0BC4"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      [0 substrate_H substrate_H 0], [0.6 0.8 1], </w:t>
      </w:r>
      <w:r>
        <w:rPr>
          <w:rFonts w:ascii="Courier New" w:eastAsiaTheme="minorEastAsia" w:hAnsi="Courier New" w:cs="Courier New"/>
          <w:color w:val="AA04F9"/>
          <w:sz w:val="26"/>
          <w:szCs w:val="26"/>
        </w:rPr>
        <w:t>'FaceAlpha'</w:t>
      </w:r>
      <w:r>
        <w:rPr>
          <w:rFonts w:ascii="Courier New" w:eastAsiaTheme="minorEastAsia" w:hAnsi="Courier New" w:cs="Courier New"/>
          <w:sz w:val="26"/>
          <w:szCs w:val="26"/>
        </w:rPr>
        <w:t>,0.7);</w:t>
      </w:r>
    </w:p>
    <w:p w14:paraId="50467F2F" w14:textId="43A1AC5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Plot cylindrical air holes</w:t>
      </w:r>
    </w:p>
    <w:p w14:paraId="3B8A0358"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n_circ = 50;</w:t>
      </w:r>
    </w:p>
    <w:p w14:paraId="38AF1592"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theta = linspace(0,2*</w:t>
      </w:r>
      <w:proofErr w:type="gramStart"/>
      <w:r>
        <w:rPr>
          <w:rFonts w:ascii="Courier New" w:eastAsiaTheme="minorEastAsia" w:hAnsi="Courier New" w:cs="Courier New"/>
          <w:sz w:val="26"/>
          <w:szCs w:val="26"/>
        </w:rPr>
        <w:t>pi,n</w:t>
      </w:r>
      <w:proofErr w:type="gramEnd"/>
      <w:r>
        <w:rPr>
          <w:rFonts w:ascii="Courier New" w:eastAsiaTheme="minorEastAsia" w:hAnsi="Courier New" w:cs="Courier New"/>
          <w:sz w:val="26"/>
          <w:szCs w:val="26"/>
        </w:rPr>
        <w:t>_circ);</w:t>
      </w:r>
    </w:p>
    <w:p w14:paraId="2FDB4A45"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z_vec = linspace(</w:t>
      </w:r>
      <w:proofErr w:type="gramStart"/>
      <w:r>
        <w:rPr>
          <w:rFonts w:ascii="Courier New" w:eastAsiaTheme="minorEastAsia" w:hAnsi="Courier New" w:cs="Courier New"/>
          <w:sz w:val="26"/>
          <w:szCs w:val="26"/>
        </w:rPr>
        <w:t>0,substrate</w:t>
      </w:r>
      <w:proofErr w:type="gramEnd"/>
      <w:r>
        <w:rPr>
          <w:rFonts w:ascii="Courier New" w:eastAsiaTheme="minorEastAsia" w:hAnsi="Courier New" w:cs="Courier New"/>
          <w:sz w:val="26"/>
          <w:szCs w:val="26"/>
        </w:rPr>
        <w:t>_H,2);</w:t>
      </w:r>
    </w:p>
    <w:p w14:paraId="0ABD16CE"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[thg, zg] = </w:t>
      </w:r>
      <w:proofErr w:type="gramStart"/>
      <w:r>
        <w:rPr>
          <w:rFonts w:ascii="Courier New" w:eastAsiaTheme="minorEastAsia" w:hAnsi="Courier New" w:cs="Courier New"/>
          <w:sz w:val="26"/>
          <w:szCs w:val="26"/>
        </w:rPr>
        <w:t>meshgrid(</w:t>
      </w:r>
      <w:proofErr w:type="gramEnd"/>
      <w:r>
        <w:rPr>
          <w:rFonts w:ascii="Courier New" w:eastAsiaTheme="minorEastAsia" w:hAnsi="Courier New" w:cs="Courier New"/>
          <w:sz w:val="26"/>
          <w:szCs w:val="26"/>
        </w:rPr>
        <w:t>theta, z_vec);</w:t>
      </w:r>
    </w:p>
    <w:p w14:paraId="1320993B"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x_circ = r*cos(thg);</w:t>
      </w:r>
    </w:p>
    <w:p w14:paraId="64A32F58"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y_circ = r*sin(thg);</w:t>
      </w:r>
    </w:p>
    <w:p w14:paraId="635C24AC" w14:textId="420902BA"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E00FF"/>
          <w:sz w:val="26"/>
          <w:szCs w:val="26"/>
        </w:rPr>
        <w:t>for</w:t>
      </w:r>
      <w:r>
        <w:rPr>
          <w:rFonts w:ascii="Courier New" w:eastAsiaTheme="minorEastAsia" w:hAnsi="Courier New" w:cs="Courier New"/>
          <w:sz w:val="26"/>
          <w:szCs w:val="26"/>
        </w:rPr>
        <w:t xml:space="preserve"> </w:t>
      </w:r>
      <w:proofErr w:type="spellStart"/>
      <w:r>
        <w:rPr>
          <w:rFonts w:ascii="Courier New" w:eastAsiaTheme="minorEastAsia" w:hAnsi="Courier New" w:cs="Courier New"/>
          <w:sz w:val="26"/>
          <w:szCs w:val="26"/>
        </w:rPr>
        <w:t>idx</w:t>
      </w:r>
      <w:proofErr w:type="spellEnd"/>
      <w:r>
        <w:rPr>
          <w:rFonts w:ascii="Courier New" w:eastAsiaTheme="minorEastAsia" w:hAnsi="Courier New" w:cs="Courier New"/>
          <w:sz w:val="26"/>
          <w:szCs w:val="26"/>
        </w:rPr>
        <w:t xml:space="preserve"> = </w:t>
      </w:r>
      <w:proofErr w:type="gramStart"/>
      <w:r>
        <w:rPr>
          <w:rFonts w:ascii="Courier New" w:eastAsiaTheme="minorEastAsia" w:hAnsi="Courier New" w:cs="Courier New"/>
          <w:sz w:val="26"/>
          <w:szCs w:val="26"/>
        </w:rPr>
        <w:t>1:numel</w:t>
      </w:r>
      <w:proofErr w:type="gramEnd"/>
      <w:r>
        <w:rPr>
          <w:rFonts w:ascii="Courier New" w:eastAsiaTheme="minorEastAsia" w:hAnsi="Courier New" w:cs="Courier New"/>
          <w:sz w:val="26"/>
          <w:szCs w:val="26"/>
        </w:rPr>
        <w:t>(X)</w:t>
      </w:r>
    </w:p>
    <w:p w14:paraId="60F7D54A"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    Xc = x_circ + X(idx);</w:t>
      </w:r>
    </w:p>
    <w:p w14:paraId="1EBE6CEC"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    Yc = y_circ + Y(idx);</w:t>
      </w:r>
    </w:p>
    <w:p w14:paraId="0A6568F0"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    </w:t>
      </w:r>
      <w:proofErr w:type="gramStart"/>
      <w:r>
        <w:rPr>
          <w:rFonts w:ascii="Courier New" w:eastAsiaTheme="minorEastAsia" w:hAnsi="Courier New" w:cs="Courier New"/>
          <w:sz w:val="26"/>
          <w:szCs w:val="26"/>
        </w:rPr>
        <w:t>surf(</w:t>
      </w:r>
      <w:proofErr w:type="gramEnd"/>
      <w:r>
        <w:rPr>
          <w:rFonts w:ascii="Courier New" w:eastAsiaTheme="minorEastAsia" w:hAnsi="Courier New" w:cs="Courier New"/>
          <w:sz w:val="26"/>
          <w:szCs w:val="26"/>
        </w:rPr>
        <w:t xml:space="preserve">Xc, Yc, zg, </w:t>
      </w:r>
      <w:r>
        <w:rPr>
          <w:rFonts w:ascii="Courier New" w:eastAsiaTheme="minorEastAsia" w:hAnsi="Courier New" w:cs="Courier New"/>
          <w:color w:val="AA04F9"/>
          <w:sz w:val="26"/>
          <w:szCs w:val="26"/>
        </w:rPr>
        <w:t>'FaceColor'</w:t>
      </w:r>
      <w:r>
        <w:rPr>
          <w:rFonts w:ascii="Courier New" w:eastAsiaTheme="minorEastAsia" w:hAnsi="Courier New" w:cs="Courier New"/>
          <w:sz w:val="26"/>
          <w:szCs w:val="26"/>
        </w:rPr>
        <w:t>,</w:t>
      </w:r>
      <w:r>
        <w:rPr>
          <w:rFonts w:ascii="Courier New" w:eastAsiaTheme="minorEastAsia" w:hAnsi="Courier New" w:cs="Courier New"/>
          <w:color w:val="AA04F9"/>
          <w:sz w:val="26"/>
          <w:szCs w:val="26"/>
        </w:rPr>
        <w:t>'w'</w:t>
      </w:r>
      <w:r>
        <w:rPr>
          <w:rFonts w:ascii="Courier New" w:eastAsiaTheme="minorEastAsia" w:hAnsi="Courier New" w:cs="Courier New"/>
          <w:sz w:val="26"/>
          <w:szCs w:val="26"/>
        </w:rPr>
        <w:t>,</w:t>
      </w:r>
      <w:r>
        <w:rPr>
          <w:rFonts w:ascii="Courier New" w:eastAsiaTheme="minorEastAsia" w:hAnsi="Courier New" w:cs="Courier New"/>
          <w:color w:val="AA04F9"/>
          <w:sz w:val="26"/>
          <w:szCs w:val="26"/>
        </w:rPr>
        <w:t>'EdgeColor'</w:t>
      </w:r>
      <w:r>
        <w:rPr>
          <w:rFonts w:ascii="Courier New" w:eastAsiaTheme="minorEastAsia" w:hAnsi="Courier New" w:cs="Courier New"/>
          <w:sz w:val="26"/>
          <w:szCs w:val="26"/>
        </w:rPr>
        <w:t>,</w:t>
      </w:r>
      <w:r>
        <w:rPr>
          <w:rFonts w:ascii="Courier New" w:eastAsiaTheme="minorEastAsia" w:hAnsi="Courier New" w:cs="Courier New"/>
          <w:color w:val="AA04F9"/>
          <w:sz w:val="26"/>
          <w:szCs w:val="26"/>
        </w:rPr>
        <w:t>'none'</w:t>
      </w:r>
      <w:r>
        <w:rPr>
          <w:rFonts w:ascii="Courier New" w:eastAsiaTheme="minorEastAsia" w:hAnsi="Courier New" w:cs="Courier New"/>
          <w:sz w:val="26"/>
          <w:szCs w:val="26"/>
        </w:rPr>
        <w:t>);</w:t>
      </w:r>
    </w:p>
    <w:p w14:paraId="6F777270"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E00FF"/>
          <w:sz w:val="26"/>
          <w:szCs w:val="26"/>
        </w:rPr>
        <w:t>end</w:t>
      </w:r>
    </w:p>
    <w:p w14:paraId="546E15D1"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view(</w:t>
      </w:r>
      <w:proofErr w:type="gramEnd"/>
      <w:r>
        <w:rPr>
          <w:rFonts w:ascii="Courier New" w:eastAsiaTheme="minorEastAsia" w:hAnsi="Courier New" w:cs="Courier New"/>
          <w:sz w:val="26"/>
          <w:szCs w:val="26"/>
        </w:rPr>
        <w:t xml:space="preserve">3); camlight; lighting </w:t>
      </w:r>
      <w:r>
        <w:rPr>
          <w:rFonts w:ascii="Courier New" w:eastAsiaTheme="minorEastAsia" w:hAnsi="Courier New" w:cs="Courier New"/>
          <w:color w:val="AA04F9"/>
          <w:sz w:val="26"/>
          <w:szCs w:val="26"/>
        </w:rPr>
        <w:t>gouraud</w:t>
      </w:r>
      <w:r>
        <w:rPr>
          <w:rFonts w:ascii="Courier New" w:eastAsiaTheme="minorEastAsia" w:hAnsi="Courier New" w:cs="Courier New"/>
          <w:sz w:val="26"/>
          <w:szCs w:val="26"/>
        </w:rPr>
        <w:t xml:space="preserve">; </w:t>
      </w:r>
    </w:p>
    <w:p w14:paraId="1E47D8C1"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w:t>
      </w:r>
    </w:p>
    <w:p w14:paraId="4553382F"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Bandgap vs. frequency plot</w:t>
      </w:r>
    </w:p>
    <w:p w14:paraId="249F3546"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w:t>
      </w:r>
    </w:p>
    <w:p w14:paraId="0ACB7BE0"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figure;</w:t>
      </w:r>
    </w:p>
    <w:p w14:paraId="3B5BF1C1"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freq = linspace(100e9,200e9,1000);</w:t>
      </w:r>
    </w:p>
    <w:p w14:paraId="5156477D"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plot(</w:t>
      </w:r>
      <w:proofErr w:type="gramEnd"/>
      <w:r>
        <w:rPr>
          <w:rFonts w:ascii="Courier New" w:eastAsiaTheme="minorEastAsia" w:hAnsi="Courier New" w:cs="Courier New"/>
          <w:sz w:val="26"/>
          <w:szCs w:val="26"/>
        </w:rPr>
        <w:t xml:space="preserve">freq/1e9, zeros(size(freq)), </w:t>
      </w:r>
      <w:r>
        <w:rPr>
          <w:rFonts w:ascii="Courier New" w:eastAsiaTheme="minorEastAsia" w:hAnsi="Courier New" w:cs="Courier New"/>
          <w:color w:val="AA04F9"/>
          <w:sz w:val="26"/>
          <w:szCs w:val="26"/>
        </w:rPr>
        <w:t>'k-'</w:t>
      </w:r>
      <w:r>
        <w:rPr>
          <w:rFonts w:ascii="Courier New" w:eastAsiaTheme="minorEastAsia" w:hAnsi="Courier New" w:cs="Courier New"/>
          <w:sz w:val="26"/>
          <w:szCs w:val="26"/>
        </w:rPr>
        <w:t xml:space="preserve">, </w:t>
      </w:r>
      <w:r>
        <w:rPr>
          <w:rFonts w:ascii="Courier New" w:eastAsiaTheme="minorEastAsia" w:hAnsi="Courier New" w:cs="Courier New"/>
          <w:color w:val="AA04F9"/>
          <w:sz w:val="26"/>
          <w:szCs w:val="26"/>
        </w:rPr>
        <w:t>'LineWidth'</w:t>
      </w:r>
      <w:r>
        <w:rPr>
          <w:rFonts w:ascii="Courier New" w:eastAsiaTheme="minorEastAsia" w:hAnsi="Courier New" w:cs="Courier New"/>
          <w:sz w:val="26"/>
          <w:szCs w:val="26"/>
        </w:rPr>
        <w:t>,1.5);</w:t>
      </w:r>
    </w:p>
    <w:p w14:paraId="76016019"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lastRenderedPageBreak/>
        <w:t xml:space="preserve">hold </w:t>
      </w:r>
      <w:r>
        <w:rPr>
          <w:rFonts w:ascii="Courier New" w:eastAsiaTheme="minorEastAsia" w:hAnsi="Courier New" w:cs="Courier New"/>
          <w:color w:val="AA04F9"/>
          <w:sz w:val="26"/>
          <w:szCs w:val="26"/>
        </w:rPr>
        <w:t>on</w:t>
      </w:r>
      <w:r>
        <w:rPr>
          <w:rFonts w:ascii="Courier New" w:eastAsiaTheme="minorEastAsia" w:hAnsi="Courier New" w:cs="Courier New"/>
          <w:sz w:val="26"/>
          <w:szCs w:val="26"/>
        </w:rPr>
        <w:t>;</w:t>
      </w:r>
    </w:p>
    <w:p w14:paraId="2DD0892F"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patch(</w:t>
      </w:r>
      <w:proofErr w:type="gramEnd"/>
      <w:r>
        <w:rPr>
          <w:rFonts w:ascii="Courier New" w:eastAsiaTheme="minorEastAsia" w:hAnsi="Courier New" w:cs="Courier New"/>
          <w:sz w:val="26"/>
          <w:szCs w:val="26"/>
        </w:rPr>
        <w:t xml:space="preserve">[f_low f_high f_high f_low]/1e9, [-0.5 -0.5 0.5 0.5], [0.7 0.9 0.7], </w:t>
      </w:r>
      <w:r>
        <w:rPr>
          <w:rFonts w:ascii="Courier New" w:eastAsiaTheme="minorEastAsia" w:hAnsi="Courier New" w:cs="Courier New"/>
          <w:color w:val="AA04F9"/>
          <w:sz w:val="26"/>
          <w:szCs w:val="26"/>
        </w:rPr>
        <w:t>'FaceAlpha'</w:t>
      </w:r>
      <w:r>
        <w:rPr>
          <w:rFonts w:ascii="Courier New" w:eastAsiaTheme="minorEastAsia" w:hAnsi="Courier New" w:cs="Courier New"/>
          <w:sz w:val="26"/>
          <w:szCs w:val="26"/>
        </w:rPr>
        <w:t>,0.5);</w:t>
      </w:r>
    </w:p>
    <w:p w14:paraId="342B8B58"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plot(</w:t>
      </w:r>
      <w:proofErr w:type="gramEnd"/>
      <w:r>
        <w:rPr>
          <w:rFonts w:ascii="Courier New" w:eastAsiaTheme="minorEastAsia" w:hAnsi="Courier New" w:cs="Courier New"/>
          <w:sz w:val="26"/>
          <w:szCs w:val="26"/>
        </w:rPr>
        <w:t xml:space="preserve">[target_low target_high]/1e9, [0 0], </w:t>
      </w:r>
      <w:r>
        <w:rPr>
          <w:rFonts w:ascii="Courier New" w:eastAsiaTheme="minorEastAsia" w:hAnsi="Courier New" w:cs="Courier New"/>
          <w:color w:val="AA04F9"/>
          <w:sz w:val="26"/>
          <w:szCs w:val="26"/>
        </w:rPr>
        <w:t>'r-'</w:t>
      </w:r>
      <w:r>
        <w:rPr>
          <w:rFonts w:ascii="Courier New" w:eastAsiaTheme="minorEastAsia" w:hAnsi="Courier New" w:cs="Courier New"/>
          <w:sz w:val="26"/>
          <w:szCs w:val="26"/>
        </w:rPr>
        <w:t xml:space="preserve">, </w:t>
      </w:r>
      <w:r>
        <w:rPr>
          <w:rFonts w:ascii="Courier New" w:eastAsiaTheme="minorEastAsia" w:hAnsi="Courier New" w:cs="Courier New"/>
          <w:color w:val="AA04F9"/>
          <w:sz w:val="26"/>
          <w:szCs w:val="26"/>
        </w:rPr>
        <w:t>'LineWidth'</w:t>
      </w:r>
      <w:r>
        <w:rPr>
          <w:rFonts w:ascii="Courier New" w:eastAsiaTheme="minorEastAsia" w:hAnsi="Courier New" w:cs="Courier New"/>
          <w:sz w:val="26"/>
          <w:szCs w:val="26"/>
        </w:rPr>
        <w:t>,2);</w:t>
      </w:r>
    </w:p>
    <w:p w14:paraId="058D7C73"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xlim(</w:t>
      </w:r>
      <w:proofErr w:type="gramEnd"/>
      <w:r>
        <w:rPr>
          <w:rFonts w:ascii="Courier New" w:eastAsiaTheme="minorEastAsia" w:hAnsi="Courier New" w:cs="Courier New"/>
          <w:sz w:val="26"/>
          <w:szCs w:val="26"/>
        </w:rPr>
        <w:t xml:space="preserve">[100 200]); </w:t>
      </w:r>
      <w:proofErr w:type="gramStart"/>
      <w:r>
        <w:rPr>
          <w:rFonts w:ascii="Courier New" w:eastAsiaTheme="minorEastAsia" w:hAnsi="Courier New" w:cs="Courier New"/>
          <w:sz w:val="26"/>
          <w:szCs w:val="26"/>
        </w:rPr>
        <w:t>ylim(</w:t>
      </w:r>
      <w:proofErr w:type="gramEnd"/>
      <w:r>
        <w:rPr>
          <w:rFonts w:ascii="Courier New" w:eastAsiaTheme="minorEastAsia" w:hAnsi="Courier New" w:cs="Courier New"/>
          <w:sz w:val="26"/>
          <w:szCs w:val="26"/>
        </w:rPr>
        <w:t>[-0.5 0.5]);</w:t>
      </w:r>
    </w:p>
    <w:p w14:paraId="1FEBF436"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xlabel(</w:t>
      </w:r>
      <w:proofErr w:type="gramEnd"/>
      <w:r>
        <w:rPr>
          <w:rFonts w:ascii="Courier New" w:eastAsiaTheme="minorEastAsia" w:hAnsi="Courier New" w:cs="Courier New"/>
          <w:color w:val="AA04F9"/>
          <w:sz w:val="26"/>
          <w:szCs w:val="26"/>
        </w:rPr>
        <w:t>'Frequency (GHz)'</w:t>
      </w:r>
      <w:r>
        <w:rPr>
          <w:rFonts w:ascii="Courier New" w:eastAsiaTheme="minorEastAsia" w:hAnsi="Courier New" w:cs="Courier New"/>
          <w:sz w:val="26"/>
          <w:szCs w:val="26"/>
        </w:rPr>
        <w:t>);</w:t>
      </w:r>
    </w:p>
    <w:p w14:paraId="3A048A71"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title(</w:t>
      </w:r>
      <w:proofErr w:type="gramEnd"/>
      <w:r>
        <w:rPr>
          <w:rFonts w:ascii="Courier New" w:eastAsiaTheme="minorEastAsia" w:hAnsi="Courier New" w:cs="Courier New"/>
          <w:color w:val="AA04F9"/>
          <w:sz w:val="26"/>
          <w:szCs w:val="26"/>
        </w:rPr>
        <w:t>'Photonic Bandgap and Target Range'</w:t>
      </w:r>
      <w:r>
        <w:rPr>
          <w:rFonts w:ascii="Courier New" w:eastAsiaTheme="minorEastAsia" w:hAnsi="Courier New" w:cs="Courier New"/>
          <w:sz w:val="26"/>
          <w:szCs w:val="26"/>
        </w:rPr>
        <w:t>);</w:t>
      </w:r>
    </w:p>
    <w:p w14:paraId="5B3FEE2F"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legend(</w:t>
      </w:r>
      <w:proofErr w:type="gramEnd"/>
      <w:r>
        <w:rPr>
          <w:rFonts w:ascii="Courier New" w:eastAsiaTheme="minorEastAsia" w:hAnsi="Courier New" w:cs="Courier New"/>
          <w:color w:val="AA04F9"/>
          <w:sz w:val="26"/>
          <w:szCs w:val="26"/>
        </w:rPr>
        <w:t>'Spectrum'</w:t>
      </w:r>
      <w:r>
        <w:rPr>
          <w:rFonts w:ascii="Courier New" w:eastAsiaTheme="minorEastAsia" w:hAnsi="Courier New" w:cs="Courier New"/>
          <w:sz w:val="26"/>
          <w:szCs w:val="26"/>
        </w:rPr>
        <w:t>,</w:t>
      </w:r>
      <w:r>
        <w:rPr>
          <w:rFonts w:ascii="Courier New" w:eastAsiaTheme="minorEastAsia" w:hAnsi="Courier New" w:cs="Courier New"/>
          <w:color w:val="AA04F9"/>
          <w:sz w:val="26"/>
          <w:szCs w:val="26"/>
        </w:rPr>
        <w:t>'Estimated Bandgap'</w:t>
      </w:r>
      <w:r>
        <w:rPr>
          <w:rFonts w:ascii="Courier New" w:eastAsiaTheme="minorEastAsia" w:hAnsi="Courier New" w:cs="Courier New"/>
          <w:sz w:val="26"/>
          <w:szCs w:val="26"/>
        </w:rPr>
        <w:t>,</w:t>
      </w:r>
      <w:r>
        <w:rPr>
          <w:rFonts w:ascii="Courier New" w:eastAsiaTheme="minorEastAsia" w:hAnsi="Courier New" w:cs="Courier New"/>
          <w:color w:val="AA04F9"/>
          <w:sz w:val="26"/>
          <w:szCs w:val="26"/>
        </w:rPr>
        <w:t>'Target Range'</w:t>
      </w:r>
      <w:r>
        <w:rPr>
          <w:rFonts w:ascii="Courier New" w:eastAsiaTheme="minorEastAsia" w:hAnsi="Courier New" w:cs="Courier New"/>
          <w:sz w:val="26"/>
          <w:szCs w:val="26"/>
        </w:rPr>
        <w:t>,</w:t>
      </w:r>
      <w:r>
        <w:rPr>
          <w:rFonts w:ascii="Courier New" w:eastAsiaTheme="minorEastAsia" w:hAnsi="Courier New" w:cs="Courier New"/>
          <w:color w:val="AA04F9"/>
          <w:sz w:val="26"/>
          <w:szCs w:val="26"/>
        </w:rPr>
        <w:t>'Location'</w:t>
      </w:r>
      <w:r>
        <w:rPr>
          <w:rFonts w:ascii="Courier New" w:eastAsiaTheme="minorEastAsia" w:hAnsi="Courier New" w:cs="Courier New"/>
          <w:sz w:val="26"/>
          <w:szCs w:val="26"/>
        </w:rPr>
        <w:t>,</w:t>
      </w:r>
      <w:r>
        <w:rPr>
          <w:rFonts w:ascii="Courier New" w:eastAsiaTheme="minorEastAsia" w:hAnsi="Courier New" w:cs="Courier New"/>
          <w:color w:val="AA04F9"/>
          <w:sz w:val="26"/>
          <w:szCs w:val="26"/>
        </w:rPr>
        <w:t>'SouthEast'</w:t>
      </w:r>
      <w:r>
        <w:rPr>
          <w:rFonts w:ascii="Courier New" w:eastAsiaTheme="minorEastAsia" w:hAnsi="Courier New" w:cs="Courier New"/>
          <w:sz w:val="26"/>
          <w:szCs w:val="26"/>
        </w:rPr>
        <w:t>);</w:t>
      </w:r>
    </w:p>
    <w:p w14:paraId="3EA178CF" w14:textId="52280E01"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sz w:val="26"/>
          <w:szCs w:val="26"/>
        </w:rPr>
      </w:pPr>
      <w:r>
        <w:rPr>
          <w:rFonts w:ascii="Courier New" w:eastAsiaTheme="minorEastAsia" w:hAnsi="Courier New" w:cs="Courier New"/>
          <w:sz w:val="26"/>
          <w:szCs w:val="26"/>
        </w:rPr>
        <w:t xml:space="preserve">grid </w:t>
      </w:r>
      <w:r>
        <w:rPr>
          <w:rFonts w:ascii="Courier New" w:eastAsiaTheme="minorEastAsia" w:hAnsi="Courier New" w:cs="Courier New"/>
          <w:color w:val="AA04F9"/>
          <w:sz w:val="26"/>
          <w:szCs w:val="26"/>
        </w:rPr>
        <w:t>on</w:t>
      </w:r>
      <w:r>
        <w:rPr>
          <w:rFonts w:ascii="Courier New" w:eastAsiaTheme="minorEastAsia" w:hAnsi="Courier New" w:cs="Courier New"/>
          <w:sz w:val="26"/>
          <w:szCs w:val="26"/>
        </w:rPr>
        <w:t>;</w:t>
      </w:r>
    </w:p>
    <w:p w14:paraId="6431A811" w14:textId="77777777" w:rsidR="0095293E" w:rsidRDefault="0095293E" w:rsidP="004F7DDF">
      <w:pPr>
        <w:autoSpaceDE w:val="0"/>
        <w:autoSpaceDN w:val="0"/>
        <w:adjustRightInd w:val="0"/>
        <w:spacing w:after="0" w:line="240" w:lineRule="auto"/>
        <w:ind w:left="0" w:right="0" w:firstLine="0"/>
        <w:rPr>
          <w:rFonts w:ascii="Courier New" w:eastAsiaTheme="minorEastAsia" w:hAnsi="Courier New" w:cs="Courier New"/>
          <w:sz w:val="26"/>
          <w:szCs w:val="26"/>
        </w:rPr>
      </w:pPr>
    </w:p>
    <w:p w14:paraId="6869179C" w14:textId="77777777" w:rsidR="0095293E" w:rsidRDefault="0095293E"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
    <w:p w14:paraId="53A48114"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w:t>
      </w:r>
    </w:p>
    <w:p w14:paraId="68F8BAF9"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Parameter study: a vs. band edges</w:t>
      </w:r>
    </w:p>
    <w:p w14:paraId="2929D313"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w:t>
      </w:r>
    </w:p>
    <w:p w14:paraId="449359F7"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figure;</w:t>
      </w:r>
    </w:p>
    <w:p w14:paraId="63EF3F4E"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sz w:val="26"/>
          <w:szCs w:val="26"/>
        </w:rPr>
      </w:pPr>
      <w:r>
        <w:rPr>
          <w:rFonts w:ascii="Courier New" w:eastAsiaTheme="minorEastAsia" w:hAnsi="Courier New" w:cs="Courier New"/>
          <w:sz w:val="26"/>
          <w:szCs w:val="26"/>
        </w:rPr>
        <w:t xml:space="preserve">a_study = </w:t>
      </w:r>
      <w:proofErr w:type="gramStart"/>
      <w:r>
        <w:rPr>
          <w:rFonts w:ascii="Courier New" w:eastAsiaTheme="minorEastAsia" w:hAnsi="Courier New" w:cs="Courier New"/>
          <w:sz w:val="26"/>
          <w:szCs w:val="26"/>
        </w:rPr>
        <w:t>linspace(</w:t>
      </w:r>
      <w:proofErr w:type="gramEnd"/>
      <w:r>
        <w:rPr>
          <w:rFonts w:ascii="Courier New" w:eastAsiaTheme="minorEastAsia" w:hAnsi="Courier New" w:cs="Courier New"/>
          <w:sz w:val="26"/>
          <w:szCs w:val="26"/>
        </w:rPr>
        <w:t>0.5e-3,0.7e-3,20);</w:t>
      </w:r>
    </w:p>
    <w:p w14:paraId="6C5C86B9"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f_low_</w:t>
      </w:r>
      <w:proofErr w:type="gramStart"/>
      <w:r>
        <w:rPr>
          <w:rFonts w:ascii="Courier New" w:eastAsiaTheme="minorEastAsia" w:hAnsi="Courier New" w:cs="Courier New"/>
          <w:sz w:val="26"/>
          <w:szCs w:val="26"/>
        </w:rPr>
        <w:t>study  =</w:t>
      </w:r>
      <w:proofErr w:type="gramEnd"/>
      <w:r>
        <w:rPr>
          <w:rFonts w:ascii="Courier New" w:eastAsiaTheme="minorEastAsia" w:hAnsi="Courier New" w:cs="Courier New"/>
          <w:sz w:val="26"/>
          <w:szCs w:val="26"/>
        </w:rPr>
        <w:t xml:space="preserve"> zeros(size(a_study));</w:t>
      </w:r>
    </w:p>
    <w:p w14:paraId="34A95CEC"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sz w:val="26"/>
          <w:szCs w:val="26"/>
        </w:rPr>
      </w:pPr>
      <w:r>
        <w:rPr>
          <w:rFonts w:ascii="Courier New" w:eastAsiaTheme="minorEastAsia" w:hAnsi="Courier New" w:cs="Courier New"/>
          <w:sz w:val="26"/>
          <w:szCs w:val="26"/>
        </w:rPr>
        <w:t>f_high_study = zeros(size(a_study));</w:t>
      </w:r>
    </w:p>
    <w:p w14:paraId="52FD9EC8"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sz w:val="26"/>
          <w:szCs w:val="26"/>
        </w:rPr>
      </w:pPr>
    </w:p>
    <w:p w14:paraId="66C13EF0"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sz w:val="26"/>
          <w:szCs w:val="26"/>
        </w:rPr>
      </w:pPr>
    </w:p>
    <w:p w14:paraId="1E9866B0"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
    <w:p w14:paraId="57A83E2F"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E00FF"/>
          <w:sz w:val="26"/>
          <w:szCs w:val="26"/>
        </w:rPr>
        <w:t>for</w:t>
      </w:r>
      <w:r>
        <w:rPr>
          <w:rFonts w:ascii="Courier New" w:eastAsiaTheme="minorEastAsia" w:hAnsi="Courier New" w:cs="Courier New"/>
          <w:sz w:val="26"/>
          <w:szCs w:val="26"/>
        </w:rPr>
        <w:t xml:space="preserve"> i = </w:t>
      </w:r>
      <w:proofErr w:type="gramStart"/>
      <w:r>
        <w:rPr>
          <w:rFonts w:ascii="Courier New" w:eastAsiaTheme="minorEastAsia" w:hAnsi="Courier New" w:cs="Courier New"/>
          <w:sz w:val="26"/>
          <w:szCs w:val="26"/>
        </w:rPr>
        <w:t>1:numel</w:t>
      </w:r>
      <w:proofErr w:type="gramEnd"/>
      <w:r>
        <w:rPr>
          <w:rFonts w:ascii="Courier New" w:eastAsiaTheme="minorEastAsia" w:hAnsi="Courier New" w:cs="Courier New"/>
          <w:sz w:val="26"/>
          <w:szCs w:val="26"/>
        </w:rPr>
        <w:t>(a_study)</w:t>
      </w:r>
    </w:p>
    <w:p w14:paraId="6C667F84"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    [f_low_study(i), f_high_study(i)] = calculate_bandgap(a_study(i), f_norm_low, f_norm_high, c);</w:t>
      </w:r>
    </w:p>
    <w:p w14:paraId="3336E11E"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E00FF"/>
          <w:sz w:val="26"/>
          <w:szCs w:val="26"/>
        </w:rPr>
        <w:t>end</w:t>
      </w:r>
    </w:p>
    <w:p w14:paraId="5B67009B"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plot(</w:t>
      </w:r>
      <w:proofErr w:type="gramEnd"/>
      <w:r>
        <w:rPr>
          <w:rFonts w:ascii="Courier New" w:eastAsiaTheme="minorEastAsia" w:hAnsi="Courier New" w:cs="Courier New"/>
          <w:sz w:val="26"/>
          <w:szCs w:val="26"/>
        </w:rPr>
        <w:t xml:space="preserve">a_study*1e3, f_low_study/1e9, </w:t>
      </w:r>
      <w:r>
        <w:rPr>
          <w:rFonts w:ascii="Courier New" w:eastAsiaTheme="minorEastAsia" w:hAnsi="Courier New" w:cs="Courier New"/>
          <w:color w:val="AA04F9"/>
          <w:sz w:val="26"/>
          <w:szCs w:val="26"/>
        </w:rPr>
        <w:t>'b-'</w:t>
      </w:r>
      <w:r>
        <w:rPr>
          <w:rFonts w:ascii="Courier New" w:eastAsiaTheme="minorEastAsia" w:hAnsi="Courier New" w:cs="Courier New"/>
          <w:sz w:val="26"/>
          <w:szCs w:val="26"/>
        </w:rPr>
        <w:t xml:space="preserve">, </w:t>
      </w:r>
      <w:r>
        <w:rPr>
          <w:rFonts w:ascii="Courier New" w:eastAsiaTheme="minorEastAsia" w:hAnsi="Courier New" w:cs="Courier New"/>
          <w:color w:val="AA04F9"/>
          <w:sz w:val="26"/>
          <w:szCs w:val="26"/>
        </w:rPr>
        <w:t>'LineWidth'</w:t>
      </w:r>
      <w:r>
        <w:rPr>
          <w:rFonts w:ascii="Courier New" w:eastAsiaTheme="minorEastAsia" w:hAnsi="Courier New" w:cs="Courier New"/>
          <w:sz w:val="26"/>
          <w:szCs w:val="26"/>
        </w:rPr>
        <w:t>,2);</w:t>
      </w:r>
    </w:p>
    <w:p w14:paraId="198F29CE"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hold </w:t>
      </w:r>
      <w:r>
        <w:rPr>
          <w:rFonts w:ascii="Courier New" w:eastAsiaTheme="minorEastAsia" w:hAnsi="Courier New" w:cs="Courier New"/>
          <w:color w:val="AA04F9"/>
          <w:sz w:val="26"/>
          <w:szCs w:val="26"/>
        </w:rPr>
        <w:t>on</w:t>
      </w:r>
      <w:r>
        <w:rPr>
          <w:rFonts w:ascii="Courier New" w:eastAsiaTheme="minorEastAsia" w:hAnsi="Courier New" w:cs="Courier New"/>
          <w:sz w:val="26"/>
          <w:szCs w:val="26"/>
        </w:rPr>
        <w:t>;</w:t>
      </w:r>
    </w:p>
    <w:p w14:paraId="2443821A"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plot(</w:t>
      </w:r>
      <w:proofErr w:type="gramEnd"/>
      <w:r>
        <w:rPr>
          <w:rFonts w:ascii="Courier New" w:eastAsiaTheme="minorEastAsia" w:hAnsi="Courier New" w:cs="Courier New"/>
          <w:sz w:val="26"/>
          <w:szCs w:val="26"/>
        </w:rPr>
        <w:t xml:space="preserve">a_study*1e3, f_high_study/1e9, </w:t>
      </w:r>
      <w:r>
        <w:rPr>
          <w:rFonts w:ascii="Courier New" w:eastAsiaTheme="minorEastAsia" w:hAnsi="Courier New" w:cs="Courier New"/>
          <w:color w:val="AA04F9"/>
          <w:sz w:val="26"/>
          <w:szCs w:val="26"/>
        </w:rPr>
        <w:t>'r-'</w:t>
      </w:r>
      <w:r>
        <w:rPr>
          <w:rFonts w:ascii="Courier New" w:eastAsiaTheme="minorEastAsia" w:hAnsi="Courier New" w:cs="Courier New"/>
          <w:sz w:val="26"/>
          <w:szCs w:val="26"/>
        </w:rPr>
        <w:t xml:space="preserve">, </w:t>
      </w:r>
      <w:r>
        <w:rPr>
          <w:rFonts w:ascii="Courier New" w:eastAsiaTheme="minorEastAsia" w:hAnsi="Courier New" w:cs="Courier New"/>
          <w:color w:val="AA04F9"/>
          <w:sz w:val="26"/>
          <w:szCs w:val="26"/>
        </w:rPr>
        <w:t>'LineWidth'</w:t>
      </w:r>
      <w:r>
        <w:rPr>
          <w:rFonts w:ascii="Courier New" w:eastAsiaTheme="minorEastAsia" w:hAnsi="Courier New" w:cs="Courier New"/>
          <w:sz w:val="26"/>
          <w:szCs w:val="26"/>
        </w:rPr>
        <w:t>,2);</w:t>
      </w:r>
    </w:p>
    <w:p w14:paraId="4CE2F71C"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yline(</w:t>
      </w:r>
      <w:proofErr w:type="gramEnd"/>
      <w:r>
        <w:rPr>
          <w:rFonts w:ascii="Courier New" w:eastAsiaTheme="minorEastAsia" w:hAnsi="Courier New" w:cs="Courier New"/>
          <w:sz w:val="26"/>
          <w:szCs w:val="26"/>
        </w:rPr>
        <w:t xml:space="preserve">target_low/1e9, </w:t>
      </w:r>
      <w:r>
        <w:rPr>
          <w:rFonts w:ascii="Courier New" w:eastAsiaTheme="minorEastAsia" w:hAnsi="Courier New" w:cs="Courier New"/>
          <w:color w:val="AA04F9"/>
          <w:sz w:val="26"/>
          <w:szCs w:val="26"/>
        </w:rPr>
        <w:t>'k--'</w:t>
      </w:r>
      <w:r>
        <w:rPr>
          <w:rFonts w:ascii="Courier New" w:eastAsiaTheme="minorEastAsia" w:hAnsi="Courier New" w:cs="Courier New"/>
          <w:sz w:val="26"/>
          <w:szCs w:val="26"/>
        </w:rPr>
        <w:t>);</w:t>
      </w:r>
    </w:p>
    <w:p w14:paraId="3A2EDAF1"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yline(</w:t>
      </w:r>
      <w:proofErr w:type="gramEnd"/>
      <w:r>
        <w:rPr>
          <w:rFonts w:ascii="Courier New" w:eastAsiaTheme="minorEastAsia" w:hAnsi="Courier New" w:cs="Courier New"/>
          <w:sz w:val="26"/>
          <w:szCs w:val="26"/>
        </w:rPr>
        <w:t xml:space="preserve">target_high/1e9, </w:t>
      </w:r>
      <w:r>
        <w:rPr>
          <w:rFonts w:ascii="Courier New" w:eastAsiaTheme="minorEastAsia" w:hAnsi="Courier New" w:cs="Courier New"/>
          <w:color w:val="AA04F9"/>
          <w:sz w:val="26"/>
          <w:szCs w:val="26"/>
        </w:rPr>
        <w:t>'k--'</w:t>
      </w:r>
      <w:r>
        <w:rPr>
          <w:rFonts w:ascii="Courier New" w:eastAsiaTheme="minorEastAsia" w:hAnsi="Courier New" w:cs="Courier New"/>
          <w:sz w:val="26"/>
          <w:szCs w:val="26"/>
        </w:rPr>
        <w:t>);</w:t>
      </w:r>
    </w:p>
    <w:p w14:paraId="32922D5D"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xline(</w:t>
      </w:r>
      <w:proofErr w:type="gramEnd"/>
      <w:r>
        <w:rPr>
          <w:rFonts w:ascii="Courier New" w:eastAsiaTheme="minorEastAsia" w:hAnsi="Courier New" w:cs="Courier New"/>
          <w:sz w:val="26"/>
          <w:szCs w:val="26"/>
        </w:rPr>
        <w:t xml:space="preserve">best_a*1e3, </w:t>
      </w:r>
      <w:r>
        <w:rPr>
          <w:rFonts w:ascii="Courier New" w:eastAsiaTheme="minorEastAsia" w:hAnsi="Courier New" w:cs="Courier New"/>
          <w:color w:val="AA04F9"/>
          <w:sz w:val="26"/>
          <w:szCs w:val="26"/>
        </w:rPr>
        <w:t>'g--'</w:t>
      </w:r>
      <w:r>
        <w:rPr>
          <w:rFonts w:ascii="Courier New" w:eastAsiaTheme="minorEastAsia" w:hAnsi="Courier New" w:cs="Courier New"/>
          <w:sz w:val="26"/>
          <w:szCs w:val="26"/>
        </w:rPr>
        <w:t>,</w:t>
      </w:r>
      <w:r>
        <w:rPr>
          <w:rFonts w:ascii="Courier New" w:eastAsiaTheme="minorEastAsia" w:hAnsi="Courier New" w:cs="Courier New"/>
          <w:color w:val="AA04F9"/>
          <w:sz w:val="26"/>
          <w:szCs w:val="26"/>
        </w:rPr>
        <w:t>'LineWidth'</w:t>
      </w:r>
      <w:r>
        <w:rPr>
          <w:rFonts w:ascii="Courier New" w:eastAsiaTheme="minorEastAsia" w:hAnsi="Courier New" w:cs="Courier New"/>
          <w:sz w:val="26"/>
          <w:szCs w:val="26"/>
        </w:rPr>
        <w:t>,1.5);</w:t>
      </w:r>
    </w:p>
    <w:p w14:paraId="2CE30C26"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xlabel(</w:t>
      </w:r>
      <w:proofErr w:type="gramEnd"/>
      <w:r>
        <w:rPr>
          <w:rFonts w:ascii="Courier New" w:eastAsiaTheme="minorEastAsia" w:hAnsi="Courier New" w:cs="Courier New"/>
          <w:color w:val="AA04F9"/>
          <w:sz w:val="26"/>
          <w:szCs w:val="26"/>
        </w:rPr>
        <w:t>'Lattice Constant a (mm)'</w:t>
      </w:r>
      <w:r>
        <w:rPr>
          <w:rFonts w:ascii="Courier New" w:eastAsiaTheme="minorEastAsia" w:hAnsi="Courier New" w:cs="Courier New"/>
          <w:sz w:val="26"/>
          <w:szCs w:val="26"/>
        </w:rPr>
        <w:t>);</w:t>
      </w:r>
    </w:p>
    <w:p w14:paraId="1D55CC99"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ylabel(</w:t>
      </w:r>
      <w:proofErr w:type="gramEnd"/>
      <w:r>
        <w:rPr>
          <w:rFonts w:ascii="Courier New" w:eastAsiaTheme="minorEastAsia" w:hAnsi="Courier New" w:cs="Courier New"/>
          <w:color w:val="AA04F9"/>
          <w:sz w:val="26"/>
          <w:szCs w:val="26"/>
        </w:rPr>
        <w:t>'Frequency (GHz)'</w:t>
      </w:r>
      <w:r>
        <w:rPr>
          <w:rFonts w:ascii="Courier New" w:eastAsiaTheme="minorEastAsia" w:hAnsi="Courier New" w:cs="Courier New"/>
          <w:sz w:val="26"/>
          <w:szCs w:val="26"/>
        </w:rPr>
        <w:t>);</w:t>
      </w:r>
    </w:p>
    <w:p w14:paraId="7F96C54C"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title(</w:t>
      </w:r>
      <w:proofErr w:type="gramEnd"/>
      <w:r>
        <w:rPr>
          <w:rFonts w:ascii="Courier New" w:eastAsiaTheme="minorEastAsia" w:hAnsi="Courier New" w:cs="Courier New"/>
          <w:color w:val="AA04F9"/>
          <w:sz w:val="26"/>
          <w:szCs w:val="26"/>
        </w:rPr>
        <w:t>'Bandgap Frequency vs. Lattice Constant'</w:t>
      </w:r>
      <w:r>
        <w:rPr>
          <w:rFonts w:ascii="Courier New" w:eastAsiaTheme="minorEastAsia" w:hAnsi="Courier New" w:cs="Courier New"/>
          <w:sz w:val="26"/>
          <w:szCs w:val="26"/>
        </w:rPr>
        <w:t>);</w:t>
      </w:r>
    </w:p>
    <w:p w14:paraId="561BEBE5"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legend(</w:t>
      </w:r>
      <w:proofErr w:type="gramEnd"/>
      <w:r>
        <w:rPr>
          <w:rFonts w:ascii="Courier New" w:eastAsiaTheme="minorEastAsia" w:hAnsi="Courier New" w:cs="Courier New"/>
          <w:color w:val="AA04F9"/>
          <w:sz w:val="26"/>
          <w:szCs w:val="26"/>
        </w:rPr>
        <w:t>'Lower Edge'</w:t>
      </w:r>
      <w:r>
        <w:rPr>
          <w:rFonts w:ascii="Courier New" w:eastAsiaTheme="minorEastAsia" w:hAnsi="Courier New" w:cs="Courier New"/>
          <w:sz w:val="26"/>
          <w:szCs w:val="26"/>
        </w:rPr>
        <w:t>,</w:t>
      </w:r>
      <w:r>
        <w:rPr>
          <w:rFonts w:ascii="Courier New" w:eastAsiaTheme="minorEastAsia" w:hAnsi="Courier New" w:cs="Courier New"/>
          <w:color w:val="AA04F9"/>
          <w:sz w:val="26"/>
          <w:szCs w:val="26"/>
        </w:rPr>
        <w:t>'Upper Edge'</w:t>
      </w:r>
      <w:r>
        <w:rPr>
          <w:rFonts w:ascii="Courier New" w:eastAsiaTheme="minorEastAsia" w:hAnsi="Courier New" w:cs="Courier New"/>
          <w:sz w:val="26"/>
          <w:szCs w:val="26"/>
        </w:rPr>
        <w:t>,</w:t>
      </w:r>
      <w:r>
        <w:rPr>
          <w:rFonts w:ascii="Courier New" w:eastAsiaTheme="minorEastAsia" w:hAnsi="Courier New" w:cs="Courier New"/>
          <w:color w:val="AA04F9"/>
          <w:sz w:val="26"/>
          <w:szCs w:val="26"/>
        </w:rPr>
        <w:t>'Target'</w:t>
      </w:r>
      <w:r>
        <w:rPr>
          <w:rFonts w:ascii="Courier New" w:eastAsiaTheme="minorEastAsia" w:hAnsi="Courier New" w:cs="Courier New"/>
          <w:sz w:val="26"/>
          <w:szCs w:val="26"/>
        </w:rPr>
        <w:t>,</w:t>
      </w:r>
      <w:r>
        <w:rPr>
          <w:rFonts w:ascii="Courier New" w:eastAsiaTheme="minorEastAsia" w:hAnsi="Courier New" w:cs="Courier New"/>
          <w:color w:val="AA04F9"/>
          <w:sz w:val="26"/>
          <w:szCs w:val="26"/>
        </w:rPr>
        <w:t>'Optimal a'</w:t>
      </w:r>
      <w:r>
        <w:rPr>
          <w:rFonts w:ascii="Courier New" w:eastAsiaTheme="minorEastAsia" w:hAnsi="Courier New" w:cs="Courier New"/>
          <w:sz w:val="26"/>
          <w:szCs w:val="26"/>
        </w:rPr>
        <w:t>);</w:t>
      </w:r>
    </w:p>
    <w:p w14:paraId="083590A1"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grid </w:t>
      </w:r>
      <w:r>
        <w:rPr>
          <w:rFonts w:ascii="Courier New" w:eastAsiaTheme="minorEastAsia" w:hAnsi="Courier New" w:cs="Courier New"/>
          <w:color w:val="AA04F9"/>
          <w:sz w:val="26"/>
          <w:szCs w:val="26"/>
        </w:rPr>
        <w:t>on</w:t>
      </w:r>
      <w:r>
        <w:rPr>
          <w:rFonts w:ascii="Courier New" w:eastAsiaTheme="minorEastAsia" w:hAnsi="Courier New" w:cs="Courier New"/>
          <w:sz w:val="26"/>
          <w:szCs w:val="26"/>
        </w:rPr>
        <w:t>;</w:t>
      </w:r>
    </w:p>
    <w:p w14:paraId="09FA1B33"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sz w:val="26"/>
          <w:szCs w:val="26"/>
        </w:rPr>
      </w:pPr>
      <w:r>
        <w:rPr>
          <w:rFonts w:ascii="Courier New" w:eastAsiaTheme="minorEastAsia" w:hAnsi="Courier New" w:cs="Courier New"/>
          <w:sz w:val="26"/>
          <w:szCs w:val="26"/>
        </w:rPr>
        <w:t xml:space="preserve"> </w:t>
      </w:r>
    </w:p>
    <w:p w14:paraId="007D518C" w14:textId="77777777" w:rsidR="0095293E" w:rsidRDefault="0095293E" w:rsidP="004F7DDF">
      <w:pPr>
        <w:autoSpaceDE w:val="0"/>
        <w:autoSpaceDN w:val="0"/>
        <w:adjustRightInd w:val="0"/>
        <w:spacing w:after="0" w:line="240" w:lineRule="auto"/>
        <w:ind w:left="0" w:right="0" w:firstLine="0"/>
        <w:rPr>
          <w:rFonts w:ascii="Courier New" w:eastAsiaTheme="minorEastAsia" w:hAnsi="Courier New" w:cs="Courier New"/>
          <w:sz w:val="26"/>
          <w:szCs w:val="26"/>
        </w:rPr>
      </w:pPr>
    </w:p>
    <w:p w14:paraId="4D445970" w14:textId="77777777" w:rsidR="0095293E" w:rsidRDefault="0095293E"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
    <w:p w14:paraId="5AF23B88"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w:t>
      </w:r>
    </w:p>
    <w:p w14:paraId="19E2BF9A"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Plot iteration results (f*a/c vs r/a)</w:t>
      </w:r>
    </w:p>
    <w:p w14:paraId="2ADD3FB4"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w:t>
      </w:r>
    </w:p>
    <w:p w14:paraId="04E19E2E"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figure;</w:t>
      </w:r>
    </w:p>
    <w:p w14:paraId="5E7E109E"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plot(iteration_results</w:t>
      </w:r>
      <w:proofErr w:type="gramStart"/>
      <w:r>
        <w:rPr>
          <w:rFonts w:ascii="Courier New" w:eastAsiaTheme="minorEastAsia" w:hAnsi="Courier New" w:cs="Courier New"/>
          <w:sz w:val="26"/>
          <w:szCs w:val="26"/>
        </w:rPr>
        <w:t>(:,</w:t>
      </w:r>
      <w:proofErr w:type="gramEnd"/>
      <w:r>
        <w:rPr>
          <w:rFonts w:ascii="Courier New" w:eastAsiaTheme="minorEastAsia" w:hAnsi="Courier New" w:cs="Courier New"/>
          <w:sz w:val="26"/>
          <w:szCs w:val="26"/>
        </w:rPr>
        <w:t>1), iteration_results</w:t>
      </w:r>
      <w:proofErr w:type="gramStart"/>
      <w:r>
        <w:rPr>
          <w:rFonts w:ascii="Courier New" w:eastAsiaTheme="minorEastAsia" w:hAnsi="Courier New" w:cs="Courier New"/>
          <w:sz w:val="26"/>
          <w:szCs w:val="26"/>
        </w:rPr>
        <w:t>(:,</w:t>
      </w:r>
      <w:proofErr w:type="gramEnd"/>
      <w:r>
        <w:rPr>
          <w:rFonts w:ascii="Courier New" w:eastAsiaTheme="minorEastAsia" w:hAnsi="Courier New" w:cs="Courier New"/>
          <w:sz w:val="26"/>
          <w:szCs w:val="26"/>
        </w:rPr>
        <w:t xml:space="preserve">2), </w:t>
      </w:r>
      <w:r>
        <w:rPr>
          <w:rFonts w:ascii="Courier New" w:eastAsiaTheme="minorEastAsia" w:hAnsi="Courier New" w:cs="Courier New"/>
          <w:color w:val="AA04F9"/>
          <w:sz w:val="26"/>
          <w:szCs w:val="26"/>
        </w:rPr>
        <w:t>'o-'</w:t>
      </w:r>
      <w:r>
        <w:rPr>
          <w:rFonts w:ascii="Courier New" w:eastAsiaTheme="minorEastAsia" w:hAnsi="Courier New" w:cs="Courier New"/>
          <w:sz w:val="26"/>
          <w:szCs w:val="26"/>
        </w:rPr>
        <w:t xml:space="preserve">, </w:t>
      </w:r>
      <w:r>
        <w:rPr>
          <w:rFonts w:ascii="Courier New" w:eastAsiaTheme="minorEastAsia" w:hAnsi="Courier New" w:cs="Courier New"/>
          <w:color w:val="AA04F9"/>
          <w:sz w:val="26"/>
          <w:szCs w:val="26"/>
        </w:rPr>
        <w:t>'LineWidth'</w:t>
      </w:r>
      <w:r>
        <w:rPr>
          <w:rFonts w:ascii="Courier New" w:eastAsiaTheme="minorEastAsia" w:hAnsi="Courier New" w:cs="Courier New"/>
          <w:sz w:val="26"/>
          <w:szCs w:val="26"/>
        </w:rPr>
        <w:t>, 2);</w:t>
      </w:r>
    </w:p>
    <w:p w14:paraId="2550694C"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xlabel(</w:t>
      </w:r>
      <w:proofErr w:type="gramEnd"/>
      <w:r>
        <w:rPr>
          <w:rFonts w:ascii="Courier New" w:eastAsiaTheme="minorEastAsia" w:hAnsi="Courier New" w:cs="Courier New"/>
          <w:color w:val="AA04F9"/>
          <w:sz w:val="26"/>
          <w:szCs w:val="26"/>
        </w:rPr>
        <w:t>'(f * a) / c'</w:t>
      </w:r>
      <w:r>
        <w:rPr>
          <w:rFonts w:ascii="Courier New" w:eastAsiaTheme="minorEastAsia" w:hAnsi="Courier New" w:cs="Courier New"/>
          <w:sz w:val="26"/>
          <w:szCs w:val="26"/>
        </w:rPr>
        <w:t>);</w:t>
      </w:r>
    </w:p>
    <w:p w14:paraId="18E451AB"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ylabel(</w:t>
      </w:r>
      <w:proofErr w:type="gramEnd"/>
      <w:r>
        <w:rPr>
          <w:rFonts w:ascii="Courier New" w:eastAsiaTheme="minorEastAsia" w:hAnsi="Courier New" w:cs="Courier New"/>
          <w:color w:val="AA04F9"/>
          <w:sz w:val="26"/>
          <w:szCs w:val="26"/>
        </w:rPr>
        <w:t>'r / a'</w:t>
      </w:r>
      <w:r>
        <w:rPr>
          <w:rFonts w:ascii="Courier New" w:eastAsiaTheme="minorEastAsia" w:hAnsi="Courier New" w:cs="Courier New"/>
          <w:sz w:val="26"/>
          <w:szCs w:val="26"/>
        </w:rPr>
        <w:t>);</w:t>
      </w:r>
    </w:p>
    <w:p w14:paraId="0A1DC46C"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lastRenderedPageBreak/>
        <w:t>title(</w:t>
      </w:r>
      <w:proofErr w:type="gramEnd"/>
      <w:r>
        <w:rPr>
          <w:rFonts w:ascii="Courier New" w:eastAsiaTheme="minorEastAsia" w:hAnsi="Courier New" w:cs="Courier New"/>
          <w:color w:val="AA04F9"/>
          <w:sz w:val="26"/>
          <w:szCs w:val="26"/>
        </w:rPr>
        <w:t>'Iteration Results: (f * a) / c vs. r / a'</w:t>
      </w:r>
      <w:r>
        <w:rPr>
          <w:rFonts w:ascii="Courier New" w:eastAsiaTheme="minorEastAsia" w:hAnsi="Courier New" w:cs="Courier New"/>
          <w:sz w:val="26"/>
          <w:szCs w:val="26"/>
        </w:rPr>
        <w:t>);</w:t>
      </w:r>
    </w:p>
    <w:p w14:paraId="464CE519" w14:textId="11C5CEB0" w:rsidR="001E6C26" w:rsidRDefault="004F7DDF" w:rsidP="004F7DDF">
      <w:pPr>
        <w:autoSpaceDE w:val="0"/>
        <w:autoSpaceDN w:val="0"/>
        <w:adjustRightInd w:val="0"/>
        <w:spacing w:after="0" w:line="240" w:lineRule="auto"/>
        <w:ind w:left="0" w:right="0" w:firstLine="0"/>
        <w:rPr>
          <w:rFonts w:ascii="Courier New" w:eastAsiaTheme="minorEastAsia" w:hAnsi="Courier New" w:cs="Courier New"/>
          <w:sz w:val="26"/>
          <w:szCs w:val="26"/>
        </w:rPr>
      </w:pPr>
      <w:r>
        <w:rPr>
          <w:rFonts w:ascii="Courier New" w:eastAsiaTheme="minorEastAsia" w:hAnsi="Courier New" w:cs="Courier New"/>
          <w:sz w:val="26"/>
          <w:szCs w:val="26"/>
        </w:rPr>
        <w:t xml:space="preserve">grid </w:t>
      </w:r>
      <w:r>
        <w:rPr>
          <w:rFonts w:ascii="Courier New" w:eastAsiaTheme="minorEastAsia" w:hAnsi="Courier New" w:cs="Courier New"/>
          <w:color w:val="AA04F9"/>
          <w:sz w:val="26"/>
          <w:szCs w:val="26"/>
        </w:rPr>
        <w:t>on</w:t>
      </w:r>
      <w:r>
        <w:rPr>
          <w:rFonts w:ascii="Courier New" w:eastAsiaTheme="minorEastAsia" w:hAnsi="Courier New" w:cs="Courier New"/>
          <w:sz w:val="26"/>
          <w:szCs w:val="26"/>
        </w:rPr>
        <w:t>;</w:t>
      </w:r>
    </w:p>
    <w:p w14:paraId="2C18109C" w14:textId="77777777" w:rsidR="0095293E" w:rsidRDefault="0095293E" w:rsidP="004F7DDF">
      <w:pPr>
        <w:autoSpaceDE w:val="0"/>
        <w:autoSpaceDN w:val="0"/>
        <w:adjustRightInd w:val="0"/>
        <w:spacing w:after="0" w:line="240" w:lineRule="auto"/>
        <w:ind w:left="0" w:right="0" w:firstLine="0"/>
        <w:rPr>
          <w:rFonts w:ascii="Courier New" w:eastAsiaTheme="minorEastAsia" w:hAnsi="Courier New" w:cs="Courier New"/>
          <w:sz w:val="26"/>
          <w:szCs w:val="26"/>
        </w:rPr>
      </w:pPr>
    </w:p>
    <w:p w14:paraId="29A8A020" w14:textId="77777777" w:rsidR="0095293E" w:rsidRPr="0095293E" w:rsidRDefault="0095293E" w:rsidP="004F7DDF">
      <w:pPr>
        <w:autoSpaceDE w:val="0"/>
        <w:autoSpaceDN w:val="0"/>
        <w:adjustRightInd w:val="0"/>
        <w:spacing w:after="0" w:line="240" w:lineRule="auto"/>
        <w:ind w:left="0" w:right="0" w:firstLine="0"/>
        <w:rPr>
          <w:rFonts w:ascii="Courier New" w:eastAsiaTheme="minorEastAsia" w:hAnsi="Courier New" w:cs="Courier New"/>
          <w:sz w:val="26"/>
          <w:szCs w:val="26"/>
        </w:rPr>
      </w:pPr>
    </w:p>
    <w:p w14:paraId="658FD26D"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w:t>
      </w:r>
    </w:p>
    <w:p w14:paraId="598880EE"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Plot optimal bandgap region</w:t>
      </w:r>
    </w:p>
    <w:p w14:paraId="64C7026D"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028009"/>
          <w:sz w:val="26"/>
          <w:szCs w:val="26"/>
        </w:rPr>
      </w:pPr>
      <w:r>
        <w:rPr>
          <w:rFonts w:ascii="Courier New" w:eastAsiaTheme="minorEastAsia" w:hAnsi="Courier New" w:cs="Courier New"/>
          <w:color w:val="028009"/>
          <w:sz w:val="26"/>
          <w:szCs w:val="26"/>
        </w:rPr>
        <w:t>% -------------------------------</w:t>
      </w:r>
    </w:p>
    <w:p w14:paraId="37A5C683" w14:textId="77777777" w:rsidR="001E6C26" w:rsidRDefault="001E6C26"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
    <w:p w14:paraId="41B4F2E1"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figure;</w:t>
      </w:r>
    </w:p>
    <w:p w14:paraId="55D66F10"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plot(</w:t>
      </w:r>
      <w:proofErr w:type="gramEnd"/>
      <w:r>
        <w:rPr>
          <w:rFonts w:ascii="Courier New" w:eastAsiaTheme="minorEastAsia" w:hAnsi="Courier New" w:cs="Courier New"/>
          <w:sz w:val="26"/>
          <w:szCs w:val="26"/>
        </w:rPr>
        <w:t xml:space="preserve">a_study*1e3, f_low_study/1e9, </w:t>
      </w:r>
      <w:r>
        <w:rPr>
          <w:rFonts w:ascii="Courier New" w:eastAsiaTheme="minorEastAsia" w:hAnsi="Courier New" w:cs="Courier New"/>
          <w:color w:val="AA04F9"/>
          <w:sz w:val="26"/>
          <w:szCs w:val="26"/>
        </w:rPr>
        <w:t>'b-'</w:t>
      </w:r>
      <w:r>
        <w:rPr>
          <w:rFonts w:ascii="Courier New" w:eastAsiaTheme="minorEastAsia" w:hAnsi="Courier New" w:cs="Courier New"/>
          <w:sz w:val="26"/>
          <w:szCs w:val="26"/>
        </w:rPr>
        <w:t xml:space="preserve">, </w:t>
      </w:r>
      <w:r>
        <w:rPr>
          <w:rFonts w:ascii="Courier New" w:eastAsiaTheme="minorEastAsia" w:hAnsi="Courier New" w:cs="Courier New"/>
          <w:color w:val="AA04F9"/>
          <w:sz w:val="26"/>
          <w:szCs w:val="26"/>
        </w:rPr>
        <w:t>'LineWidth'</w:t>
      </w:r>
      <w:r>
        <w:rPr>
          <w:rFonts w:ascii="Courier New" w:eastAsiaTheme="minorEastAsia" w:hAnsi="Courier New" w:cs="Courier New"/>
          <w:sz w:val="26"/>
          <w:szCs w:val="26"/>
        </w:rPr>
        <w:t>,2);</w:t>
      </w:r>
    </w:p>
    <w:p w14:paraId="1E6FA40A"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hold </w:t>
      </w:r>
      <w:r>
        <w:rPr>
          <w:rFonts w:ascii="Courier New" w:eastAsiaTheme="minorEastAsia" w:hAnsi="Courier New" w:cs="Courier New"/>
          <w:color w:val="AA04F9"/>
          <w:sz w:val="26"/>
          <w:szCs w:val="26"/>
        </w:rPr>
        <w:t>on</w:t>
      </w:r>
      <w:r>
        <w:rPr>
          <w:rFonts w:ascii="Courier New" w:eastAsiaTheme="minorEastAsia" w:hAnsi="Courier New" w:cs="Courier New"/>
          <w:sz w:val="26"/>
          <w:szCs w:val="26"/>
        </w:rPr>
        <w:t>;</w:t>
      </w:r>
    </w:p>
    <w:p w14:paraId="3BF4C456"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plot(</w:t>
      </w:r>
      <w:proofErr w:type="gramEnd"/>
      <w:r>
        <w:rPr>
          <w:rFonts w:ascii="Courier New" w:eastAsiaTheme="minorEastAsia" w:hAnsi="Courier New" w:cs="Courier New"/>
          <w:sz w:val="26"/>
          <w:szCs w:val="26"/>
        </w:rPr>
        <w:t xml:space="preserve">a_study*1e3, f_high_study/1e9, </w:t>
      </w:r>
      <w:r>
        <w:rPr>
          <w:rFonts w:ascii="Courier New" w:eastAsiaTheme="minorEastAsia" w:hAnsi="Courier New" w:cs="Courier New"/>
          <w:color w:val="AA04F9"/>
          <w:sz w:val="26"/>
          <w:szCs w:val="26"/>
        </w:rPr>
        <w:t>'r-'</w:t>
      </w:r>
      <w:r>
        <w:rPr>
          <w:rFonts w:ascii="Courier New" w:eastAsiaTheme="minorEastAsia" w:hAnsi="Courier New" w:cs="Courier New"/>
          <w:sz w:val="26"/>
          <w:szCs w:val="26"/>
        </w:rPr>
        <w:t xml:space="preserve">, </w:t>
      </w:r>
      <w:r>
        <w:rPr>
          <w:rFonts w:ascii="Courier New" w:eastAsiaTheme="minorEastAsia" w:hAnsi="Courier New" w:cs="Courier New"/>
          <w:color w:val="AA04F9"/>
          <w:sz w:val="26"/>
          <w:szCs w:val="26"/>
        </w:rPr>
        <w:t>'LineWidth'</w:t>
      </w:r>
      <w:r>
        <w:rPr>
          <w:rFonts w:ascii="Courier New" w:eastAsiaTheme="minorEastAsia" w:hAnsi="Courier New" w:cs="Courier New"/>
          <w:sz w:val="26"/>
          <w:szCs w:val="26"/>
        </w:rPr>
        <w:t>,2);</w:t>
      </w:r>
    </w:p>
    <w:p w14:paraId="381CF3A1"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fill(</w:t>
      </w:r>
      <w:proofErr w:type="gramEnd"/>
      <w:r>
        <w:rPr>
          <w:rFonts w:ascii="Courier New" w:eastAsiaTheme="minorEastAsia" w:hAnsi="Courier New" w:cs="Courier New"/>
          <w:sz w:val="26"/>
          <w:szCs w:val="26"/>
        </w:rPr>
        <w:t xml:space="preserve">[a_study*1e3, flip(a_study*1e3)], [f_low_study/1e9, flip(f_high_study/1e9)], </w:t>
      </w:r>
      <w:r>
        <w:rPr>
          <w:rFonts w:ascii="Courier New" w:eastAsiaTheme="minorEastAsia" w:hAnsi="Courier New" w:cs="Courier New"/>
          <w:color w:val="AA04F9"/>
          <w:sz w:val="26"/>
          <w:szCs w:val="26"/>
        </w:rPr>
        <w:t>'g'</w:t>
      </w:r>
      <w:r>
        <w:rPr>
          <w:rFonts w:ascii="Courier New" w:eastAsiaTheme="minorEastAsia" w:hAnsi="Courier New" w:cs="Courier New"/>
          <w:sz w:val="26"/>
          <w:szCs w:val="26"/>
        </w:rPr>
        <w:t xml:space="preserve">, </w:t>
      </w:r>
      <w:r>
        <w:rPr>
          <w:rFonts w:ascii="Courier New" w:eastAsiaTheme="minorEastAsia" w:hAnsi="Courier New" w:cs="Courier New"/>
          <w:color w:val="AA04F9"/>
          <w:sz w:val="26"/>
          <w:szCs w:val="26"/>
        </w:rPr>
        <w:t>'FaceAlpha'</w:t>
      </w:r>
      <w:r>
        <w:rPr>
          <w:rFonts w:ascii="Courier New" w:eastAsiaTheme="minorEastAsia" w:hAnsi="Courier New" w:cs="Courier New"/>
          <w:sz w:val="26"/>
          <w:szCs w:val="26"/>
        </w:rPr>
        <w:t>, 0.3);</w:t>
      </w:r>
    </w:p>
    <w:p w14:paraId="49BB3FE7"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yline(</w:t>
      </w:r>
      <w:proofErr w:type="gramEnd"/>
      <w:r>
        <w:rPr>
          <w:rFonts w:ascii="Courier New" w:eastAsiaTheme="minorEastAsia" w:hAnsi="Courier New" w:cs="Courier New"/>
          <w:sz w:val="26"/>
          <w:szCs w:val="26"/>
        </w:rPr>
        <w:t xml:space="preserve">target_low/1e9, </w:t>
      </w:r>
      <w:r>
        <w:rPr>
          <w:rFonts w:ascii="Courier New" w:eastAsiaTheme="minorEastAsia" w:hAnsi="Courier New" w:cs="Courier New"/>
          <w:color w:val="AA04F9"/>
          <w:sz w:val="26"/>
          <w:szCs w:val="26"/>
        </w:rPr>
        <w:t>'k--'</w:t>
      </w:r>
      <w:r>
        <w:rPr>
          <w:rFonts w:ascii="Courier New" w:eastAsiaTheme="minorEastAsia" w:hAnsi="Courier New" w:cs="Courier New"/>
          <w:sz w:val="26"/>
          <w:szCs w:val="26"/>
        </w:rPr>
        <w:t xml:space="preserve">, </w:t>
      </w:r>
      <w:r>
        <w:rPr>
          <w:rFonts w:ascii="Courier New" w:eastAsiaTheme="minorEastAsia" w:hAnsi="Courier New" w:cs="Courier New"/>
          <w:color w:val="AA04F9"/>
          <w:sz w:val="26"/>
          <w:szCs w:val="26"/>
        </w:rPr>
        <w:t>'LineWidth'</w:t>
      </w:r>
      <w:r>
        <w:rPr>
          <w:rFonts w:ascii="Courier New" w:eastAsiaTheme="minorEastAsia" w:hAnsi="Courier New" w:cs="Courier New"/>
          <w:sz w:val="26"/>
          <w:szCs w:val="26"/>
        </w:rPr>
        <w:t>, 1.5);</w:t>
      </w:r>
    </w:p>
    <w:p w14:paraId="2F8F67A5"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yline(</w:t>
      </w:r>
      <w:proofErr w:type="gramEnd"/>
      <w:r>
        <w:rPr>
          <w:rFonts w:ascii="Courier New" w:eastAsiaTheme="minorEastAsia" w:hAnsi="Courier New" w:cs="Courier New"/>
          <w:sz w:val="26"/>
          <w:szCs w:val="26"/>
        </w:rPr>
        <w:t xml:space="preserve">target_high/1e9, </w:t>
      </w:r>
      <w:r>
        <w:rPr>
          <w:rFonts w:ascii="Courier New" w:eastAsiaTheme="minorEastAsia" w:hAnsi="Courier New" w:cs="Courier New"/>
          <w:color w:val="AA04F9"/>
          <w:sz w:val="26"/>
          <w:szCs w:val="26"/>
        </w:rPr>
        <w:t>'k--'</w:t>
      </w:r>
      <w:r>
        <w:rPr>
          <w:rFonts w:ascii="Courier New" w:eastAsiaTheme="minorEastAsia" w:hAnsi="Courier New" w:cs="Courier New"/>
          <w:sz w:val="26"/>
          <w:szCs w:val="26"/>
        </w:rPr>
        <w:t xml:space="preserve">, </w:t>
      </w:r>
      <w:r>
        <w:rPr>
          <w:rFonts w:ascii="Courier New" w:eastAsiaTheme="minorEastAsia" w:hAnsi="Courier New" w:cs="Courier New"/>
          <w:color w:val="AA04F9"/>
          <w:sz w:val="26"/>
          <w:szCs w:val="26"/>
        </w:rPr>
        <w:t>'LineWidth'</w:t>
      </w:r>
      <w:r>
        <w:rPr>
          <w:rFonts w:ascii="Courier New" w:eastAsiaTheme="minorEastAsia" w:hAnsi="Courier New" w:cs="Courier New"/>
          <w:sz w:val="26"/>
          <w:szCs w:val="26"/>
        </w:rPr>
        <w:t>, 1.5);</w:t>
      </w:r>
    </w:p>
    <w:p w14:paraId="2B87FFE8"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plot(</w:t>
      </w:r>
      <w:proofErr w:type="gramEnd"/>
      <w:r>
        <w:rPr>
          <w:rFonts w:ascii="Courier New" w:eastAsiaTheme="minorEastAsia" w:hAnsi="Courier New" w:cs="Courier New"/>
          <w:sz w:val="26"/>
          <w:szCs w:val="26"/>
        </w:rPr>
        <w:t xml:space="preserve">best_a*1e3, f_low/1e9, </w:t>
      </w:r>
      <w:r>
        <w:rPr>
          <w:rFonts w:ascii="Courier New" w:eastAsiaTheme="minorEastAsia" w:hAnsi="Courier New" w:cs="Courier New"/>
          <w:color w:val="AA04F9"/>
          <w:sz w:val="26"/>
          <w:szCs w:val="26"/>
        </w:rPr>
        <w:t>'go'</w:t>
      </w:r>
      <w:r>
        <w:rPr>
          <w:rFonts w:ascii="Courier New" w:eastAsiaTheme="minorEastAsia" w:hAnsi="Courier New" w:cs="Courier New"/>
          <w:sz w:val="26"/>
          <w:szCs w:val="26"/>
        </w:rPr>
        <w:t xml:space="preserve">, </w:t>
      </w:r>
      <w:r>
        <w:rPr>
          <w:rFonts w:ascii="Courier New" w:eastAsiaTheme="minorEastAsia" w:hAnsi="Courier New" w:cs="Courier New"/>
          <w:color w:val="AA04F9"/>
          <w:sz w:val="26"/>
          <w:szCs w:val="26"/>
        </w:rPr>
        <w:t>'MarkerFaceColor'</w:t>
      </w:r>
      <w:r>
        <w:rPr>
          <w:rFonts w:ascii="Courier New" w:eastAsiaTheme="minorEastAsia" w:hAnsi="Courier New" w:cs="Courier New"/>
          <w:sz w:val="26"/>
          <w:szCs w:val="26"/>
        </w:rPr>
        <w:t xml:space="preserve">, </w:t>
      </w:r>
      <w:r>
        <w:rPr>
          <w:rFonts w:ascii="Courier New" w:eastAsiaTheme="minorEastAsia" w:hAnsi="Courier New" w:cs="Courier New"/>
          <w:color w:val="AA04F9"/>
          <w:sz w:val="26"/>
          <w:szCs w:val="26"/>
        </w:rPr>
        <w:t>'g'</w:t>
      </w:r>
      <w:r>
        <w:rPr>
          <w:rFonts w:ascii="Courier New" w:eastAsiaTheme="minorEastAsia" w:hAnsi="Courier New" w:cs="Courier New"/>
          <w:sz w:val="26"/>
          <w:szCs w:val="26"/>
        </w:rPr>
        <w:t xml:space="preserve">, </w:t>
      </w:r>
      <w:r>
        <w:rPr>
          <w:rFonts w:ascii="Courier New" w:eastAsiaTheme="minorEastAsia" w:hAnsi="Courier New" w:cs="Courier New"/>
          <w:color w:val="AA04F9"/>
          <w:sz w:val="26"/>
          <w:szCs w:val="26"/>
        </w:rPr>
        <w:t>'MarkerSize'</w:t>
      </w:r>
      <w:r>
        <w:rPr>
          <w:rFonts w:ascii="Courier New" w:eastAsiaTheme="minorEastAsia" w:hAnsi="Courier New" w:cs="Courier New"/>
          <w:sz w:val="26"/>
          <w:szCs w:val="26"/>
        </w:rPr>
        <w:t>, 8);</w:t>
      </w:r>
    </w:p>
    <w:p w14:paraId="1B712E64"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sz w:val="26"/>
          <w:szCs w:val="26"/>
        </w:rPr>
      </w:pPr>
      <w:proofErr w:type="gramStart"/>
      <w:r>
        <w:rPr>
          <w:rFonts w:ascii="Courier New" w:eastAsiaTheme="minorEastAsia" w:hAnsi="Courier New" w:cs="Courier New"/>
          <w:sz w:val="26"/>
          <w:szCs w:val="26"/>
        </w:rPr>
        <w:t>plot(</w:t>
      </w:r>
      <w:proofErr w:type="gramEnd"/>
      <w:r>
        <w:rPr>
          <w:rFonts w:ascii="Courier New" w:eastAsiaTheme="minorEastAsia" w:hAnsi="Courier New" w:cs="Courier New"/>
          <w:sz w:val="26"/>
          <w:szCs w:val="26"/>
        </w:rPr>
        <w:t xml:space="preserve">best_a*1e3, f_high/1e9, </w:t>
      </w:r>
      <w:r>
        <w:rPr>
          <w:rFonts w:ascii="Courier New" w:eastAsiaTheme="minorEastAsia" w:hAnsi="Courier New" w:cs="Courier New"/>
          <w:color w:val="AA04F9"/>
          <w:sz w:val="26"/>
          <w:szCs w:val="26"/>
        </w:rPr>
        <w:t>'ro'</w:t>
      </w:r>
      <w:r>
        <w:rPr>
          <w:rFonts w:ascii="Courier New" w:eastAsiaTheme="minorEastAsia" w:hAnsi="Courier New" w:cs="Courier New"/>
          <w:sz w:val="26"/>
          <w:szCs w:val="26"/>
        </w:rPr>
        <w:t xml:space="preserve">, </w:t>
      </w:r>
      <w:r>
        <w:rPr>
          <w:rFonts w:ascii="Courier New" w:eastAsiaTheme="minorEastAsia" w:hAnsi="Courier New" w:cs="Courier New"/>
          <w:color w:val="AA04F9"/>
          <w:sz w:val="26"/>
          <w:szCs w:val="26"/>
        </w:rPr>
        <w:t>'MarkerFaceColor'</w:t>
      </w:r>
      <w:r>
        <w:rPr>
          <w:rFonts w:ascii="Courier New" w:eastAsiaTheme="minorEastAsia" w:hAnsi="Courier New" w:cs="Courier New"/>
          <w:sz w:val="26"/>
          <w:szCs w:val="26"/>
        </w:rPr>
        <w:t xml:space="preserve">, </w:t>
      </w:r>
      <w:r>
        <w:rPr>
          <w:rFonts w:ascii="Courier New" w:eastAsiaTheme="minorEastAsia" w:hAnsi="Courier New" w:cs="Courier New"/>
          <w:color w:val="AA04F9"/>
          <w:sz w:val="26"/>
          <w:szCs w:val="26"/>
        </w:rPr>
        <w:t>'r'</w:t>
      </w:r>
      <w:r>
        <w:rPr>
          <w:rFonts w:ascii="Courier New" w:eastAsiaTheme="minorEastAsia" w:hAnsi="Courier New" w:cs="Courier New"/>
          <w:sz w:val="26"/>
          <w:szCs w:val="26"/>
        </w:rPr>
        <w:t>,</w:t>
      </w:r>
    </w:p>
    <w:p w14:paraId="600D7443"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sz w:val="26"/>
          <w:szCs w:val="26"/>
        </w:rPr>
      </w:pPr>
      <w:r>
        <w:rPr>
          <w:rFonts w:ascii="Courier New" w:eastAsiaTheme="minorEastAsia" w:hAnsi="Courier New" w:cs="Courier New"/>
          <w:color w:val="AA04F9"/>
          <w:sz w:val="26"/>
          <w:szCs w:val="26"/>
        </w:rPr>
        <w:t>'MarkerSize'</w:t>
      </w:r>
      <w:r>
        <w:rPr>
          <w:rFonts w:ascii="Courier New" w:eastAsiaTheme="minorEastAsia" w:hAnsi="Courier New" w:cs="Courier New"/>
          <w:sz w:val="26"/>
          <w:szCs w:val="26"/>
        </w:rPr>
        <w:t>, 8);</w:t>
      </w:r>
    </w:p>
    <w:p w14:paraId="7F32288B"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xlabel(</w:t>
      </w:r>
      <w:proofErr w:type="gramEnd"/>
      <w:r>
        <w:rPr>
          <w:rFonts w:ascii="Courier New" w:eastAsiaTheme="minorEastAsia" w:hAnsi="Courier New" w:cs="Courier New"/>
          <w:color w:val="AA04F9"/>
          <w:sz w:val="26"/>
          <w:szCs w:val="26"/>
        </w:rPr>
        <w:t>'Lattice Constant a (mm)'</w:t>
      </w:r>
      <w:r>
        <w:rPr>
          <w:rFonts w:ascii="Courier New" w:eastAsiaTheme="minorEastAsia" w:hAnsi="Courier New" w:cs="Courier New"/>
          <w:sz w:val="26"/>
          <w:szCs w:val="26"/>
        </w:rPr>
        <w:t>);</w:t>
      </w:r>
    </w:p>
    <w:p w14:paraId="69D15FC5" w14:textId="4CD588DE"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sz w:val="26"/>
          <w:szCs w:val="26"/>
        </w:rPr>
      </w:pPr>
      <w:proofErr w:type="spellStart"/>
      <w:proofErr w:type="gramStart"/>
      <w:r>
        <w:rPr>
          <w:rFonts w:ascii="Courier New" w:eastAsiaTheme="minorEastAsia" w:hAnsi="Courier New" w:cs="Courier New"/>
          <w:sz w:val="26"/>
          <w:szCs w:val="26"/>
        </w:rPr>
        <w:t>ylabel</w:t>
      </w:r>
      <w:proofErr w:type="spellEnd"/>
      <w:r>
        <w:rPr>
          <w:rFonts w:ascii="Courier New" w:eastAsiaTheme="minorEastAsia" w:hAnsi="Courier New" w:cs="Courier New"/>
          <w:sz w:val="26"/>
          <w:szCs w:val="26"/>
        </w:rPr>
        <w:t>(</w:t>
      </w:r>
      <w:proofErr w:type="gramEnd"/>
      <w:r>
        <w:rPr>
          <w:rFonts w:ascii="Courier New" w:eastAsiaTheme="minorEastAsia" w:hAnsi="Courier New" w:cs="Courier New"/>
          <w:color w:val="AA04F9"/>
          <w:sz w:val="26"/>
          <w:szCs w:val="26"/>
        </w:rPr>
        <w:t>'Frequency (GHz)'</w:t>
      </w:r>
      <w:r>
        <w:rPr>
          <w:rFonts w:ascii="Courier New" w:eastAsiaTheme="minorEastAsia" w:hAnsi="Courier New" w:cs="Courier New"/>
          <w:sz w:val="26"/>
          <w:szCs w:val="26"/>
        </w:rPr>
        <w:t>);</w:t>
      </w:r>
    </w:p>
    <w:p w14:paraId="20540254"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title(</w:t>
      </w:r>
      <w:proofErr w:type="gramEnd"/>
      <w:r>
        <w:rPr>
          <w:rFonts w:ascii="Courier New" w:eastAsiaTheme="minorEastAsia" w:hAnsi="Courier New" w:cs="Courier New"/>
          <w:color w:val="AA04F9"/>
          <w:sz w:val="26"/>
          <w:szCs w:val="26"/>
        </w:rPr>
        <w:t>'Optimal Bandgap Region with Target and Optimized a'</w:t>
      </w:r>
      <w:r>
        <w:rPr>
          <w:rFonts w:ascii="Courier New" w:eastAsiaTheme="minorEastAsia" w:hAnsi="Courier New" w:cs="Courier New"/>
          <w:sz w:val="26"/>
          <w:szCs w:val="26"/>
        </w:rPr>
        <w:t>);</w:t>
      </w:r>
    </w:p>
    <w:p w14:paraId="51EA0A5C"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proofErr w:type="gramStart"/>
      <w:r>
        <w:rPr>
          <w:rFonts w:ascii="Courier New" w:eastAsiaTheme="minorEastAsia" w:hAnsi="Courier New" w:cs="Courier New"/>
          <w:sz w:val="26"/>
          <w:szCs w:val="26"/>
        </w:rPr>
        <w:t>legend(</w:t>
      </w:r>
      <w:proofErr w:type="gramEnd"/>
      <w:r>
        <w:rPr>
          <w:rFonts w:ascii="Courier New" w:eastAsiaTheme="minorEastAsia" w:hAnsi="Courier New" w:cs="Courier New"/>
          <w:color w:val="AA04F9"/>
          <w:sz w:val="26"/>
          <w:szCs w:val="26"/>
        </w:rPr>
        <w:t>'Lower Edge'</w:t>
      </w:r>
      <w:r>
        <w:rPr>
          <w:rFonts w:ascii="Courier New" w:eastAsiaTheme="minorEastAsia" w:hAnsi="Courier New" w:cs="Courier New"/>
          <w:sz w:val="26"/>
          <w:szCs w:val="26"/>
        </w:rPr>
        <w:t>,</w:t>
      </w:r>
      <w:r>
        <w:rPr>
          <w:rFonts w:ascii="Courier New" w:eastAsiaTheme="minorEastAsia" w:hAnsi="Courier New" w:cs="Courier New"/>
          <w:color w:val="AA04F9"/>
          <w:sz w:val="26"/>
          <w:szCs w:val="26"/>
        </w:rPr>
        <w:t>'Upper Edge'</w:t>
      </w:r>
      <w:r>
        <w:rPr>
          <w:rFonts w:ascii="Courier New" w:eastAsiaTheme="minorEastAsia" w:hAnsi="Courier New" w:cs="Courier New"/>
          <w:sz w:val="26"/>
          <w:szCs w:val="26"/>
        </w:rPr>
        <w:t>,</w:t>
      </w:r>
      <w:r>
        <w:rPr>
          <w:rFonts w:ascii="Courier New" w:eastAsiaTheme="minorEastAsia" w:hAnsi="Courier New" w:cs="Courier New"/>
          <w:color w:val="AA04F9"/>
          <w:sz w:val="26"/>
          <w:szCs w:val="26"/>
        </w:rPr>
        <w:t>'Optimal Region'</w:t>
      </w:r>
      <w:r>
        <w:rPr>
          <w:rFonts w:ascii="Courier New" w:eastAsiaTheme="minorEastAsia" w:hAnsi="Courier New" w:cs="Courier New"/>
          <w:sz w:val="26"/>
          <w:szCs w:val="26"/>
        </w:rPr>
        <w:t>,</w:t>
      </w:r>
      <w:r>
        <w:rPr>
          <w:rFonts w:ascii="Courier New" w:eastAsiaTheme="minorEastAsia" w:hAnsi="Courier New" w:cs="Courier New"/>
          <w:color w:val="AA04F9"/>
          <w:sz w:val="26"/>
          <w:szCs w:val="26"/>
        </w:rPr>
        <w:t>'Target Range'</w:t>
      </w:r>
      <w:r>
        <w:rPr>
          <w:rFonts w:ascii="Courier New" w:eastAsiaTheme="minorEastAsia" w:hAnsi="Courier New" w:cs="Courier New"/>
          <w:sz w:val="26"/>
          <w:szCs w:val="26"/>
        </w:rPr>
        <w:t>,</w:t>
      </w:r>
      <w:r>
        <w:rPr>
          <w:rFonts w:ascii="Courier New" w:eastAsiaTheme="minorEastAsia" w:hAnsi="Courier New" w:cs="Courier New"/>
          <w:color w:val="AA04F9"/>
          <w:sz w:val="26"/>
          <w:szCs w:val="26"/>
        </w:rPr>
        <w:t>'Optimized a (Low)'</w:t>
      </w:r>
      <w:r>
        <w:rPr>
          <w:rFonts w:ascii="Courier New" w:eastAsiaTheme="minorEastAsia" w:hAnsi="Courier New" w:cs="Courier New"/>
          <w:sz w:val="26"/>
          <w:szCs w:val="26"/>
        </w:rPr>
        <w:t>,</w:t>
      </w:r>
      <w:r>
        <w:rPr>
          <w:rFonts w:ascii="Courier New" w:eastAsiaTheme="minorEastAsia" w:hAnsi="Courier New" w:cs="Courier New"/>
          <w:color w:val="AA04F9"/>
          <w:sz w:val="26"/>
          <w:szCs w:val="26"/>
        </w:rPr>
        <w:t>'Optimized a (High)'</w:t>
      </w:r>
      <w:r>
        <w:rPr>
          <w:rFonts w:ascii="Courier New" w:eastAsiaTheme="minorEastAsia" w:hAnsi="Courier New" w:cs="Courier New"/>
          <w:sz w:val="26"/>
          <w:szCs w:val="26"/>
        </w:rPr>
        <w:t>);</w:t>
      </w:r>
    </w:p>
    <w:p w14:paraId="1A9C4DF5"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grid </w:t>
      </w:r>
      <w:r>
        <w:rPr>
          <w:rFonts w:ascii="Courier New" w:eastAsiaTheme="minorEastAsia" w:hAnsi="Courier New" w:cs="Courier New"/>
          <w:color w:val="AA04F9"/>
          <w:sz w:val="26"/>
          <w:szCs w:val="26"/>
        </w:rPr>
        <w:t>on</w:t>
      </w:r>
      <w:r>
        <w:rPr>
          <w:rFonts w:ascii="Courier New" w:eastAsiaTheme="minorEastAsia" w:hAnsi="Courier New" w:cs="Courier New"/>
          <w:sz w:val="26"/>
          <w:szCs w:val="26"/>
        </w:rPr>
        <w:t>;</w:t>
      </w:r>
    </w:p>
    <w:p w14:paraId="79675E02"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 </w:t>
      </w:r>
    </w:p>
    <w:p w14:paraId="0D8E60CD"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w:t>
      </w:r>
    </w:p>
    <w:p w14:paraId="2A244582"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Local function</w:t>
      </w:r>
    </w:p>
    <w:p w14:paraId="4C8B4612"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28009"/>
          <w:sz w:val="26"/>
          <w:szCs w:val="26"/>
        </w:rPr>
        <w:t>% -------------------------------</w:t>
      </w:r>
    </w:p>
    <w:p w14:paraId="160C0313"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color w:val="0E00FF"/>
          <w:sz w:val="26"/>
          <w:szCs w:val="26"/>
        </w:rPr>
        <w:t>function</w:t>
      </w:r>
      <w:r>
        <w:rPr>
          <w:rFonts w:ascii="Courier New" w:eastAsiaTheme="minorEastAsia" w:hAnsi="Courier New" w:cs="Courier New"/>
          <w:sz w:val="26"/>
          <w:szCs w:val="26"/>
        </w:rPr>
        <w:t xml:space="preserve"> [f_low, f_high] = calculate_</w:t>
      </w:r>
      <w:proofErr w:type="gramStart"/>
      <w:r>
        <w:rPr>
          <w:rFonts w:ascii="Courier New" w:eastAsiaTheme="minorEastAsia" w:hAnsi="Courier New" w:cs="Courier New"/>
          <w:sz w:val="26"/>
          <w:szCs w:val="26"/>
        </w:rPr>
        <w:t>bandgap(</w:t>
      </w:r>
      <w:proofErr w:type="gramEnd"/>
      <w:r>
        <w:rPr>
          <w:rFonts w:ascii="Courier New" w:eastAsiaTheme="minorEastAsia" w:hAnsi="Courier New" w:cs="Courier New"/>
          <w:sz w:val="26"/>
          <w:szCs w:val="26"/>
        </w:rPr>
        <w:t>a, fn_low, fn_high, c)</w:t>
      </w:r>
    </w:p>
    <w:p w14:paraId="65DE9DE8"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    f_</w:t>
      </w:r>
      <w:proofErr w:type="gramStart"/>
      <w:r>
        <w:rPr>
          <w:rFonts w:ascii="Courier New" w:eastAsiaTheme="minorEastAsia" w:hAnsi="Courier New" w:cs="Courier New"/>
          <w:sz w:val="26"/>
          <w:szCs w:val="26"/>
        </w:rPr>
        <w:t>low  =</w:t>
      </w:r>
      <w:proofErr w:type="gramEnd"/>
      <w:r>
        <w:rPr>
          <w:rFonts w:ascii="Courier New" w:eastAsiaTheme="minorEastAsia" w:hAnsi="Courier New" w:cs="Courier New"/>
          <w:sz w:val="26"/>
          <w:szCs w:val="26"/>
        </w:rPr>
        <w:t xml:space="preserve"> (fn_</w:t>
      </w:r>
      <w:proofErr w:type="gramStart"/>
      <w:r>
        <w:rPr>
          <w:rFonts w:ascii="Courier New" w:eastAsiaTheme="minorEastAsia" w:hAnsi="Courier New" w:cs="Courier New"/>
          <w:sz w:val="26"/>
          <w:szCs w:val="26"/>
        </w:rPr>
        <w:t>low  *</w:t>
      </w:r>
      <w:proofErr w:type="gramEnd"/>
      <w:r>
        <w:rPr>
          <w:rFonts w:ascii="Courier New" w:eastAsiaTheme="minorEastAsia" w:hAnsi="Courier New" w:cs="Courier New"/>
          <w:sz w:val="26"/>
          <w:szCs w:val="26"/>
        </w:rPr>
        <w:t xml:space="preserve"> c) / a;</w:t>
      </w:r>
    </w:p>
    <w:p w14:paraId="285CBB5A"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auto"/>
          <w:szCs w:val="24"/>
        </w:rPr>
      </w:pPr>
      <w:r>
        <w:rPr>
          <w:rFonts w:ascii="Courier New" w:eastAsiaTheme="minorEastAsia" w:hAnsi="Courier New" w:cs="Courier New"/>
          <w:sz w:val="26"/>
          <w:szCs w:val="26"/>
        </w:rPr>
        <w:t xml:space="preserve">    f_high = (fn_high * c) / a;</w:t>
      </w:r>
    </w:p>
    <w:p w14:paraId="088C3F05" w14:textId="77777777" w:rsidR="004F7DDF" w:rsidRDefault="004F7DDF" w:rsidP="004F7DDF">
      <w:pPr>
        <w:autoSpaceDE w:val="0"/>
        <w:autoSpaceDN w:val="0"/>
        <w:adjustRightInd w:val="0"/>
        <w:spacing w:after="0" w:line="240" w:lineRule="auto"/>
        <w:ind w:left="0" w:right="0" w:firstLine="0"/>
        <w:rPr>
          <w:rFonts w:ascii="Courier New" w:eastAsiaTheme="minorEastAsia" w:hAnsi="Courier New" w:cs="Courier New"/>
          <w:color w:val="0E00FF"/>
          <w:sz w:val="26"/>
          <w:szCs w:val="26"/>
        </w:rPr>
      </w:pPr>
      <w:r>
        <w:rPr>
          <w:rFonts w:ascii="Courier New" w:eastAsiaTheme="minorEastAsia" w:hAnsi="Courier New" w:cs="Courier New"/>
          <w:color w:val="0E00FF"/>
          <w:sz w:val="26"/>
          <w:szCs w:val="26"/>
        </w:rPr>
        <w:t>end</w:t>
      </w:r>
    </w:p>
    <w:p w14:paraId="4DA09B93" w14:textId="77777777" w:rsidR="004F7DDF" w:rsidRDefault="004F7DDF" w:rsidP="006F6B84">
      <w:pPr>
        <w:spacing w:after="240"/>
        <w:ind w:right="0"/>
        <w:jc w:val="both"/>
      </w:pPr>
    </w:p>
    <w:p w14:paraId="75617BFC" w14:textId="43224E0D" w:rsidR="004F7DDF" w:rsidRDefault="004F7DDF">
      <w:pPr>
        <w:ind w:left="-5" w:right="0"/>
      </w:pPr>
    </w:p>
    <w:p w14:paraId="7FCE9C85" w14:textId="77777777" w:rsidR="0095293E" w:rsidRDefault="0095293E" w:rsidP="004C4D93">
      <w:pPr>
        <w:ind w:left="0" w:right="0" w:firstLine="0"/>
      </w:pPr>
    </w:p>
    <w:p w14:paraId="213701D3" w14:textId="77777777" w:rsidR="0095293E" w:rsidRDefault="0095293E">
      <w:pPr>
        <w:ind w:left="-5" w:right="0"/>
      </w:pPr>
    </w:p>
    <w:p w14:paraId="7100F455" w14:textId="77777777" w:rsidR="00363AEB" w:rsidRDefault="00363AEB">
      <w:pPr>
        <w:pStyle w:val="Heading1"/>
        <w:spacing w:after="176" w:line="259" w:lineRule="auto"/>
        <w:ind w:left="-5" w:right="0"/>
      </w:pPr>
    </w:p>
    <w:p w14:paraId="5A96C24F" w14:textId="77777777" w:rsidR="00363AEB" w:rsidRDefault="00363AEB" w:rsidP="00363AEB"/>
    <w:p w14:paraId="4CA5F5B4" w14:textId="77777777" w:rsidR="00363AEB" w:rsidRPr="00363AEB" w:rsidRDefault="00363AEB" w:rsidP="00363AEB"/>
    <w:p w14:paraId="741BB11E" w14:textId="5D6B1B3E" w:rsidR="00CC4479" w:rsidRDefault="00F54762">
      <w:pPr>
        <w:pStyle w:val="Heading1"/>
        <w:spacing w:after="176" w:line="259" w:lineRule="auto"/>
        <w:ind w:left="-5" w:right="0"/>
      </w:pPr>
      <w:r>
        <w:t>7.References</w:t>
      </w:r>
    </w:p>
    <w:p w14:paraId="6566B9AB" w14:textId="77777777" w:rsidR="00CC4479" w:rsidRDefault="00F54762">
      <w:pPr>
        <w:numPr>
          <w:ilvl w:val="0"/>
          <w:numId w:val="13"/>
        </w:numPr>
        <w:spacing w:line="259" w:lineRule="auto"/>
        <w:ind w:right="0" w:hanging="400"/>
      </w:pPr>
      <w:r>
        <w:t xml:space="preserve">C. A. Balanis, </w:t>
      </w:r>
      <w:r>
        <w:rPr>
          <w:i/>
        </w:rPr>
        <w:t>Antenna Theory: Analysis and Design</w:t>
      </w:r>
      <w:r>
        <w:t xml:space="preserve">, 3rd Edition, Wiley, 2005. </w:t>
      </w:r>
    </w:p>
    <w:p w14:paraId="30EDB302" w14:textId="77777777" w:rsidR="00CC4479" w:rsidRDefault="00F54762">
      <w:pPr>
        <w:numPr>
          <w:ilvl w:val="0"/>
          <w:numId w:val="13"/>
        </w:numPr>
        <w:spacing w:line="259" w:lineRule="auto"/>
        <w:ind w:right="0" w:hanging="400"/>
      </w:pPr>
      <w:r>
        <w:t xml:space="preserve">S. Thakur and N. Singh, "Circular-slot THz antenna on PBG substrate for satellite                         communication," </w:t>
      </w:r>
      <w:r>
        <w:rPr>
          <w:i/>
        </w:rPr>
        <w:t>Optik</w:t>
      </w:r>
      <w:r>
        <w:t xml:space="preserve">, vol. 242, pp. 167–176, 2021. </w:t>
      </w:r>
    </w:p>
    <w:p w14:paraId="29F91E0F" w14:textId="77777777" w:rsidR="00CC4479" w:rsidRDefault="00F54762">
      <w:pPr>
        <w:numPr>
          <w:ilvl w:val="0"/>
          <w:numId w:val="13"/>
        </w:numPr>
        <w:spacing w:line="259" w:lineRule="auto"/>
        <w:ind w:right="0" w:hanging="400"/>
      </w:pPr>
      <w:r>
        <w:t xml:space="preserve">H. F. Zhang, "2D-fractal plasma photonic crystals with Fibonacci sequence," </w:t>
      </w:r>
      <w:r>
        <w:rPr>
          <w:i/>
        </w:rPr>
        <w:t>AIP Advances</w:t>
      </w:r>
      <w:r>
        <w:t xml:space="preserve">, vol.    7, no. 12, 2017. </w:t>
      </w:r>
    </w:p>
    <w:p w14:paraId="5502E01E" w14:textId="77777777" w:rsidR="00CC4479" w:rsidRDefault="00F54762">
      <w:pPr>
        <w:numPr>
          <w:ilvl w:val="0"/>
          <w:numId w:val="13"/>
        </w:numPr>
        <w:spacing w:line="259" w:lineRule="auto"/>
        <w:ind w:right="0" w:hanging="400"/>
      </w:pPr>
      <w:r>
        <w:t xml:space="preserve">Y. D. Sirmaci, A. Y. Kocaman, M. Karaaslan, E. Unal, and C. Sabah, "Fishnet based metamaterial THz patch antenna," </w:t>
      </w:r>
      <w:r>
        <w:rPr>
          <w:i/>
        </w:rPr>
        <w:t>Optical and Quantum Electronics</w:t>
      </w:r>
      <w:r>
        <w:t xml:space="preserve">, vol. 48, no. 10, pp. 474, 2016. </w:t>
      </w:r>
    </w:p>
    <w:p w14:paraId="6A5CC15A" w14:textId="77777777" w:rsidR="00CC4479" w:rsidRDefault="00F54762">
      <w:pPr>
        <w:numPr>
          <w:ilvl w:val="0"/>
          <w:numId w:val="13"/>
        </w:numPr>
        <w:spacing w:line="259" w:lineRule="auto"/>
        <w:ind w:right="0" w:hanging="400"/>
      </w:pPr>
      <w:r>
        <w:t xml:space="preserve">MATLAB Code: Custom script for PBG optimization and substrate modeling, developed as part of this project at IIIT Nagpur, 2025. </w:t>
      </w:r>
    </w:p>
    <w:p w14:paraId="03728D77" w14:textId="77777777" w:rsidR="00CC4479" w:rsidRDefault="00F54762">
      <w:pPr>
        <w:spacing w:after="0"/>
        <w:ind w:left="-5" w:right="0"/>
      </w:pPr>
      <w:r>
        <w:t xml:space="preserve">[6]. Thakur, S., &amp; Singh, N. (2021). Circular-slot THz Antenna on PBG Substrate for Cancer Detection. Optik - International Journal for Light and Electron Optics, 242, 167355. DOI: 10.1016/ </w:t>
      </w:r>
      <w:proofErr w:type="gramStart"/>
      <w:r>
        <w:t>j.ijleo</w:t>
      </w:r>
      <w:proofErr w:type="gramEnd"/>
      <w:r>
        <w:t xml:space="preserve">.2021.167355 2.  </w:t>
      </w:r>
    </w:p>
    <w:p w14:paraId="5CA9B3B1" w14:textId="77777777" w:rsidR="00CC4479" w:rsidRDefault="00F54762">
      <w:pPr>
        <w:spacing w:after="0"/>
        <w:ind w:left="-5" w:right="0"/>
      </w:pPr>
      <w:r>
        <w:t>[</w:t>
      </w:r>
      <w:proofErr w:type="gramStart"/>
      <w:r>
        <w:t>7]Raju</w:t>
      </w:r>
      <w:proofErr w:type="gramEnd"/>
      <w:r>
        <w:t xml:space="preserve">, V. A., Madhav, B. T. P., Rao, P. R., Mukherjee, A., &amp; Soundarya, V. (2016). Analysis of High-Gain 4×4 Square Patch Antenna Array for Wireless Applications. Indian Journal of Science and Technology, 9(48). DOI: 10.17485/ijst/2016/v9i48/101754 3.  </w:t>
      </w:r>
    </w:p>
    <w:p w14:paraId="755F869B" w14:textId="77777777" w:rsidR="00CC4479" w:rsidRDefault="00F54762">
      <w:pPr>
        <w:spacing w:after="0"/>
        <w:ind w:left="-5" w:right="0"/>
      </w:pPr>
      <w:r>
        <w:t>[</w:t>
      </w:r>
      <w:proofErr w:type="gramStart"/>
      <w:r>
        <w:t>8]Geetharamani</w:t>
      </w:r>
      <w:proofErr w:type="gramEnd"/>
      <w:r>
        <w:t xml:space="preserve">, G., &amp; Aathmanesan, T. (2020). Split Ring Resonator Inspired THz Antenna for Breast Cancer Detection. Optics &amp; Laser Technology, 126, 106111. DOI: 10.1016/j.optlastec. 4. </w:t>
      </w:r>
    </w:p>
    <w:p w14:paraId="6CBBEB6E" w14:textId="77777777" w:rsidR="00CC4479" w:rsidRDefault="00F54762">
      <w:pPr>
        <w:spacing w:after="145" w:line="259" w:lineRule="auto"/>
        <w:ind w:left="-5" w:right="0"/>
      </w:pPr>
      <w:r>
        <w:t>[</w:t>
      </w:r>
      <w:proofErr w:type="gramStart"/>
      <w:r>
        <w:t>9]Poorgholam</w:t>
      </w:r>
      <w:proofErr w:type="gramEnd"/>
      <w:r>
        <w:t xml:space="preserve">-Khanjari, S., &amp; Zarrabi, F. B. (2021). Reconfigurable Vivaldi THz Antenna Based on </w:t>
      </w:r>
    </w:p>
    <w:p w14:paraId="0043D65F" w14:textId="26B2474C" w:rsidR="00CC4479" w:rsidRDefault="00F54762">
      <w:pPr>
        <w:spacing w:line="259" w:lineRule="auto"/>
        <w:ind w:left="-5" w:right="0"/>
      </w:pPr>
      <w:r>
        <w:t>Graphene Load as Hyperbolic Metamaterial for Skin Cancer Spectroscopy. Optics</w:t>
      </w:r>
    </w:p>
    <w:sectPr w:rsidR="00CC4479" w:rsidSect="00715E5E">
      <w:headerReference w:type="default" r:id="rId22"/>
      <w:pgSz w:w="12240" w:h="15840"/>
      <w:pgMar w:top="240" w:right="960" w:bottom="302" w:left="15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D76A09" w14:textId="77777777" w:rsidR="009514B9" w:rsidRDefault="009514B9" w:rsidP="00715E5E">
      <w:pPr>
        <w:spacing w:after="0" w:line="240" w:lineRule="auto"/>
      </w:pPr>
      <w:r>
        <w:separator/>
      </w:r>
    </w:p>
  </w:endnote>
  <w:endnote w:type="continuationSeparator" w:id="0">
    <w:p w14:paraId="4601C6EA" w14:textId="77777777" w:rsidR="009514B9" w:rsidRDefault="009514B9" w:rsidP="00715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9609C3" w14:textId="77777777" w:rsidR="009514B9" w:rsidRDefault="009514B9" w:rsidP="00715E5E">
      <w:pPr>
        <w:spacing w:after="0" w:line="240" w:lineRule="auto"/>
      </w:pPr>
      <w:r>
        <w:separator/>
      </w:r>
    </w:p>
  </w:footnote>
  <w:footnote w:type="continuationSeparator" w:id="0">
    <w:p w14:paraId="0E742394" w14:textId="77777777" w:rsidR="009514B9" w:rsidRDefault="009514B9" w:rsidP="00715E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8A8B94" w14:textId="77777777" w:rsidR="00715E5E" w:rsidRDefault="00715E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94719522" o:spid="_x0000_i1026" type="#_x0000_t75" style="width:9.75pt;height:9.75pt;visibility:visible;mso-wrap-style:square" o:bullet="t">
        <v:imagedata r:id="rId1" o:title=""/>
      </v:shape>
    </w:pict>
  </w:numPicBullet>
  <w:abstractNum w:abstractNumId="0" w15:restartNumberingAfterBreak="0">
    <w:nsid w:val="03561A35"/>
    <w:multiLevelType w:val="hybridMultilevel"/>
    <w:tmpl w:val="4B800642"/>
    <w:lvl w:ilvl="0" w:tplc="7B4EE92C">
      <w:start w:val="1"/>
      <w:numFmt w:val="decimal"/>
      <w:lvlText w:val="%1."/>
      <w:lvlJc w:val="left"/>
      <w:pPr>
        <w:ind w:left="337"/>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tplc="E6607E8A">
      <w:start w:val="1"/>
      <w:numFmt w:val="lowerLetter"/>
      <w:lvlText w:val="%2"/>
      <w:lvlJc w:val="left"/>
      <w:pPr>
        <w:ind w:left="10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2" w:tplc="DA98A7BC">
      <w:start w:val="1"/>
      <w:numFmt w:val="lowerRoman"/>
      <w:lvlText w:val="%3"/>
      <w:lvlJc w:val="left"/>
      <w:pPr>
        <w:ind w:left="18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tplc="7FEE6EAA">
      <w:start w:val="1"/>
      <w:numFmt w:val="decimal"/>
      <w:lvlText w:val="%4"/>
      <w:lvlJc w:val="left"/>
      <w:pPr>
        <w:ind w:left="25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tplc="FB2C7B94">
      <w:start w:val="1"/>
      <w:numFmt w:val="lowerLetter"/>
      <w:lvlText w:val="%5"/>
      <w:lvlJc w:val="left"/>
      <w:pPr>
        <w:ind w:left="324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tplc="449EACDC">
      <w:start w:val="1"/>
      <w:numFmt w:val="lowerRoman"/>
      <w:lvlText w:val="%6"/>
      <w:lvlJc w:val="left"/>
      <w:pPr>
        <w:ind w:left="39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tplc="1CA65882">
      <w:start w:val="1"/>
      <w:numFmt w:val="decimal"/>
      <w:lvlText w:val="%7"/>
      <w:lvlJc w:val="left"/>
      <w:pPr>
        <w:ind w:left="46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tplc="D476699A">
      <w:start w:val="1"/>
      <w:numFmt w:val="lowerLetter"/>
      <w:lvlText w:val="%8"/>
      <w:lvlJc w:val="left"/>
      <w:pPr>
        <w:ind w:left="54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tplc="95542FE2">
      <w:start w:val="1"/>
      <w:numFmt w:val="lowerRoman"/>
      <w:lvlText w:val="%9"/>
      <w:lvlJc w:val="left"/>
      <w:pPr>
        <w:ind w:left="61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444CC7"/>
    <w:multiLevelType w:val="hybridMultilevel"/>
    <w:tmpl w:val="4DA07A9E"/>
    <w:lvl w:ilvl="0" w:tplc="8214A6AC">
      <w:start w:val="1"/>
      <w:numFmt w:val="bullet"/>
      <w:lvlText w:val=""/>
      <w:lvlPicBulletId w:val="0"/>
      <w:lvlJc w:val="left"/>
      <w:pPr>
        <w:tabs>
          <w:tab w:val="num" w:pos="720"/>
        </w:tabs>
        <w:ind w:left="720" w:hanging="360"/>
      </w:pPr>
      <w:rPr>
        <w:rFonts w:ascii="Symbol" w:hAnsi="Symbol" w:hint="default"/>
      </w:rPr>
    </w:lvl>
    <w:lvl w:ilvl="1" w:tplc="9A2E7FFE" w:tentative="1">
      <w:start w:val="1"/>
      <w:numFmt w:val="bullet"/>
      <w:lvlText w:val=""/>
      <w:lvlJc w:val="left"/>
      <w:pPr>
        <w:tabs>
          <w:tab w:val="num" w:pos="1440"/>
        </w:tabs>
        <w:ind w:left="1440" w:hanging="360"/>
      </w:pPr>
      <w:rPr>
        <w:rFonts w:ascii="Symbol" w:hAnsi="Symbol" w:hint="default"/>
      </w:rPr>
    </w:lvl>
    <w:lvl w:ilvl="2" w:tplc="C5EEB90A" w:tentative="1">
      <w:start w:val="1"/>
      <w:numFmt w:val="bullet"/>
      <w:lvlText w:val=""/>
      <w:lvlJc w:val="left"/>
      <w:pPr>
        <w:tabs>
          <w:tab w:val="num" w:pos="2160"/>
        </w:tabs>
        <w:ind w:left="2160" w:hanging="360"/>
      </w:pPr>
      <w:rPr>
        <w:rFonts w:ascii="Symbol" w:hAnsi="Symbol" w:hint="default"/>
      </w:rPr>
    </w:lvl>
    <w:lvl w:ilvl="3" w:tplc="5ED48A38" w:tentative="1">
      <w:start w:val="1"/>
      <w:numFmt w:val="bullet"/>
      <w:lvlText w:val=""/>
      <w:lvlJc w:val="left"/>
      <w:pPr>
        <w:tabs>
          <w:tab w:val="num" w:pos="2880"/>
        </w:tabs>
        <w:ind w:left="2880" w:hanging="360"/>
      </w:pPr>
      <w:rPr>
        <w:rFonts w:ascii="Symbol" w:hAnsi="Symbol" w:hint="default"/>
      </w:rPr>
    </w:lvl>
    <w:lvl w:ilvl="4" w:tplc="0F8A64F0" w:tentative="1">
      <w:start w:val="1"/>
      <w:numFmt w:val="bullet"/>
      <w:lvlText w:val=""/>
      <w:lvlJc w:val="left"/>
      <w:pPr>
        <w:tabs>
          <w:tab w:val="num" w:pos="3600"/>
        </w:tabs>
        <w:ind w:left="3600" w:hanging="360"/>
      </w:pPr>
      <w:rPr>
        <w:rFonts w:ascii="Symbol" w:hAnsi="Symbol" w:hint="default"/>
      </w:rPr>
    </w:lvl>
    <w:lvl w:ilvl="5" w:tplc="A7226238" w:tentative="1">
      <w:start w:val="1"/>
      <w:numFmt w:val="bullet"/>
      <w:lvlText w:val=""/>
      <w:lvlJc w:val="left"/>
      <w:pPr>
        <w:tabs>
          <w:tab w:val="num" w:pos="4320"/>
        </w:tabs>
        <w:ind w:left="4320" w:hanging="360"/>
      </w:pPr>
      <w:rPr>
        <w:rFonts w:ascii="Symbol" w:hAnsi="Symbol" w:hint="default"/>
      </w:rPr>
    </w:lvl>
    <w:lvl w:ilvl="6" w:tplc="8D6A8C3C" w:tentative="1">
      <w:start w:val="1"/>
      <w:numFmt w:val="bullet"/>
      <w:lvlText w:val=""/>
      <w:lvlJc w:val="left"/>
      <w:pPr>
        <w:tabs>
          <w:tab w:val="num" w:pos="5040"/>
        </w:tabs>
        <w:ind w:left="5040" w:hanging="360"/>
      </w:pPr>
      <w:rPr>
        <w:rFonts w:ascii="Symbol" w:hAnsi="Symbol" w:hint="default"/>
      </w:rPr>
    </w:lvl>
    <w:lvl w:ilvl="7" w:tplc="5F40738E" w:tentative="1">
      <w:start w:val="1"/>
      <w:numFmt w:val="bullet"/>
      <w:lvlText w:val=""/>
      <w:lvlJc w:val="left"/>
      <w:pPr>
        <w:tabs>
          <w:tab w:val="num" w:pos="5760"/>
        </w:tabs>
        <w:ind w:left="5760" w:hanging="360"/>
      </w:pPr>
      <w:rPr>
        <w:rFonts w:ascii="Symbol" w:hAnsi="Symbol" w:hint="default"/>
      </w:rPr>
    </w:lvl>
    <w:lvl w:ilvl="8" w:tplc="92484648"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DD97A25"/>
    <w:multiLevelType w:val="hybridMultilevel"/>
    <w:tmpl w:val="84BCBB32"/>
    <w:lvl w:ilvl="0" w:tplc="08B41A84">
      <w:start w:val="1"/>
      <w:numFmt w:val="bullet"/>
      <w:lvlText w:val="•"/>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AA44FC2">
      <w:start w:val="1"/>
      <w:numFmt w:val="bullet"/>
      <w:lvlText w:val="o"/>
      <w:lvlJc w:val="left"/>
      <w:pPr>
        <w:ind w:left="1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F52B552">
      <w:start w:val="1"/>
      <w:numFmt w:val="bullet"/>
      <w:lvlText w:val="▪"/>
      <w:lvlJc w:val="left"/>
      <w:pPr>
        <w:ind w:left="20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CAA9C10">
      <w:start w:val="1"/>
      <w:numFmt w:val="bullet"/>
      <w:lvlText w:val="•"/>
      <w:lvlJc w:val="left"/>
      <w:pPr>
        <w:ind w:left="27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9D82DC4">
      <w:start w:val="1"/>
      <w:numFmt w:val="bullet"/>
      <w:lvlText w:val="o"/>
      <w:lvlJc w:val="left"/>
      <w:pPr>
        <w:ind w:left="34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E98995E">
      <w:start w:val="1"/>
      <w:numFmt w:val="bullet"/>
      <w:lvlText w:val="▪"/>
      <w:lvlJc w:val="left"/>
      <w:pPr>
        <w:ind w:left="4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29AF31A">
      <w:start w:val="1"/>
      <w:numFmt w:val="bullet"/>
      <w:lvlText w:val="•"/>
      <w:lvlJc w:val="left"/>
      <w:pPr>
        <w:ind w:left="49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CB0FF04">
      <w:start w:val="1"/>
      <w:numFmt w:val="bullet"/>
      <w:lvlText w:val="o"/>
      <w:lvlJc w:val="left"/>
      <w:pPr>
        <w:ind w:left="5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9802DA0">
      <w:start w:val="1"/>
      <w:numFmt w:val="bullet"/>
      <w:lvlText w:val="▪"/>
      <w:lvlJc w:val="left"/>
      <w:pPr>
        <w:ind w:left="6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3AA236F"/>
    <w:multiLevelType w:val="hybridMultilevel"/>
    <w:tmpl w:val="2DDCCEE0"/>
    <w:lvl w:ilvl="0" w:tplc="046CFB52">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16620C">
      <w:start w:val="1"/>
      <w:numFmt w:val="bullet"/>
      <w:lvlText w:val="o"/>
      <w:lvlJc w:val="left"/>
      <w:pPr>
        <w:ind w:left="1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1014DA">
      <w:start w:val="1"/>
      <w:numFmt w:val="bullet"/>
      <w:lvlText w:val="▪"/>
      <w:lvlJc w:val="left"/>
      <w:pPr>
        <w:ind w:left="2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3456E0">
      <w:start w:val="1"/>
      <w:numFmt w:val="bullet"/>
      <w:lvlText w:val="•"/>
      <w:lvlJc w:val="left"/>
      <w:pPr>
        <w:ind w:left="2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64D840">
      <w:start w:val="1"/>
      <w:numFmt w:val="bullet"/>
      <w:lvlText w:val="o"/>
      <w:lvlJc w:val="left"/>
      <w:pPr>
        <w:ind w:left="3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2C3254">
      <w:start w:val="1"/>
      <w:numFmt w:val="bullet"/>
      <w:lvlText w:val="▪"/>
      <w:lvlJc w:val="left"/>
      <w:pPr>
        <w:ind w:left="4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0EC8D6">
      <w:start w:val="1"/>
      <w:numFmt w:val="bullet"/>
      <w:lvlText w:val="•"/>
      <w:lvlJc w:val="left"/>
      <w:pPr>
        <w:ind w:left="4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40807E">
      <w:start w:val="1"/>
      <w:numFmt w:val="bullet"/>
      <w:lvlText w:val="o"/>
      <w:lvlJc w:val="left"/>
      <w:pPr>
        <w:ind w:left="5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80D0C8">
      <w:start w:val="1"/>
      <w:numFmt w:val="bullet"/>
      <w:lvlText w:val="▪"/>
      <w:lvlJc w:val="left"/>
      <w:pPr>
        <w:ind w:left="6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C907734"/>
    <w:multiLevelType w:val="hybridMultilevel"/>
    <w:tmpl w:val="9B18827E"/>
    <w:lvl w:ilvl="0" w:tplc="AE8A5BA4">
      <w:start w:val="1"/>
      <w:numFmt w:val="decimal"/>
      <w:lvlText w:val="%1."/>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7809512">
      <w:start w:val="1"/>
      <w:numFmt w:val="lowerLetter"/>
      <w:lvlText w:val="%2"/>
      <w:lvlJc w:val="left"/>
      <w:pPr>
        <w:ind w:left="13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D24B184">
      <w:start w:val="1"/>
      <w:numFmt w:val="lowerRoman"/>
      <w:lvlText w:val="%3"/>
      <w:lvlJc w:val="left"/>
      <w:pPr>
        <w:ind w:left="20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61A1164">
      <w:start w:val="1"/>
      <w:numFmt w:val="decimal"/>
      <w:lvlText w:val="%4"/>
      <w:lvlJc w:val="left"/>
      <w:pPr>
        <w:ind w:left="27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CA65722">
      <w:start w:val="1"/>
      <w:numFmt w:val="lowerLetter"/>
      <w:lvlText w:val="%5"/>
      <w:lvlJc w:val="left"/>
      <w:pPr>
        <w:ind w:left="34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F6C57C0">
      <w:start w:val="1"/>
      <w:numFmt w:val="lowerRoman"/>
      <w:lvlText w:val="%6"/>
      <w:lvlJc w:val="left"/>
      <w:pPr>
        <w:ind w:left="41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344BFDC">
      <w:start w:val="1"/>
      <w:numFmt w:val="decimal"/>
      <w:lvlText w:val="%7"/>
      <w:lvlJc w:val="left"/>
      <w:pPr>
        <w:ind w:left="49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9AAFF96">
      <w:start w:val="1"/>
      <w:numFmt w:val="lowerLetter"/>
      <w:lvlText w:val="%8"/>
      <w:lvlJc w:val="left"/>
      <w:pPr>
        <w:ind w:left="56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714776E">
      <w:start w:val="1"/>
      <w:numFmt w:val="lowerRoman"/>
      <w:lvlText w:val="%9"/>
      <w:lvlJc w:val="left"/>
      <w:pPr>
        <w:ind w:left="63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26973984"/>
    <w:multiLevelType w:val="hybridMultilevel"/>
    <w:tmpl w:val="75A236C6"/>
    <w:lvl w:ilvl="0" w:tplc="A77CE45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26136C">
      <w:start w:val="1"/>
      <w:numFmt w:val="lowerLetter"/>
      <w:lvlText w:val="%2"/>
      <w:lvlJc w:val="left"/>
      <w:pPr>
        <w:ind w:left="1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1A342E">
      <w:start w:val="1"/>
      <w:numFmt w:val="lowerRoman"/>
      <w:lvlText w:val="%3"/>
      <w:lvlJc w:val="left"/>
      <w:pPr>
        <w:ind w:left="2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A467BC">
      <w:start w:val="1"/>
      <w:numFmt w:val="decimal"/>
      <w:lvlText w:val="%4"/>
      <w:lvlJc w:val="left"/>
      <w:pPr>
        <w:ind w:left="2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3C8BC6">
      <w:start w:val="1"/>
      <w:numFmt w:val="lowerLetter"/>
      <w:lvlText w:val="%5"/>
      <w:lvlJc w:val="left"/>
      <w:pPr>
        <w:ind w:left="3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828962">
      <w:start w:val="1"/>
      <w:numFmt w:val="lowerRoman"/>
      <w:lvlText w:val="%6"/>
      <w:lvlJc w:val="left"/>
      <w:pPr>
        <w:ind w:left="4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C4820A">
      <w:start w:val="1"/>
      <w:numFmt w:val="decimal"/>
      <w:lvlText w:val="%7"/>
      <w:lvlJc w:val="left"/>
      <w:pPr>
        <w:ind w:left="4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3CA6D2">
      <w:start w:val="1"/>
      <w:numFmt w:val="lowerLetter"/>
      <w:lvlText w:val="%8"/>
      <w:lvlJc w:val="left"/>
      <w:pPr>
        <w:ind w:left="5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826446">
      <w:start w:val="1"/>
      <w:numFmt w:val="lowerRoman"/>
      <w:lvlText w:val="%9"/>
      <w:lvlJc w:val="left"/>
      <w:pPr>
        <w:ind w:left="6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8F90102"/>
    <w:multiLevelType w:val="hybridMultilevel"/>
    <w:tmpl w:val="9B0A4276"/>
    <w:lvl w:ilvl="0" w:tplc="3AC6376C">
      <w:start w:val="1"/>
      <w:numFmt w:val="bullet"/>
      <w:lvlText w:val="•"/>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76AAC72">
      <w:start w:val="1"/>
      <w:numFmt w:val="bullet"/>
      <w:lvlText w:val="o"/>
      <w:lvlJc w:val="left"/>
      <w:pPr>
        <w:ind w:left="1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FAEB952">
      <w:start w:val="1"/>
      <w:numFmt w:val="bullet"/>
      <w:lvlText w:val="▪"/>
      <w:lvlJc w:val="left"/>
      <w:pPr>
        <w:ind w:left="20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10851B8">
      <w:start w:val="1"/>
      <w:numFmt w:val="bullet"/>
      <w:lvlText w:val="•"/>
      <w:lvlJc w:val="left"/>
      <w:pPr>
        <w:ind w:left="27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00C46FC">
      <w:start w:val="1"/>
      <w:numFmt w:val="bullet"/>
      <w:lvlText w:val="o"/>
      <w:lvlJc w:val="left"/>
      <w:pPr>
        <w:ind w:left="34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18EB2C6">
      <w:start w:val="1"/>
      <w:numFmt w:val="bullet"/>
      <w:lvlText w:val="▪"/>
      <w:lvlJc w:val="left"/>
      <w:pPr>
        <w:ind w:left="4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408A0C4">
      <w:start w:val="1"/>
      <w:numFmt w:val="bullet"/>
      <w:lvlText w:val="•"/>
      <w:lvlJc w:val="left"/>
      <w:pPr>
        <w:ind w:left="49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C1807F4">
      <w:start w:val="1"/>
      <w:numFmt w:val="bullet"/>
      <w:lvlText w:val="o"/>
      <w:lvlJc w:val="left"/>
      <w:pPr>
        <w:ind w:left="5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63AAC94">
      <w:start w:val="1"/>
      <w:numFmt w:val="bullet"/>
      <w:lvlText w:val="▪"/>
      <w:lvlJc w:val="left"/>
      <w:pPr>
        <w:ind w:left="6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94040A3"/>
    <w:multiLevelType w:val="hybridMultilevel"/>
    <w:tmpl w:val="E5105B20"/>
    <w:lvl w:ilvl="0" w:tplc="555652B2">
      <w:start w:val="1"/>
      <w:numFmt w:val="decimal"/>
      <w:lvlText w:val="%1."/>
      <w:lvlJc w:val="left"/>
      <w:pPr>
        <w:ind w:left="337"/>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tplc="CE16DB0E">
      <w:start w:val="1"/>
      <w:numFmt w:val="lowerLetter"/>
      <w:lvlText w:val="%2"/>
      <w:lvlJc w:val="left"/>
      <w:pPr>
        <w:ind w:left="10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2" w:tplc="54D86226">
      <w:start w:val="1"/>
      <w:numFmt w:val="lowerRoman"/>
      <w:lvlText w:val="%3"/>
      <w:lvlJc w:val="left"/>
      <w:pPr>
        <w:ind w:left="18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tplc="AB6A718A">
      <w:start w:val="1"/>
      <w:numFmt w:val="decimal"/>
      <w:lvlText w:val="%4"/>
      <w:lvlJc w:val="left"/>
      <w:pPr>
        <w:ind w:left="25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tplc="4EF2F654">
      <w:start w:val="1"/>
      <w:numFmt w:val="lowerLetter"/>
      <w:lvlText w:val="%5"/>
      <w:lvlJc w:val="left"/>
      <w:pPr>
        <w:ind w:left="324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tplc="8F46F86A">
      <w:start w:val="1"/>
      <w:numFmt w:val="lowerRoman"/>
      <w:lvlText w:val="%6"/>
      <w:lvlJc w:val="left"/>
      <w:pPr>
        <w:ind w:left="39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tplc="B0EE2298">
      <w:start w:val="1"/>
      <w:numFmt w:val="decimal"/>
      <w:lvlText w:val="%7"/>
      <w:lvlJc w:val="left"/>
      <w:pPr>
        <w:ind w:left="46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tplc="778A6722">
      <w:start w:val="1"/>
      <w:numFmt w:val="lowerLetter"/>
      <w:lvlText w:val="%8"/>
      <w:lvlJc w:val="left"/>
      <w:pPr>
        <w:ind w:left="54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tplc="E8B02818">
      <w:start w:val="1"/>
      <w:numFmt w:val="lowerRoman"/>
      <w:lvlText w:val="%9"/>
      <w:lvlJc w:val="left"/>
      <w:pPr>
        <w:ind w:left="61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4F0092F"/>
    <w:multiLevelType w:val="hybridMultilevel"/>
    <w:tmpl w:val="206C217E"/>
    <w:lvl w:ilvl="0" w:tplc="3B9C2C76">
      <w:start w:val="24"/>
      <w:numFmt w:val="upperLetter"/>
      <w:lvlText w:val="%1"/>
      <w:lvlJc w:val="left"/>
      <w:pPr>
        <w:ind w:left="23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7DE9E5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ED4F2B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922BA4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9A00B6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E728BB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19C57B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1708CE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C986F7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0033B2B"/>
    <w:multiLevelType w:val="hybridMultilevel"/>
    <w:tmpl w:val="2F66E6F8"/>
    <w:lvl w:ilvl="0" w:tplc="5C8CF15C">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F4271A">
      <w:start w:val="1"/>
      <w:numFmt w:val="bullet"/>
      <w:lvlText w:val="o"/>
      <w:lvlJc w:val="left"/>
      <w:pPr>
        <w:ind w:left="1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561380">
      <w:start w:val="1"/>
      <w:numFmt w:val="bullet"/>
      <w:lvlText w:val="▪"/>
      <w:lvlJc w:val="left"/>
      <w:pPr>
        <w:ind w:left="2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D8BDAA">
      <w:start w:val="1"/>
      <w:numFmt w:val="bullet"/>
      <w:lvlText w:val="•"/>
      <w:lvlJc w:val="left"/>
      <w:pPr>
        <w:ind w:left="2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5C8412">
      <w:start w:val="1"/>
      <w:numFmt w:val="bullet"/>
      <w:lvlText w:val="o"/>
      <w:lvlJc w:val="left"/>
      <w:pPr>
        <w:ind w:left="3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561484">
      <w:start w:val="1"/>
      <w:numFmt w:val="bullet"/>
      <w:lvlText w:val="▪"/>
      <w:lvlJc w:val="left"/>
      <w:pPr>
        <w:ind w:left="4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7C96AE">
      <w:start w:val="1"/>
      <w:numFmt w:val="bullet"/>
      <w:lvlText w:val="•"/>
      <w:lvlJc w:val="left"/>
      <w:pPr>
        <w:ind w:left="4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D4AFA0">
      <w:start w:val="1"/>
      <w:numFmt w:val="bullet"/>
      <w:lvlText w:val="o"/>
      <w:lvlJc w:val="left"/>
      <w:pPr>
        <w:ind w:left="5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FAC4C0">
      <w:start w:val="1"/>
      <w:numFmt w:val="bullet"/>
      <w:lvlText w:val="▪"/>
      <w:lvlJc w:val="left"/>
      <w:pPr>
        <w:ind w:left="6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4F7535C"/>
    <w:multiLevelType w:val="hybridMultilevel"/>
    <w:tmpl w:val="5BF2B5BA"/>
    <w:lvl w:ilvl="0" w:tplc="35E8562E">
      <w:start w:val="1"/>
      <w:numFmt w:val="bullet"/>
      <w:lvlText w:val="•"/>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F5442A8">
      <w:start w:val="1"/>
      <w:numFmt w:val="bullet"/>
      <w:lvlText w:val="o"/>
      <w:lvlJc w:val="left"/>
      <w:pPr>
        <w:ind w:left="1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3D26448">
      <w:start w:val="1"/>
      <w:numFmt w:val="bullet"/>
      <w:lvlText w:val="▪"/>
      <w:lvlJc w:val="left"/>
      <w:pPr>
        <w:ind w:left="20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D7A1564">
      <w:start w:val="1"/>
      <w:numFmt w:val="bullet"/>
      <w:lvlText w:val="•"/>
      <w:lvlJc w:val="left"/>
      <w:pPr>
        <w:ind w:left="27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B1A0F48">
      <w:start w:val="1"/>
      <w:numFmt w:val="bullet"/>
      <w:lvlText w:val="o"/>
      <w:lvlJc w:val="left"/>
      <w:pPr>
        <w:ind w:left="34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6CC3020">
      <w:start w:val="1"/>
      <w:numFmt w:val="bullet"/>
      <w:lvlText w:val="▪"/>
      <w:lvlJc w:val="left"/>
      <w:pPr>
        <w:ind w:left="4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298E1C4">
      <w:start w:val="1"/>
      <w:numFmt w:val="bullet"/>
      <w:lvlText w:val="•"/>
      <w:lvlJc w:val="left"/>
      <w:pPr>
        <w:ind w:left="49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0F66828">
      <w:start w:val="1"/>
      <w:numFmt w:val="bullet"/>
      <w:lvlText w:val="o"/>
      <w:lvlJc w:val="left"/>
      <w:pPr>
        <w:ind w:left="5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B1643F8">
      <w:start w:val="1"/>
      <w:numFmt w:val="bullet"/>
      <w:lvlText w:val="▪"/>
      <w:lvlJc w:val="left"/>
      <w:pPr>
        <w:ind w:left="6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5D605D5"/>
    <w:multiLevelType w:val="hybridMultilevel"/>
    <w:tmpl w:val="F044186A"/>
    <w:lvl w:ilvl="0" w:tplc="E6CE1DCC">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20DA58">
      <w:start w:val="1"/>
      <w:numFmt w:val="bullet"/>
      <w:lvlText w:val="o"/>
      <w:lvlJc w:val="left"/>
      <w:pPr>
        <w:ind w:left="1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62FA44">
      <w:start w:val="1"/>
      <w:numFmt w:val="bullet"/>
      <w:lvlText w:val="▪"/>
      <w:lvlJc w:val="left"/>
      <w:pPr>
        <w:ind w:left="2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264620">
      <w:start w:val="1"/>
      <w:numFmt w:val="bullet"/>
      <w:lvlText w:val="•"/>
      <w:lvlJc w:val="left"/>
      <w:pPr>
        <w:ind w:left="2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1434AE">
      <w:start w:val="1"/>
      <w:numFmt w:val="bullet"/>
      <w:lvlText w:val="o"/>
      <w:lvlJc w:val="left"/>
      <w:pPr>
        <w:ind w:left="3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762104">
      <w:start w:val="1"/>
      <w:numFmt w:val="bullet"/>
      <w:lvlText w:val="▪"/>
      <w:lvlJc w:val="left"/>
      <w:pPr>
        <w:ind w:left="4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F40FB8">
      <w:start w:val="1"/>
      <w:numFmt w:val="bullet"/>
      <w:lvlText w:val="•"/>
      <w:lvlJc w:val="left"/>
      <w:pPr>
        <w:ind w:left="4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48E5CA">
      <w:start w:val="1"/>
      <w:numFmt w:val="bullet"/>
      <w:lvlText w:val="o"/>
      <w:lvlJc w:val="left"/>
      <w:pPr>
        <w:ind w:left="5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70F76A">
      <w:start w:val="1"/>
      <w:numFmt w:val="bullet"/>
      <w:lvlText w:val="▪"/>
      <w:lvlJc w:val="left"/>
      <w:pPr>
        <w:ind w:left="6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A395B35"/>
    <w:multiLevelType w:val="hybridMultilevel"/>
    <w:tmpl w:val="A32C3BA8"/>
    <w:lvl w:ilvl="0" w:tplc="082A9EAE">
      <w:start w:val="1"/>
      <w:numFmt w:val="bullet"/>
      <w:lvlText w:val="•"/>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6A23830">
      <w:start w:val="1"/>
      <w:numFmt w:val="bullet"/>
      <w:lvlText w:val="o"/>
      <w:lvlJc w:val="left"/>
      <w:pPr>
        <w:ind w:left="1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8165DFC">
      <w:start w:val="1"/>
      <w:numFmt w:val="bullet"/>
      <w:lvlText w:val="▪"/>
      <w:lvlJc w:val="left"/>
      <w:pPr>
        <w:ind w:left="20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F600502">
      <w:start w:val="1"/>
      <w:numFmt w:val="bullet"/>
      <w:lvlText w:val="•"/>
      <w:lvlJc w:val="left"/>
      <w:pPr>
        <w:ind w:left="27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B5CED3C">
      <w:start w:val="1"/>
      <w:numFmt w:val="bullet"/>
      <w:lvlText w:val="o"/>
      <w:lvlJc w:val="left"/>
      <w:pPr>
        <w:ind w:left="34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6547AA0">
      <w:start w:val="1"/>
      <w:numFmt w:val="bullet"/>
      <w:lvlText w:val="▪"/>
      <w:lvlJc w:val="left"/>
      <w:pPr>
        <w:ind w:left="4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42C6B68">
      <w:start w:val="1"/>
      <w:numFmt w:val="bullet"/>
      <w:lvlText w:val="•"/>
      <w:lvlJc w:val="left"/>
      <w:pPr>
        <w:ind w:left="49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3D020B8">
      <w:start w:val="1"/>
      <w:numFmt w:val="bullet"/>
      <w:lvlText w:val="o"/>
      <w:lvlJc w:val="left"/>
      <w:pPr>
        <w:ind w:left="5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8A65ED2">
      <w:start w:val="1"/>
      <w:numFmt w:val="bullet"/>
      <w:lvlText w:val="▪"/>
      <w:lvlJc w:val="left"/>
      <w:pPr>
        <w:ind w:left="6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C993D6A"/>
    <w:multiLevelType w:val="hybridMultilevel"/>
    <w:tmpl w:val="B5C268EA"/>
    <w:lvl w:ilvl="0" w:tplc="5AD29726">
      <w:start w:val="1"/>
      <w:numFmt w:val="decimal"/>
      <w:lvlText w:val="[%1]"/>
      <w:lvlJc w:val="left"/>
      <w:pPr>
        <w:ind w:left="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6C47F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CA73A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8A573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BC6F5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BC03A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8A468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D64FD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040FD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101678752">
    <w:abstractNumId w:val="0"/>
  </w:num>
  <w:num w:numId="2" w16cid:durableId="1774665825">
    <w:abstractNumId w:val="5"/>
  </w:num>
  <w:num w:numId="3" w16cid:durableId="1935240878">
    <w:abstractNumId w:val="7"/>
  </w:num>
  <w:num w:numId="4" w16cid:durableId="1801413787">
    <w:abstractNumId w:val="9"/>
  </w:num>
  <w:num w:numId="5" w16cid:durableId="787967141">
    <w:abstractNumId w:val="10"/>
  </w:num>
  <w:num w:numId="6" w16cid:durableId="607585223">
    <w:abstractNumId w:val="11"/>
  </w:num>
  <w:num w:numId="7" w16cid:durableId="557011255">
    <w:abstractNumId w:val="8"/>
  </w:num>
  <w:num w:numId="8" w16cid:durableId="188029408">
    <w:abstractNumId w:val="4"/>
  </w:num>
  <w:num w:numId="9" w16cid:durableId="967396238">
    <w:abstractNumId w:val="6"/>
  </w:num>
  <w:num w:numId="10" w16cid:durableId="1664775196">
    <w:abstractNumId w:val="3"/>
  </w:num>
  <w:num w:numId="11" w16cid:durableId="1529757494">
    <w:abstractNumId w:val="2"/>
  </w:num>
  <w:num w:numId="12" w16cid:durableId="577177584">
    <w:abstractNumId w:val="12"/>
  </w:num>
  <w:num w:numId="13" w16cid:durableId="1502314218">
    <w:abstractNumId w:val="13"/>
  </w:num>
  <w:num w:numId="14" w16cid:durableId="20771240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479"/>
    <w:rsid w:val="00043DA9"/>
    <w:rsid w:val="000B03CC"/>
    <w:rsid w:val="001E6C26"/>
    <w:rsid w:val="002F00BE"/>
    <w:rsid w:val="00337C0B"/>
    <w:rsid w:val="00363AEB"/>
    <w:rsid w:val="00441275"/>
    <w:rsid w:val="004C4D93"/>
    <w:rsid w:val="004F7DDF"/>
    <w:rsid w:val="005C721F"/>
    <w:rsid w:val="005E44D6"/>
    <w:rsid w:val="006B6A81"/>
    <w:rsid w:val="006D2E88"/>
    <w:rsid w:val="006F6B84"/>
    <w:rsid w:val="00712869"/>
    <w:rsid w:val="00715E5E"/>
    <w:rsid w:val="007E30BD"/>
    <w:rsid w:val="00802BC1"/>
    <w:rsid w:val="0081094A"/>
    <w:rsid w:val="00856BC5"/>
    <w:rsid w:val="008C2371"/>
    <w:rsid w:val="009514B9"/>
    <w:rsid w:val="0095293E"/>
    <w:rsid w:val="00A24F14"/>
    <w:rsid w:val="00A65DE9"/>
    <w:rsid w:val="00AB1EC9"/>
    <w:rsid w:val="00AB4A76"/>
    <w:rsid w:val="00B8308C"/>
    <w:rsid w:val="00CC4479"/>
    <w:rsid w:val="00CD5A40"/>
    <w:rsid w:val="00D16E79"/>
    <w:rsid w:val="00D458F7"/>
    <w:rsid w:val="00D550D9"/>
    <w:rsid w:val="00D80A95"/>
    <w:rsid w:val="00DB0B7D"/>
    <w:rsid w:val="00DB0BC4"/>
    <w:rsid w:val="00E8010E"/>
    <w:rsid w:val="00F332E3"/>
    <w:rsid w:val="00F547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0D6C04"/>
  <w15:docId w15:val="{95083624-D5BD-46B5-8E51-B12B0768E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2E3"/>
    <w:pPr>
      <w:spacing w:after="236" w:line="387" w:lineRule="auto"/>
      <w:ind w:left="10" w:right="1154"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7" w:line="248" w:lineRule="auto"/>
      <w:ind w:left="262" w:right="386"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325" w:line="265" w:lineRule="auto"/>
      <w:ind w:left="10" w:right="1159"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25" w:line="265" w:lineRule="auto"/>
      <w:ind w:left="10" w:right="1159"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395"/>
      <w:ind w:left="10"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325" w:line="265" w:lineRule="auto"/>
      <w:ind w:left="10" w:right="1159" w:hanging="10"/>
      <w:outlineLvl w:val="4"/>
    </w:pPr>
    <w:rPr>
      <w:rFonts w:ascii="Times New Roman" w:eastAsia="Times New Roman" w:hAnsi="Times New Roman" w:cs="Times New Roman"/>
      <w:b/>
      <w:color w:val="000000"/>
      <w:sz w:val="32"/>
    </w:rPr>
  </w:style>
  <w:style w:type="paragraph" w:styleId="Heading6">
    <w:name w:val="heading 6"/>
    <w:next w:val="Normal"/>
    <w:link w:val="Heading6Char"/>
    <w:uiPriority w:val="9"/>
    <w:unhideWhenUsed/>
    <w:qFormat/>
    <w:pPr>
      <w:keepNext/>
      <w:keepLines/>
      <w:spacing w:after="325" w:line="265" w:lineRule="auto"/>
      <w:ind w:left="10" w:right="1159" w:hanging="10"/>
      <w:outlineLvl w:val="5"/>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5Char">
    <w:name w:val="Heading 5 Char"/>
    <w:link w:val="Heading5"/>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6Char">
    <w:name w:val="Heading 6 Char"/>
    <w:link w:val="Heading6"/>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715E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5E5E"/>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715E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5E5E"/>
    <w:rPr>
      <w:rFonts w:ascii="Times New Roman" w:eastAsia="Times New Roman" w:hAnsi="Times New Roman" w:cs="Times New Roman"/>
      <w:color w:val="000000"/>
      <w:sz w:val="24"/>
    </w:rPr>
  </w:style>
  <w:style w:type="paragraph" w:styleId="ListParagraph">
    <w:name w:val="List Paragraph"/>
    <w:basedOn w:val="Normal"/>
    <w:uiPriority w:val="34"/>
    <w:qFormat/>
    <w:rsid w:val="00712869"/>
    <w:pPr>
      <w:ind w:left="720"/>
      <w:contextualSpacing/>
    </w:pPr>
  </w:style>
  <w:style w:type="character" w:styleId="PlaceholderText">
    <w:name w:val="Placeholder Text"/>
    <w:basedOn w:val="DefaultParagraphFont"/>
    <w:uiPriority w:val="99"/>
    <w:semiHidden/>
    <w:rsid w:val="00A24F1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21E1C2B-C158-4DB5-938C-9FF997C562A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9B435-5D8A-4E4B-8953-03E4C67EC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33</Pages>
  <Words>4919</Words>
  <Characters>32275</Characters>
  <Application>Microsoft Office Word</Application>
  <DocSecurity>0</DocSecurity>
  <Lines>872</Lines>
  <Paragraphs>516</Paragraphs>
  <ScaleCrop>false</ScaleCrop>
  <HeadingPairs>
    <vt:vector size="2" baseType="variant">
      <vt:variant>
        <vt:lpstr>Title</vt:lpstr>
      </vt:variant>
      <vt:variant>
        <vt:i4>1</vt:i4>
      </vt:variant>
    </vt:vector>
  </HeadingPairs>
  <TitlesOfParts>
    <vt:vector size="1" baseType="lpstr">
      <vt:lpstr>minorproject_report</vt:lpstr>
    </vt:vector>
  </TitlesOfParts>
  <Company/>
  <LinksUpToDate>false</LinksUpToDate>
  <CharactersWithSpaces>36678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minorproject_report</dc:title>
  <dc:subject/>
  <dc:creator>Himanshu Raj</dc:creator>
  <cp:keywords/>
  <cp:lastModifiedBy>Neil Rudra Mukherjee</cp:lastModifiedBy>
  <cp:revision>10</cp:revision>
  <cp:lastPrinted>2025-05-18T20:23:00Z</cp:lastPrinted>
  <dcterms:created xsi:type="dcterms:W3CDTF">2025-05-19T04:36:00Z</dcterms:created>
  <dcterms:modified xsi:type="dcterms:W3CDTF">2025-07-20T13:43:00Z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f3677447-ff09-4daf-a492-bd045ce4a97a</vt:lpwstr>
  </property>
</Properties>
</file>