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B6E" w:rsidRDefault="005E79A9">
      <w:r>
        <w:t>Para</w:t>
      </w:r>
      <w:r w:rsidR="007304E5">
        <w:t xml:space="preserve"> a instalação do banco de dados</w:t>
      </w:r>
      <w:r>
        <w:t>, o projeto do banco deve ser selecionado clicando com o botão direito do mouse e selecionar a opção “</w:t>
      </w:r>
      <w:proofErr w:type="spellStart"/>
      <w:r>
        <w:t>publish</w:t>
      </w:r>
      <w:proofErr w:type="spellEnd"/>
      <w:proofErr w:type="gramStart"/>
      <w:r>
        <w:t>”</w:t>
      </w:r>
      <w:proofErr w:type="gramEnd"/>
    </w:p>
    <w:p w:rsidR="005E79A9" w:rsidRDefault="005E79A9">
      <w:r w:rsidRPr="005E79A9">
        <w:rPr>
          <w:noProof/>
          <w:lang w:eastAsia="pt-BR"/>
        </w:rPr>
        <w:drawing>
          <wp:inline distT="0" distB="0" distL="0" distR="0" wp14:anchorId="74A57DE8" wp14:editId="0BDC29BE">
            <wp:extent cx="3620005" cy="19814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A9" w:rsidRDefault="005E79A9">
      <w:r>
        <w:t xml:space="preserve">Após isso, o botão </w:t>
      </w:r>
      <w:proofErr w:type="spellStart"/>
      <w:proofErr w:type="gramStart"/>
      <w:r>
        <w:t>edit</w:t>
      </w:r>
      <w:proofErr w:type="spellEnd"/>
      <w:proofErr w:type="gramEnd"/>
      <w:r>
        <w:t xml:space="preserve"> deve ser selecionado</w:t>
      </w:r>
    </w:p>
    <w:p w:rsidR="005E79A9" w:rsidRDefault="005E79A9">
      <w:r w:rsidRPr="005E79A9">
        <w:rPr>
          <w:noProof/>
          <w:lang w:eastAsia="pt-BR"/>
        </w:rPr>
        <w:drawing>
          <wp:inline distT="0" distB="0" distL="0" distR="0" wp14:anchorId="00C2FD73" wp14:editId="06E40232">
            <wp:extent cx="5400040" cy="10704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A9" w:rsidRDefault="005E79A9">
      <w:r>
        <w:t xml:space="preserve">E então as opções </w:t>
      </w:r>
      <w:proofErr w:type="spellStart"/>
      <w:r>
        <w:t>browse</w:t>
      </w:r>
      <w:proofErr w:type="spellEnd"/>
      <w:r>
        <w:t xml:space="preserve"> e local</w:t>
      </w:r>
      <w:r w:rsidR="007304E5">
        <w:t xml:space="preserve"> respectivamente</w:t>
      </w:r>
      <w:bookmarkStart w:id="0" w:name="_GoBack"/>
      <w:bookmarkEnd w:id="0"/>
    </w:p>
    <w:p w:rsidR="005E79A9" w:rsidRDefault="005E79A9">
      <w:r w:rsidRPr="005E79A9">
        <w:rPr>
          <w:noProof/>
          <w:lang w:eastAsia="pt-BR"/>
        </w:rPr>
        <w:drawing>
          <wp:inline distT="0" distB="0" distL="0" distR="0" wp14:anchorId="2F65CFB1" wp14:editId="219C46AD">
            <wp:extent cx="4582165" cy="140037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A9" w:rsidRDefault="005E79A9">
      <w:proofErr w:type="gramStart"/>
      <w:r>
        <w:t>Após</w:t>
      </w:r>
      <w:proofErr w:type="gramEnd"/>
      <w:r>
        <w:t xml:space="preserve"> selecionado o banco local, deve-se informar o nome do banco de dados, e selecionar a opção “</w:t>
      </w:r>
      <w:proofErr w:type="spellStart"/>
      <w:r>
        <w:t>Publish</w:t>
      </w:r>
      <w:proofErr w:type="spellEnd"/>
      <w:r>
        <w:t>” no canto inferior</w:t>
      </w:r>
    </w:p>
    <w:p w:rsidR="005E79A9" w:rsidRDefault="005E79A9">
      <w:r w:rsidRPr="005E79A9">
        <w:rPr>
          <w:noProof/>
          <w:lang w:eastAsia="pt-BR"/>
        </w:rPr>
        <w:drawing>
          <wp:inline distT="0" distB="0" distL="0" distR="0" wp14:anchorId="04B7F542" wp14:editId="63A061A3">
            <wp:extent cx="5400040" cy="18000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A9"/>
    <w:rsid w:val="005E79A9"/>
    <w:rsid w:val="007304E5"/>
    <w:rsid w:val="00BD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Marla1</dc:creator>
  <cp:lastModifiedBy>Marla1</cp:lastModifiedBy>
  <cp:revision>2</cp:revision>
  <dcterms:created xsi:type="dcterms:W3CDTF">2021-06-16T00:17:00Z</dcterms:created>
  <dcterms:modified xsi:type="dcterms:W3CDTF">2021-06-16T04:20:00Z</dcterms:modified>
</cp:coreProperties>
</file>