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718096"/>
          <w:sz w:val="16"/>
        </w:rPr>
        <w:t>UNIVERSIDAD NACIONAL DEL SANTA</w:t>
        <w:br/>
        <w:t>FACULTAD DE INGENIERÍA · ESCUELA DE ING. DE SISTEMAS E INFORMÁTICA</w:t>
        <w:br/>
        <w:t>INGENIERÍA DE SOFTWARE II — CICLO 2026-II</w:t>
      </w:r>
    </w:p>
    <w:p>
      <w:pPr>
        <w:spacing w:before="160" w:after="40"/>
      </w:pPr>
      <w:r>
        <w:rPr>
          <w:rFonts w:ascii="Arial" w:hAnsi="Arial"/>
          <w:b/>
          <w:color w:val="1B365D"/>
          <w:sz w:val="34"/>
        </w:rPr>
        <w:t>FORMATO FGAP070: CRITERIOS DE TERMINADO</w:t>
      </w:r>
    </w:p>
    <w:p>
      <w:pPr>
        <w:spacing w:after="240"/>
      </w:pPr>
      <w:r>
        <w:rPr>
          <w:rFonts w:ascii="Arial" w:hAnsi="Arial"/>
          <w:b/>
          <w:color w:val="2B6CB0"/>
          <w:sz w:val="22"/>
        </w:rPr>
        <w:t>DEFINITION OF DONE (DoD) DEL INCREMENTO DE SOFTWARE · PRODUCTO NEWBIT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Código de Proyecto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PY-NB-001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Nombre del Proyecto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Sistema web con Visión Artificial para la detección de actos inseguros en áreas operativas de manufactura metalmecánica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Código de Estándar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CT-NB-001 — Definición de Terminado del Incremento de Software NewBit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Fecha / Versión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17 de octubre de 2026 · Versión 1.0 (Oficial)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Equipo Scrum (Grupo D3)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Albert Chumacero (PO) · Anthony Lopez (SM &amp; Dev) · Luis Fernando Salazar Diaz (Dev)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1. Concepto y Marco de Calidad</w:t>
      </w:r>
    </w:p>
    <w:p>
      <w:pPr>
        <w:spacing w:after="200" w:line="276" w:lineRule="auto"/>
      </w:pPr>
      <w:r>
        <w:rPr>
          <w:rFonts w:ascii="Arial" w:hAnsi="Arial"/>
          <w:color w:val="2D3748"/>
          <w:sz w:val="19"/>
        </w:rPr>
        <w:t>Los Criterios de Terminado (Definition of Done - DoD) constituyen el conjunto de acuerdos técnicos, normativos y de calidad que se aplican transversalmente a todas las Historias de Usuario del Product Backlog (FGAP040 / FGAP060). A diferencia de los Criterios de Aceptación —que son específicos de cada historia y verificados funcionalmente por el Product Owner—, la Definición de Terminado es obligatoria para todo el equipo de desarrollo (Developers), asegurando que ningún incremento sea entregado con deuda técnica, vulnerabilidades o código sin cobertura de pruebas.</w:t>
      </w:r>
    </w:p>
    <w:p>
      <w:pPr>
        <w:spacing w:before="120" w:after="80"/>
      </w:pPr>
      <w:r>
        <w:rPr>
          <w:rFonts w:ascii="Arial" w:hAnsi="Arial"/>
          <w:b/>
          <w:color w:val="1B365D"/>
          <w:sz w:val="24"/>
        </w:rPr>
        <w:t>2. Matriz Canónica de Criterios de Terminado (FGAP070)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Campo del Formato</w:t>
            </w:r>
          </w:p>
        </w:tc>
        <w:tc>
          <w:tcPr>
            <w:tcW w:type="dxa" w:w="67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Especificación Oficial para NewBit (PY-NB-001)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Código completo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CT-NB-001 – Definición de Terminado del incremento de Visión Artificial (Plataforma NewBit)</w:t>
            </w:r>
          </w:p>
        </w:tc>
      </w:tr>
      <w:tr>
        <w:tc>
          <w:tcPr>
            <w:tcW w:type="dxa" w:w="259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Prueba unitaria</w:t>
            </w:r>
          </w:p>
        </w:tc>
        <w:tc>
          <w:tcPr>
            <w:tcW w:type="dxa" w:w="67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Componentes y módulos nuevos o modificados (ingesta de video, validación de formatos .mp4/.avi, submuestreo de fotogramas vía OpenCV, calibración dinámica de umbrales IoU/confianza y pipeline de detección YOLOv8) con pruebas unitarias automatizadas ejecutadas y registradas vía pytest; todas las fallas bloqueantes o de regresión deben corregirse al 100% antes de dar por terminada la historia.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Prueba integrada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Flujo completo e integrado verificado de extremo a extremo: Interfaz web de monitoreo (FastAPI + Jinja2/Tailwind) ↔ API REST de carga ↔ Almacenamiento local estructurado (storage/uploads/, storage/frames/, storage/outputs/) ↔ Motor de inferencia espacial YOLOv8; manejo robusto de excepciones (videos corruptos, archivos no soportados, parámetros fuera de rango) y codificación de salida H.264 reproducible en navegadores modernos.</w:t>
            </w:r>
          </w:p>
        </w:tc>
      </w:tr>
      <w:tr>
        <w:tc>
          <w:tcPr>
            <w:tcW w:type="dxa" w:w="259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Revisión cruzada (pares)</w:t>
            </w:r>
          </w:p>
        </w:tc>
        <w:tc>
          <w:tcPr>
            <w:tcW w:type="dxa" w:w="67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Revisión técnica de código obligatoria entre Developers (Luis Fernando Salazar Diaz y Anthony Lopez) mediante inspección de pares; verificación de legibilidad, arquitectura modular limpia, apego al estándar PEP 8, ausencia de credenciales embebidas y optimización de latencia en CPU/GPU; resolución formal de observaciones críticas antes de la aprobación del incremento.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Certificación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Prototipo de software académico y experimental desarrollado en el marco del curso Ingeniería de Software II (UNS); no constituye una certificación oficial de Seguridad y Salud en el Trabajo (SST) bajo la Ley N° 29783 ni sustituye la supervisión humana del Jefe de Taller, Prevencionista o Supervisor de Seguridad.</w:t>
            </w:r>
          </w:p>
        </w:tc>
      </w:tr>
      <w:tr>
        <w:tc>
          <w:tcPr>
            <w:tcW w:type="dxa" w:w="259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Documentación</w:t>
            </w:r>
          </w:p>
        </w:tc>
        <w:tc>
          <w:tcPr>
            <w:tcW w:type="dxa" w:w="67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Historias de usuario (FGAP040) y criterios de aceptación actualizados con evidencia de validación; manual técnico de instalación y archivo README.md al día; para los modelos de Visión Artificial: trazabilidad del dataset de Mendeley (Önal &amp; Dandıl, 2024), registro de versión de pesos (yolov8n.pt), hiperparámetros de calibración (confianza 0.50, IoU 0.45) y registro de métricas de desempeño (mAP@50, FPS).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Aprobaciones técnicas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El Equipo de Desarrollo (Developers) certifica la ejecución exitosa de la suite de pruebas, la integración continua sin errores de sintaxis o ejecución, ausencia de defectos de severidad alta/bloqueante y la disponibilidad funcional del incremento en el entorno de demostración web local (http://127.0.0.1:8000).</w:t>
            </w:r>
          </w:p>
        </w:tc>
      </w:tr>
      <w:tr>
        <w:tc>
          <w:tcPr>
            <w:tcW w:type="dxa" w:w="259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Aprobaciones administrativas</w:t>
            </w:r>
          </w:p>
        </w:tc>
        <w:tc>
          <w:tcPr>
            <w:tcW w:type="dxa" w:w="67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El Product Owner (Albert Chumacero) inspecciona y valida el cumplimiento individual de los criterios de aceptación de cada Historia de Usuario en el evento de Sprint Review; su aceptación administrativa valida el valor de negocio, pero no sustituye ni flexibiliza la Definición de Terminado técnica.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7"/>
              </w:rPr>
              <w:t>Otras (Ética, Privacidad y Gobernanza)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7"/>
              </w:rPr>
              <w:t>Cumplimiento estricto de la licencia CC BY 4.0 del dataset de referencia; protección de la privacidad operativa (el sistema analiza posturas corporales, trayectorias y zonas de proximidad peligrosa a tornos/fresadoras, prohibiendo expresamente la biometría o reconocimiento facial); las alertas emitidas son de carácter preventivo y orientativo; respaldo periódico y trazable en el repositorio GitHub oficial.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3. Responsabilidades y Gobernanza en el Flujo Scrum</w:t>
      </w:r>
    </w:p>
    <w:p>
      <w:pPr>
        <w:spacing w:after="160" w:line="276" w:lineRule="auto"/>
      </w:pPr>
      <w:r>
        <w:rPr>
          <w:rFonts w:ascii="Arial" w:hAnsi="Arial"/>
          <w:color w:val="2D3748"/>
          <w:sz w:val="18"/>
        </w:rPr>
        <w:t>• Developers (Luis Salazar y Anthony Lopez): Son los únicos responsables técnicos de cumplir la DoD. Ninguna historia puede transicionar a la columna 'Done' en el Tablero Kanban sin la verificación satisfactoria de las pruebas unitarias, la integración del pipeline y la revisión de código por pares.</w:t>
        <w:br/>
        <w:t>• Scrum Master (Anthony Lopez): Vela por la disciplina ágil, asegurando que las presiones de tiempo no comprometan los criterios de terminado.</w:t>
        <w:br/>
        <w:t>• Product Owner (Albert Chumacero): Evalúa funcionalmente el incremento en el Sprint Review frente a los criterios de aceptación de negocio.</w:t>
      </w: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4. Control de Aprobación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02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 Scrum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Nombre y Apellidos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1B365D"/>
              <w:bottom w:val="single" w:sz="4" w:space="0" w:color="1B365D"/>
              <w:left w:val="single" w:sz="4" w:space="0" w:color="1B365D"/>
              <w:right w:val="single" w:sz="4" w:space="0" w:color="1B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 de Aprobación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Arial" w:hAnsi="Arial"/>
                <w:b/>
                <w:color w:val="1B365D"/>
                <w:sz w:val="17"/>
              </w:rPr>
              <w:t>Product Owner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Arial" w:hAnsi="Arial"/>
                <w:color w:val="2D3748"/>
                <w:sz w:val="17"/>
              </w:rPr>
              <w:t>Albert Chumacero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8A745"/>
                <w:sz w:val="17"/>
              </w:rPr>
              <w:t>Aprobado (Sprint Review)</w:t>
            </w:r>
          </w:p>
        </w:tc>
      </w:tr>
      <w:tr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Arial" w:hAnsi="Arial"/>
                <w:b/>
                <w:color w:val="1B365D"/>
                <w:sz w:val="17"/>
              </w:rPr>
              <w:t>Scrum Master &amp; Developer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Arial" w:hAnsi="Arial"/>
                <w:color w:val="2D3748"/>
                <w:sz w:val="17"/>
              </w:rPr>
              <w:t>Anthony Lopez</w:t>
            </w:r>
          </w:p>
        </w:tc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8A745"/>
                <w:sz w:val="17"/>
              </w:rPr>
              <w:t>Aprobado (Calidad y DoD)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Arial" w:hAnsi="Arial"/>
                <w:b/>
                <w:color w:val="1B365D"/>
                <w:sz w:val="17"/>
              </w:rPr>
              <w:t>Developer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Arial" w:hAnsi="Arial"/>
                <w:color w:val="2D3748"/>
                <w:sz w:val="17"/>
              </w:rPr>
              <w:t>Luis Fernando Salazar Diaz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8A745"/>
                <w:sz w:val="17"/>
              </w:rPr>
              <w:t>Aprobado (Calidad Técnica y Tests)</w:t>
            </w:r>
          </w:p>
        </w:tc>
      </w:tr>
    </w:tbl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