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10515.0" w:type="dxa"/>
        <w:jc w:val="left"/>
        <w:tblInd w:w="-115.0" w:type="dxa"/>
        <w:tblLayout w:type="fixed"/>
        <w:tblLook w:val="0400"/>
      </w:tblPr>
      <w:tblGrid>
        <w:gridCol w:w="1035"/>
        <w:gridCol w:w="2475"/>
        <w:gridCol w:w="1665"/>
        <w:gridCol w:w="2025"/>
        <w:gridCol w:w="1620"/>
        <w:gridCol w:w="1695"/>
        <w:tblGridChange w:id="0">
          <w:tblGrid>
            <w:gridCol w:w="1035"/>
            <w:gridCol w:w="2475"/>
            <w:gridCol w:w="1665"/>
            <w:gridCol w:w="2025"/>
            <w:gridCol w:w="1620"/>
            <w:gridCol w:w="1695"/>
          </w:tblGrid>
        </w:tblGridChange>
      </w:tblGrid>
      <w:tr>
        <w:trPr>
          <w:cantSplit w:val="1"/>
          <w:trHeight w:val="200" w:hRule="atLeast"/>
          <w:tblHeader w:val="0"/>
        </w:trPr>
        <w:tc>
          <w:tcPr>
            <w:gridSpan w:val="6"/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Aprobado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Motivo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2.0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Anthony Lopez / Luis Salazar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Albert Chumacero</w:t>
            </w:r>
          </w:p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Product Owner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Ricardo Salcedo</w:t>
            </w:r>
          </w:p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>Sponsor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17/10/2026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Normalización a manufactura metalmecánica, YOLOv8 y presupuesto consolidado</w:t>
            </w:r>
          </w:p>
        </w:tc>
      </w:tr>
    </w:tbl>
    <w:p>
      <w:pPr>
        <w:pStyle w:val="Title"/>
        <w:spacing w:after="160" w:lineRule="auto"/>
        <w:jc w:val="center"/>
        <w:rPr/>
      </w:pPr>
      <w:r>
        <w:rPr>
          <w:b w:val="1"/>
          <w:bCs w:val="1"/>
          <w:i w:val="1"/>
          <w:iCs w:val="1"/>
          <w:sz w:val="32"/>
          <w:szCs w:val="32"/>
          <w:rtl w:val="0"/>
        </w:rPr>
        <w:t>JUSTIFICACIÓN DEL PROYECTO</w:t>
      </w:r>
    </w:p>
    <w:tbl>
      <w:tblPr>
        <w:tblStyle w:val="Table2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CÓDIGO Y NOMBRE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PY-NB-001 – Sistema web con Visión Artificial para la detección de actos inseguros en áreas operativas de manufactura metalmecánica (Nombre comercial: NewBit)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1. DATOS GENERALES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Código del proyecto: PY-NB-001</w:t>
              <w:br/>
              <w:t>Nombre del proyecto: Sistema web con Visión Artificial para la detección de actos inseguros en áreas operativas de manufactura metalmecánica (Nombre comercial: NewBit).</w:t>
              <w:br/>
              <w:t>Organización / área beneficiaria: taller de manufactura metalmecánica (caso académico), área de Seguridad y Salud en el Trabajo (SST).</w:t>
              <w:br/>
              <w:t>Product Owner: Albert Sebastian Chumacero Chávarry.</w:t>
              <w:br/>
              <w:t>Scrum Master: Anthony Gabriel Lopez Yrribarren.</w:t>
              <w:br/>
              <w:t>Developers: Anthony Gabriel Lopez Yrribarren y Luis Fernando Salazar Diaz.</w:t>
              <w:br/>
              <w:t>Metodología: Scrum, 4 sprints de dos semanas (05/10/2026 – 18/12/2026).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2. SITUACIÓN O NECESIDAD QUE JUSTIFICA 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 xml:space="preserve">En una planta industrial, las inspecciones de seguridad son puntuales y no cubren todo el turno. Las cámaras de vigilancia graban de forma continua, pero nadie puede revisar horas de video a tiempo: una conducta insegura, como transitar fuera de la vía peatonal en una zona de montacargas o dejar abierto un panel eléctrico, suele detectarse tarde o no detectarse.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 xml:space="preserve">La consecuencia es doble: el supervisor de SST pierde la oportunidad de intervenir antes de que la conducta se convierta en un incidente, y la empresa no cuenta con un registro objetivo para identificar en qué zonas y horarios se repiten esas conductas. La Ley 29783 de Seguridad y Salud en el Trabajo exige al empleador identificar y controlar los riesgos; hoy esa vigilancia depende casi por completo de la observación humana.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3. JUSTIFICACIÓN TECNOLÓGICA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La Computer Vision permite aprovechar las cámaras que la planta ya tiene y convertirlas en sensores que interpretan lo que ocurre, sin instalar sensores nuevos.</w:t>
              <w:br/>
              <w:t>- Detección de objetos (YOLOv8): identifica personas y elementos de interés en cada frame y permite descartar los frames sin actividad relevante, lo que reduce el volumen de video que se analiza y el tiempo de procesamiento.</w:t>
              <w:br/>
              <w:t>- Modelo espacio-temporal (ConvLSTM): una conducta no es una foto, es una acción que ocurre en el tiempo. Este modelo analiza la secuencia completa y reconoce la conducta, en lugar de clasificar imágenes aisladas.</w:t>
              <w:br/>
              <w:t>- Plataforma web con alertas y registro: lleva el resultado al usuario como una alerta con evidencia y deja trazabilidad de cada evento.</w:t>
              <w:br/>
              <w:t>- Herramientas abiertas y datos con licencia: Python, PyTorch y Darknet, junto con un dataset público de video industrial (CC BY 4.0), permiten construir la solución sin comprar licencias; el cómputo con GPU se usa bajo demanda.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4. JUSTIFICACIÓN OPERATIVA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 xml:space="preserve">NewBit se integra al trabajo de los usuarios definidos en Roles y Prototipos (FGAP030) sin cambiar sus procedimientos: el administrador carga y configura los videos; la plataforma procesa y genera alertas; la operadora de monitoreo y la supervisora de SST revisan el clip de evidencia y confirman o descartan; el supervisor de turno corrige en el momento; y la gerencia consulta reportes breves.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 xml:space="preserve">La interfaz se diseña para perfiles con proficiencia media o baja en software: alertas claras, clips cortos, filtros simples y permisos por rol. NewBit no reemplaza las inspecciones ni el sistema de gestión de SST: los complementa con información continua. Su adopción requiere una capacitación inicial y cámaras con una vista adecuada de las zonas de interés.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5. JUSTIFICACIÓN ECONÓMICA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b/>
                <w:bCs/>
                <w:rtl w:val="0"/>
              </w:rPr>
              <w:t xml:space="preserve">Principales componentes del costo: </w:t>
            </w:r>
            <w:r>
              <w:rPr>
                <w:rtl w:val="0"/>
              </w:rPr>
              <w:t xml:space="preserve">la dedicación valorizada del equipo Scrum y una bolsa reducida de servicios (cómputo GPU, almacenamiento e impresión). El dataset y el software son de licencia abierta. El total coincide con el Acta de Constitución.</w:t>
            </w:r>
          </w:p>
        </w:tc>
      </w:tr>
    </w:tbl>
    <w:p/>
    <w:tbl>
      <w:tblPr>
        <w:tblStyle w:val="Table8"/>
        <w:tblW w:w="10512.0" w:type="dxa"/>
        <w:jc w:val="left"/>
        <w:tblInd w:w="-115.0" w:type="dxa"/>
        <w:tblLayout w:type="fixed"/>
        <w:tblLook w:val="0400"/>
      </w:tblPr>
      <w:tblGrid>
        <w:gridCol w:w="2300"/>
        <w:gridCol w:w="4612"/>
        <w:gridCol w:w="1800"/>
        <w:gridCol w:w="1800"/>
      </w:tblGrid>
      <w:t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Concepto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Detalle / finalidad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Periodo / condición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Monto aprox.</w:t>
            </w:r>
          </w:p>
        </w:tc>
      </w:tr>
      <w:t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Product Owner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Albert Chumacero: priorización, criterios de aceptación y revisión de incrementos (100 h × S/ 40)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4 sprints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S/ 4,000</w:t>
            </w:r>
          </w:p>
        </w:tc>
      </w:tr>
      <w:t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Scrum Master y Developer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Anthony Lopez: coordinación, interfaz, integración y pruebas (200 h × S/ 38)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4 sprints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S/ 7,600</w:t>
            </w:r>
          </w:p>
        </w:tc>
      </w:tr>
      <w:t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Developer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Luis Salazar: pipeline, visión con OpenCV y YOLOv8 (200 h × S/ 35)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4 sprints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S/ 7,000</w:t>
            </w:r>
          </w:p>
        </w:tc>
      </w:tr>
      <w:t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Cómputo GPU en la nube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Entrenamiento y pruebas de los modelos (Colab Pro u otro)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2 meses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S/ 80</w:t>
            </w:r>
          </w:p>
        </w:tc>
      </w:tr>
      <w:t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Almacenamiento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Videos, frames y checkpoints (30–50 GB)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Proyecto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S/ 150</w:t>
            </w:r>
          </w:p>
        </w:tc>
      </w:tr>
      <w:t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Impresión y anillado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Entregables del curso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Proyecto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S/ 50</w:t>
            </w:r>
          </w:p>
        </w:tc>
      </w:tr>
      <w:t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Dataset y software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Dataset público CC BY 4.0 (Kafaoğlu Metal Plastik); Python, FastAPI, OpenCV, Ultralytics YOLOv8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Licencia abierta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S/ 0</w:t>
            </w:r>
          </w:p>
        </w:tc>
      </w:tr>
      <w:t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Contingencia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10 % del subtotal (S/ 18,880)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Proyecto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S/ 1,888</w:t>
            </w:r>
          </w:p>
        </w:tc>
      </w:tr>
      <w:t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TOTAL ESTIMADO DEL PROYECTO</w:t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60" w:before="60" w:lineRule="auto"/>
              <w:rPr/>
            </w:pPr>
            <w:r>
              <w:rPr>
                <w:b w:val="0"/>
                <w:bCs w:val="0"/>
                <w:sz w:val="20"/>
                <w:szCs w:val="20"/>
                <w:rtl w:val="0"/>
              </w:rPr>
              <w:t xml:space="preserve">S/ 20,768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INTERPRETACIÓN DEL PRESUPUESTO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 xml:space="preserve">Alrededor del 90 % del presupuesto corresponde a la dedicación del equipo (S/ 18,600); el gasto en efectivo previsto es de S/ 280 más la contingencia. Beneficios esperados: reducir el tiempo que hoy demandaría revisar video de forma manual y ofrecer información para priorizar inspecciones y capacitaciones. No se afirma un ahorro económico: se medirá con la evaluación del proyecto. Los montos son referenciales y no constituyen una cotización.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6. JUSTIFICACIÓN SOCIAL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 xml:space="preserve">Los beneficiarios directos son los supervisores y el área de SST, que contarán con información oportuna para intervenir; los beneficiarios indirectos son los trabajadores de planta, cuyo entorno puede volverse más seguro si las conductas de riesgo se corrigen a tiempo.</w:t>
            </w:r>
          </w:p>
          <w:p>
            <w:pPr>
              <w:spacing w:after="80" w:lineRule="auto"/>
              <w:rPr/>
            </w:pPr>
            <w:r>
              <w:rPr>
                <w:rtl w:val="0"/>
              </w:rPr>
              <w:t xml:space="preserve">NewBit se diseña con privacidad desde el inicio: no identifica personas ni usa reconocimiento facial, y cada alerta la valida una persona. No se afirma que el proyecto reduzca accidentes: ese efecto solo podría demostrarse con una implementación y una medición en planta.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7. JUSTIFICACIÓN ACADÉMICA Y FORMATIVA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El proyecto integra las competencias de Ingeniería de Software II en un caso real de la entorno de manufactura metalmecánica: gestión ágil con Scrum (roles, eventos y artefactos en 4 sprints); ingeniería de requisitos (épicas, historias de usuario, criterios de aceptación y de terminado); Computer Vision y Deep Learning (YOLOv8 y ConvLSTM); desarrollo web; pruebas unitarias e integradas; gestión de datos y reproducibilidad; y ética y privacidad en sistemas de vigilancia.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8. BENEFICIOS ESPERADOS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Beneficios tangibles</w:t>
              <w:br/>
              <w:t>- Plataforma NewBit con el flujo completo: carga de video, detección, reconocimiento de la conducta, alerta y registro.</w:t>
              <w:br/>
              <w:t>- Modelos YOLOv8 y ConvLSTM entrenados, evaluados y versionados, con métricas por clase.</w:t>
              <w:br/>
              <w:t>- Conjunto de frames anotados para las conductas de la primera versión.</w:t>
              <w:br/>
              <w:t>- Historial de eventos y reportes por tipo, zona y semana.</w:t>
              <w:br/>
              <w:t>- Documentación de gestión (Acta, Stakeholders, Roles, Épicas, Backlog, Criterios de Terminado) y técnica.</w:t>
              <w:br/>
              <w:t>Beneficios intangibles</w:t>
              <w:br/>
              <w:t>- Experiencia del equipo en desarrollo incremental de soluciones con inteligencia artificial.</w:t>
              <w:br/>
              <w:t>- Comprensión de los requisitos de seguridad industrial, privacidad y trazabilidad.</w:t>
              <w:br/>
              <w:t>- Fortalecimiento del trabajo colaborativo y de la priorización por valor con Scrum.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9. VIABILIDAD INICIAL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r>
              <w:t>Viabilidad técnica: viable, porque existe un dataset público de video industrial con licencia CC BY 4.0, las bibliotecas son abiertas y el entrenamiento puede hacerse con GPU en Colab o local; se requieren 30–50 GB de almacenamiento.</w:t>
              <w:br/>
              <w:t>Viabilidad operativa: viable, con un Product Owner disponible en cada sprint, roles de usuario definidos y una interfaz pensada para usuarios no técnicos.</w:t>
              <w:br/>
              <w:t>Viabilidad económica: viable, con un presupuesto de S/ 20,768, de los cuales S/ 18,600 son dedicación valorizada y el gasto en efectivo es mínimo.</w:t>
              <w:br/>
              <w:t>Restricciones principales: la primera versión cubre dos conductas y procesa video grabado (no cámaras en vivo); los datos provienen de una planta y dos cámaras; no incluye instalación en planta ni certificación de SST; el Scrum Master también cumple el rol de Developer.</w:t>
            </w:r>
          </w:p>
        </w:tc>
      </w:tr>
    </w:tbl>
    <w:p/>
    <w:tbl>
      <w:tblPr>
        <w:tblStyle w:val="Table3"/>
        <w:tblW w:w="10512.0" w:type="dxa"/>
        <w:jc w:val="left"/>
        <w:tblInd w:w="-115.0" w:type="dxa"/>
        <w:tblLayout w:type="fixed"/>
        <w:tblLook w:val="0400"/>
      </w:tblPr>
      <w:tblGrid>
        <w:gridCol w:w="10512"/>
        <w:tblGridChange w:id="0">
          <w:tblGrid>
            <w:gridCol w:w="105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  <w:shd w:fill="d9d9d9" w:val="clear"/>
          </w:tcPr>
          <w:p>
            <w:pPr>
              <w:spacing w:after="60" w:before="6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10. CONCLUSIÓN DE LA JUSTIFICACIÓN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4" w:val="single"/>
              <w:left w:color="777777" w:space="0" w:sz="4" w:val="single"/>
              <w:bottom w:color="777777" w:space="0" w:sz="4" w:val="single"/>
              <w:right w:color="777777" w:space="0" w:sz="4" w:val="single"/>
            </w:tcBorders>
          </w:tcPr>
          <w:p>
            <w:pPr>
              <w:spacing w:after="80" w:lineRule="auto"/>
              <w:rPr/>
            </w:pPr>
            <w:r>
              <w:rPr>
                <w:rtl w:val="0"/>
              </w:rPr>
              <w:t xml:space="preserve">Se justifica ejecutar NewBit porque responde a una necesidad concreta de la seguridad industrial: convertir el video que hoy solo se graba en alertas oportunas sobre conductas inseguras. La combinación de detección de objetos y análisis espacio-temporal aporta un valor que la supervisión manual no alcanza, con herramientas abiertas, un dataset con licencia y un presupuesto acotado de S/ 20,768. Con un alcance claro de dos conductas en cuatro sprints, el proyecto es viable técnica, operativa y económicamente, y deja una base sobre la cual incorporar nuevas conductas.</w:t>
            </w:r>
          </w:p>
        </w:tc>
      </w:tr>
    </w:tbl>
    <w:sectPr>
      <w:headerReference r:id="rId7" w:type="default"/>
      <w:footerReference r:id="rId8" w:type="default"/>
      <w:pgSz w:h="15840" w:w="12240" w:orient="portrait"/>
      <w:pgMar w:bottom="864" w:top="936" w:left="864" w:right="864" w:header="403" w:footer="40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Proyecto NewBit | Plataforma de Computer Vision para operaciones industriales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EGAP015 - Justificación del Proyecto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60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000000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BbpzyzGniJfhSIshsK/qOH5U+Q==">CgMxLjAaHQoBMBIYChYIB0ISEhBBcmlhbCBVbmljb2RlIE1TOAByITFpWDJlb3FoRWs4VDkyeXlCblI4bGRFdnFEVWM4ZUNWeg==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Luis Fernando Elias Salazar Diaz y Anthony Lopez Yrribarren</dc:creator>
</cp:coreProperties>
</file>