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52" w:rsidRDefault="00DC2EA6" w:rsidP="00E03B52">
      <w:pPr>
        <w:pStyle w:val="Title"/>
        <w:rPr>
          <w:highlight w:val="white"/>
        </w:rPr>
      </w:pPr>
      <w:r>
        <w:rPr>
          <w:highlight w:val="white"/>
        </w:rPr>
        <w:t>P</w:t>
      </w:r>
      <w:r w:rsidR="00E03B52">
        <w:rPr>
          <w:highlight w:val="white"/>
        </w:rPr>
        <w:t>rotein</w:t>
      </w:r>
      <w:r>
        <w:rPr>
          <w:highlight w:val="white"/>
        </w:rPr>
        <w:t xml:space="preserve"> </w:t>
      </w:r>
      <w:r w:rsidR="00E03B52">
        <w:rPr>
          <w:highlight w:val="white"/>
        </w:rPr>
        <w:t>Sequence implementation using visual c#.net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9651080"/>
        <w:docPartObj>
          <w:docPartGallery w:val="Table of Contents"/>
          <w:docPartUnique/>
        </w:docPartObj>
      </w:sdtPr>
      <w:sdtContent>
        <w:p w:rsidR="00DC2EA6" w:rsidRDefault="00DC2EA6">
          <w:pPr>
            <w:pStyle w:val="TOCHeading"/>
          </w:pPr>
          <w:r>
            <w:t>Table of Contents</w:t>
          </w:r>
        </w:p>
        <w:p w:rsidR="006B69F0" w:rsidRDefault="00AE36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DC2EA6">
            <w:instrText xml:space="preserve"> TOC \o "1-3" \h \z \u </w:instrText>
          </w:r>
          <w:r>
            <w:fldChar w:fldCharType="separate"/>
          </w:r>
          <w:hyperlink w:anchor="_Toc429400834" w:history="1">
            <w:r w:rsidR="006B69F0" w:rsidRPr="00E26E1B">
              <w:rPr>
                <w:rStyle w:val="Hyperlink"/>
                <w:noProof/>
              </w:rPr>
              <w:t>1.</w:t>
            </w:r>
            <w:r w:rsidR="006B69F0">
              <w:rPr>
                <w:noProof/>
              </w:rPr>
              <w:tab/>
            </w:r>
            <w:r w:rsidR="006B69F0" w:rsidRPr="00E26E1B">
              <w:rPr>
                <w:rStyle w:val="Hyperlink"/>
                <w:noProof/>
              </w:rPr>
              <w:t>Introduction</w:t>
            </w:r>
            <w:r w:rsidR="006B69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69F0">
              <w:rPr>
                <w:noProof/>
                <w:webHidden/>
              </w:rPr>
              <w:instrText xml:space="preserve"> PAGEREF _Toc429400834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F0" w:rsidRDefault="00AE36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9400835" w:history="1">
            <w:r w:rsidR="006B69F0" w:rsidRPr="00E26E1B">
              <w:rPr>
                <w:rStyle w:val="Hyperlink"/>
                <w:noProof/>
              </w:rPr>
              <w:t>2.</w:t>
            </w:r>
            <w:r w:rsidR="006B69F0">
              <w:rPr>
                <w:noProof/>
              </w:rPr>
              <w:tab/>
            </w:r>
            <w:r w:rsidR="006B69F0" w:rsidRPr="00E26E1B">
              <w:rPr>
                <w:rStyle w:val="Hyperlink"/>
                <w:noProof/>
              </w:rPr>
              <w:t>Environment</w:t>
            </w:r>
            <w:r w:rsidR="006B69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69F0">
              <w:rPr>
                <w:noProof/>
                <w:webHidden/>
              </w:rPr>
              <w:instrText xml:space="preserve"> PAGEREF _Toc429400835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F0" w:rsidRDefault="00AE36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9400836" w:history="1">
            <w:r w:rsidR="006B69F0" w:rsidRPr="00E26E1B">
              <w:rPr>
                <w:rStyle w:val="Hyperlink"/>
                <w:noProof/>
              </w:rPr>
              <w:t>3.</w:t>
            </w:r>
            <w:r w:rsidR="006B69F0">
              <w:rPr>
                <w:noProof/>
              </w:rPr>
              <w:tab/>
            </w:r>
            <w:r w:rsidR="006B69F0" w:rsidRPr="00E26E1B">
              <w:rPr>
                <w:rStyle w:val="Hyperlink"/>
                <w:noProof/>
              </w:rPr>
              <w:t>C# and .Net Framework</w:t>
            </w:r>
            <w:r w:rsidR="006B69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69F0">
              <w:rPr>
                <w:noProof/>
                <w:webHidden/>
              </w:rPr>
              <w:instrText xml:space="preserve"> PAGEREF _Toc429400836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F0" w:rsidRDefault="00AE36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9400837" w:history="1">
            <w:r w:rsidR="006B69F0" w:rsidRPr="00E26E1B">
              <w:rPr>
                <w:rStyle w:val="Hyperlink"/>
                <w:noProof/>
              </w:rPr>
              <w:t>4.</w:t>
            </w:r>
            <w:r w:rsidR="006B69F0">
              <w:rPr>
                <w:noProof/>
              </w:rPr>
              <w:tab/>
            </w:r>
            <w:r w:rsidR="006B69F0" w:rsidRPr="00E26E1B">
              <w:rPr>
                <w:rStyle w:val="Hyperlink"/>
                <w:noProof/>
              </w:rPr>
              <w:t>Flow Chart</w:t>
            </w:r>
            <w:r w:rsidR="006B69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69F0">
              <w:rPr>
                <w:noProof/>
                <w:webHidden/>
              </w:rPr>
              <w:instrText xml:space="preserve"> PAGEREF _Toc429400837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F0" w:rsidRDefault="00AE36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9400838" w:history="1">
            <w:r w:rsidR="006B69F0" w:rsidRPr="00E26E1B">
              <w:rPr>
                <w:rStyle w:val="Hyperlink"/>
                <w:noProof/>
              </w:rPr>
              <w:t>5.</w:t>
            </w:r>
            <w:r w:rsidR="006B69F0">
              <w:rPr>
                <w:noProof/>
              </w:rPr>
              <w:tab/>
            </w:r>
            <w:r w:rsidR="006B69F0" w:rsidRPr="00E26E1B">
              <w:rPr>
                <w:rStyle w:val="Hyperlink"/>
                <w:noProof/>
              </w:rPr>
              <w:t>Code</w:t>
            </w:r>
            <w:r w:rsidR="006B69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69F0">
              <w:rPr>
                <w:noProof/>
                <w:webHidden/>
              </w:rPr>
              <w:instrText xml:space="preserve"> PAGEREF _Toc429400838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F0" w:rsidRDefault="00AE36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9400839" w:history="1">
            <w:r w:rsidR="006B69F0" w:rsidRPr="00E26E1B">
              <w:rPr>
                <w:rStyle w:val="Hyperlink"/>
                <w:noProof/>
              </w:rPr>
              <w:t>6.</w:t>
            </w:r>
            <w:r w:rsidR="006B69F0">
              <w:rPr>
                <w:noProof/>
              </w:rPr>
              <w:tab/>
            </w:r>
            <w:r w:rsidR="006B69F0" w:rsidRPr="00E26E1B">
              <w:rPr>
                <w:rStyle w:val="Hyperlink"/>
                <w:noProof/>
              </w:rPr>
              <w:t>Snapshots</w:t>
            </w:r>
            <w:r w:rsidR="006B69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69F0">
              <w:rPr>
                <w:noProof/>
                <w:webHidden/>
              </w:rPr>
              <w:instrText xml:space="preserve"> PAGEREF _Toc429400839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F0" w:rsidRDefault="00AE36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9400840" w:history="1">
            <w:r w:rsidR="006B69F0" w:rsidRPr="00E26E1B">
              <w:rPr>
                <w:rStyle w:val="Hyperlink"/>
                <w:noProof/>
              </w:rPr>
              <w:t>7.</w:t>
            </w:r>
            <w:r w:rsidR="006B69F0">
              <w:rPr>
                <w:noProof/>
              </w:rPr>
              <w:tab/>
            </w:r>
            <w:r w:rsidR="006B69F0" w:rsidRPr="00E26E1B">
              <w:rPr>
                <w:rStyle w:val="Hyperlink"/>
                <w:noProof/>
              </w:rPr>
              <w:t>References</w:t>
            </w:r>
            <w:r w:rsidR="006B69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69F0">
              <w:rPr>
                <w:noProof/>
                <w:webHidden/>
              </w:rPr>
              <w:instrText xml:space="preserve"> PAGEREF _Toc429400840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F0" w:rsidRDefault="00AE36F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9400841" w:history="1">
            <w:r w:rsidR="006B69F0" w:rsidRPr="00E26E1B">
              <w:rPr>
                <w:rStyle w:val="Hyperlink"/>
                <w:noProof/>
              </w:rPr>
              <w:t>1.</w:t>
            </w:r>
            <w:r w:rsidR="006B69F0">
              <w:rPr>
                <w:noProof/>
              </w:rPr>
              <w:tab/>
            </w:r>
            <w:r w:rsidR="006B69F0" w:rsidRPr="00E26E1B">
              <w:rPr>
                <w:rStyle w:val="Hyperlink"/>
                <w:noProof/>
              </w:rPr>
              <w:t>Paper1</w:t>
            </w:r>
            <w:r w:rsidR="006B69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69F0">
              <w:rPr>
                <w:noProof/>
                <w:webHidden/>
              </w:rPr>
              <w:instrText xml:space="preserve"> PAGEREF _Toc429400841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F0" w:rsidRDefault="00AE36F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9400842" w:history="1">
            <w:r w:rsidR="006B69F0" w:rsidRPr="00E26E1B">
              <w:rPr>
                <w:rStyle w:val="Hyperlink"/>
                <w:rFonts w:ascii="Segoe Print" w:hAnsi="Segoe Print" w:cs="Segoe Print"/>
                <w:noProof/>
              </w:rPr>
              <w:t>2.</w:t>
            </w:r>
            <w:r w:rsidR="006B69F0">
              <w:rPr>
                <w:noProof/>
              </w:rPr>
              <w:tab/>
            </w:r>
            <w:r w:rsidR="006B69F0" w:rsidRPr="00E26E1B">
              <w:rPr>
                <w:rStyle w:val="Hyperlink"/>
                <w:rFonts w:ascii="Segoe Print" w:hAnsi="Segoe Print" w:cs="Segoe Print"/>
                <w:noProof/>
              </w:rPr>
              <w:t>http://www.rcsb.org/pdb/home/home.do#Subcategory-download_sequences</w:t>
            </w:r>
            <w:r w:rsidR="006B69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69F0">
              <w:rPr>
                <w:noProof/>
                <w:webHidden/>
              </w:rPr>
              <w:instrText xml:space="preserve"> PAGEREF _Toc429400842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9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EA6" w:rsidRDefault="00AE36F0">
          <w:r>
            <w:fldChar w:fldCharType="end"/>
          </w:r>
        </w:p>
      </w:sdtContent>
    </w:sdt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4D15" w:rsidRDefault="00EF4D1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D7A71" w:rsidRDefault="00AD7A71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D7A71" w:rsidRDefault="00AD7A71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4262" w:rsidRDefault="0082426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B69F0" w:rsidRDefault="006B69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B69F0" w:rsidRDefault="006B69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B69F0" w:rsidRDefault="006B69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2E6E" w:rsidRDefault="00824262" w:rsidP="00392E6E">
      <w:pPr>
        <w:pStyle w:val="Heading1"/>
        <w:numPr>
          <w:ilvl w:val="0"/>
          <w:numId w:val="2"/>
        </w:numPr>
      </w:pPr>
      <w:bookmarkStart w:id="0" w:name="_Toc429400834"/>
      <w:r w:rsidRPr="00824262">
        <w:rPr>
          <w:highlight w:val="white"/>
        </w:rPr>
        <w:lastRenderedPageBreak/>
        <w:t>I</w:t>
      </w:r>
      <w:r w:rsidR="00392E6E" w:rsidRPr="00824262">
        <w:rPr>
          <w:highlight w:val="white"/>
        </w:rPr>
        <w:t>ntroduction</w:t>
      </w:r>
      <w:bookmarkEnd w:id="0"/>
    </w:p>
    <w:p w:rsidR="00824262" w:rsidRDefault="006B7FFD" w:rsidP="00824262">
      <w:r>
        <w:t xml:space="preserve">The paper focuses on to create a </w:t>
      </w:r>
      <w:r w:rsidR="00824262">
        <w:t xml:space="preserve">Graphical User </w:t>
      </w:r>
      <w:r>
        <w:t>Interface (</w:t>
      </w:r>
      <w:r w:rsidR="00824262">
        <w:t xml:space="preserve">GUI) </w:t>
      </w:r>
      <w:r>
        <w:t>which enables the user to determine the similarity between two protein sequences.</w:t>
      </w:r>
    </w:p>
    <w:p w:rsidR="006B69F0" w:rsidRPr="00824262" w:rsidRDefault="006B7FFD" w:rsidP="00824262">
      <w:r>
        <w:t>It provides the platform to the user to enter any two protein sequences and the algorithm will determine the similarity status of those two sequences.</w:t>
      </w:r>
      <w:r w:rsidR="006B69F0">
        <w:t xml:space="preserve"> Application will work fine for Protein Sequences up to 10^12 in length.</w:t>
      </w:r>
    </w:p>
    <w:p w:rsidR="00C13C3E" w:rsidRDefault="00C13C3E" w:rsidP="00DC2EA6">
      <w:pPr>
        <w:pStyle w:val="Heading1"/>
        <w:numPr>
          <w:ilvl w:val="0"/>
          <w:numId w:val="2"/>
        </w:numPr>
      </w:pPr>
      <w:bookmarkStart w:id="1" w:name="_Toc429400835"/>
      <w:r>
        <w:t>Environment</w:t>
      </w:r>
      <w:bookmarkEnd w:id="1"/>
    </w:p>
    <w:p w:rsidR="00C13C3E" w:rsidRDefault="00C13C3E" w:rsidP="00C13C3E">
      <w:r w:rsidRPr="00C13C3E">
        <w:t>Microsoft Visual Studio 2012(Project style:</w:t>
      </w:r>
      <w:r>
        <w:t xml:space="preserve"> Windows Forms Application</w:t>
      </w:r>
      <w:r w:rsidRPr="00C13C3E">
        <w:t>)</w:t>
      </w:r>
    </w:p>
    <w:p w:rsidR="00DC2EA6" w:rsidRDefault="00055788" w:rsidP="00DC2EA6">
      <w:pPr>
        <w:pStyle w:val="Heading1"/>
        <w:numPr>
          <w:ilvl w:val="0"/>
          <w:numId w:val="2"/>
        </w:numPr>
      </w:pPr>
      <w:r>
        <w:t xml:space="preserve"> </w:t>
      </w:r>
      <w:bookmarkStart w:id="2" w:name="_Toc429400836"/>
      <w:r>
        <w:t>C# and .Net Framework</w:t>
      </w:r>
      <w:bookmarkEnd w:id="2"/>
    </w:p>
    <w:p w:rsidR="00D93B88" w:rsidRDefault="00083473" w:rsidP="00C13C3E">
      <w:r>
        <w:t>.</w:t>
      </w:r>
      <w:r w:rsidR="00D93B88">
        <w:t>Net is a powerful programming platform with integrated visualization programming environment. C# is designed for .Net platform. C# is simple, modern, object oriented and type safe programming language that combines the high productivity of rapid application development languages with raw power of C and C++. C# provides friendly interface, fast execution speed , high security with creating EXE files and can be run with .net framework instead of entire software.</w:t>
      </w:r>
    </w:p>
    <w:p w:rsidR="00E03B52" w:rsidRDefault="00055788" w:rsidP="00D93B88">
      <w:r>
        <w:t>C# could create simple client applications of Windows, XML Web services, distributed component, C/S applications, database applications, etc. Through CLR</w:t>
      </w:r>
      <w:r w:rsidR="00DC2EA6">
        <w:t xml:space="preserve"> </w:t>
      </w:r>
      <w:r>
        <w:t>(Common Language Runtime)</w:t>
      </w:r>
      <w:r w:rsidR="00DC2EA6">
        <w:t xml:space="preserve"> </w:t>
      </w:r>
      <w:r>
        <w:t>，</w:t>
      </w:r>
      <w:r>
        <w:t xml:space="preserve">the program compiled by C# will run steadily on computers with </w:t>
      </w:r>
      <w:r w:rsidRPr="00EF4D15">
        <w:rPr>
          <w:b/>
        </w:rPr>
        <w:t>.Net Framework</w:t>
      </w:r>
      <w:r>
        <w:t>. Application developers normally need not be concerned with using processors or Language. Tools described herein will run on it so long as with .Net Framework</w:t>
      </w:r>
      <w:r w:rsidR="00EF4D15">
        <w:t>.</w:t>
      </w:r>
    </w:p>
    <w:p w:rsidR="00AD7A71" w:rsidRDefault="00AD7A71" w:rsidP="00AD7A71">
      <w:pPr>
        <w:pStyle w:val="Heading4"/>
      </w:pPr>
      <w:r>
        <w:t xml:space="preserve">Reference: </w:t>
      </w:r>
      <w:r w:rsidRPr="00AD7A71">
        <w:t>https://msdn.microsoft.com/en-IN/library/z1zx9t92.aspx</w:t>
      </w:r>
    </w:p>
    <w:p w:rsidR="00E03B52" w:rsidRDefault="001675A7" w:rsidP="001675A7">
      <w:pPr>
        <w:pStyle w:val="Heading4"/>
        <w:rPr>
          <w:highlight w:val="white"/>
        </w:rPr>
      </w:pPr>
      <w:r>
        <w:rPr>
          <w:highlight w:val="white"/>
        </w:rPr>
        <w:t xml:space="preserve">Reference: </w:t>
      </w:r>
      <w:r w:rsidRPr="001675A7">
        <w:t>https://msdn.microsoft.com/en-us/library/ms973898.aspx</w:t>
      </w: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6454A" w:rsidRDefault="00E6454A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6454A" w:rsidRDefault="00E6454A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6454A" w:rsidRDefault="00E6454A" w:rsidP="00E6454A">
      <w:pPr>
        <w:pStyle w:val="Heading1"/>
        <w:numPr>
          <w:ilvl w:val="0"/>
          <w:numId w:val="2"/>
        </w:numPr>
      </w:pPr>
      <w:bookmarkStart w:id="3" w:name="_Toc429400837"/>
      <w:r>
        <w:t>Flow Chart</w:t>
      </w:r>
      <w:bookmarkEnd w:id="3"/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03B52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roundrect id="_x0000_s1029" style="position:absolute;margin-left:171pt;margin-top:1.3pt;width:80.25pt;height:23.25pt;z-index:251658240" arcsize=".5">
            <v:textbox>
              <w:txbxContent>
                <w:p w:rsidR="001675A7" w:rsidRDefault="001675A7" w:rsidP="006077E5">
                  <w:pPr>
                    <w:jc w:val="center"/>
                  </w:pPr>
                  <w:r>
                    <w:t>start</w:t>
                  </w:r>
                </w:p>
              </w:txbxContent>
            </v:textbox>
          </v:roundrect>
        </w:pict>
      </w:r>
    </w:p>
    <w:p w:rsidR="00E03B52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10.75pt;margin-top:10.4pt;width:0;height:27.75pt;z-index:251659264" o:connectortype="straight">
            <v:stroke endarrow="block"/>
          </v:shape>
        </w:pic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03B52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33" type="#_x0000_t32" style="position:absolute;margin-left:104.25pt;margin-top:4.85pt;width:0;height:28.45pt;z-index:251661312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34" type="#_x0000_t32" style="position:absolute;margin-left:343.5pt;margin-top:4.85pt;width:0;height:28.45pt;z-index:251662336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32" type="#_x0000_t32" style="position:absolute;margin-left:104.25pt;margin-top:4.8pt;width:239.25pt;height:.05pt;z-index:251660288" o:connectortype="straight"/>
        </w:pic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077E5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rect id="_x0000_s1035" style="position:absolute;margin-left:42.75pt;margin-top:2.15pt;width:128.25pt;height:25.5pt;z-index:251663360">
            <v:textbox style="mso-next-textbox:#_x0000_s1035">
              <w:txbxContent>
                <w:p w:rsidR="001675A7" w:rsidRDefault="001675A7">
                  <w:r>
                    <w:t>Enter value in textbox1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</w:rPr>
        <w:pict>
          <v:rect id="_x0000_s1036" style="position:absolute;margin-left:280.5pt;margin-top:2.15pt;width:131.25pt;height:25.5pt;z-index:251664384">
            <v:textbox style="mso-next-textbox:#_x0000_s1036">
              <w:txbxContent>
                <w:p w:rsidR="001675A7" w:rsidRDefault="001675A7">
                  <w:r>
                    <w:t>Enter value in textbox2</w:t>
                  </w:r>
                </w:p>
              </w:txbxContent>
            </v:textbox>
          </v:rect>
        </w:pict>
      </w: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40" type="#_x0000_t32" style="position:absolute;margin-left:104.25pt;margin-top:5.4pt;width:0;height:71.5pt;z-index:251666432" o:connectortype="straight"/>
        </w:pict>
      </w: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41" type="#_x0000_t32" style="position:absolute;margin-left:354.75pt;margin-top:5.4pt;width:0;height:71.5pt;z-index:251667456" o:connectortype="straight"/>
        </w:pict>
      </w: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171pt;margin-top:8.7pt;width:119.25pt;height:91.5pt;z-index:251665408">
            <v:textbox>
              <w:txbxContent>
                <w:p w:rsidR="001675A7" w:rsidRDefault="001675A7" w:rsidP="00F86D0F">
                  <w:pPr>
                    <w:jc w:val="center"/>
                  </w:pPr>
                  <w:r>
                    <w:t>Check textbox are empty</w:t>
                  </w:r>
                </w:p>
              </w:txbxContent>
            </v:textbox>
          </v:shape>
        </w:pict>
      </w: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42" type="#_x0000_t32" style="position:absolute;margin-left:104.25pt;margin-top:10.15pt;width:66.75pt;height:0;z-index:251668480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43" type="#_x0000_t32" style="position:absolute;margin-left:290.25pt;margin-top:10.15pt;width:64.5pt;height:0;flip:x;z-index:251669504" o:connectortype="straight">
            <v:stroke endarrow="block"/>
          </v:shape>
        </w:pict>
      </w: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120.75pt;margin-top:.95pt;width:43.7pt;height:21.4pt;z-index:251655165;mso-width-relative:margin;mso-height-relative:margin" strokecolor="white [3212]">
            <v:textbox>
              <w:txbxContent>
                <w:p w:rsidR="001675A7" w:rsidRDefault="001675A7" w:rsidP="00762A28">
                  <w:r>
                    <w:t>True</w:t>
                  </w:r>
                </w:p>
              </w:txbxContent>
            </v:textbox>
          </v:shape>
        </w:pict>
      </w: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56" type="#_x0000_t32" style="position:absolute;margin-left:104.25pt;margin-top:.1pt;width:0;height:338.95pt;z-index:251683840" o:connectortype="straight"/>
        </w:pict>
      </w: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55" type="#_x0000_t32" style="position:absolute;margin-left:104.25pt;margin-top:.1pt;width:128.25pt;height:0;flip:x;z-index:251682816" o:connectortype="straight"/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zh-TW"/>
        </w:rPr>
        <w:pict>
          <v:shape id="_x0000_s1046" type="#_x0000_t202" style="position:absolute;margin-left:231.75pt;margin-top:9.3pt;width:45.95pt;height:18.75pt;z-index:251657215;mso-width-relative:margin;mso-height-relative:margin" strokecolor="white [3212]">
            <v:textbox>
              <w:txbxContent>
                <w:p w:rsidR="001675A7" w:rsidRDefault="001675A7">
                  <w:r>
                    <w:t>False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44" type="#_x0000_t32" style="position:absolute;margin-left:231.75pt;margin-top:.1pt;width:.75pt;height:45.2pt;z-index:251670528" o:connectortype="straight">
            <v:stroke endarrow="block"/>
          </v:shape>
        </w:pict>
      </w: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45" type="#_x0000_t4" style="position:absolute;margin-left:176.25pt;margin-top:.8pt;width:109.5pt;height:96.75pt;z-index:251671552">
            <v:textbox>
              <w:txbxContent>
                <w:p w:rsidR="001675A7" w:rsidRDefault="001675A7" w:rsidP="00F86D0F">
                  <w:pPr>
                    <w:jc w:val="center"/>
                  </w:pPr>
                  <w:r>
                    <w:t>Check for equal length</w:t>
                  </w:r>
                </w:p>
              </w:txbxContent>
            </v:textbox>
          </v:shape>
        </w:pict>
      </w: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7E5" w:rsidRDefault="006077E5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62" type="#_x0000_t202" style="position:absolute;margin-left:280.5pt;margin-top:.9pt;width:45.95pt;height:18.75pt;z-index:251656190;mso-width-relative:margin;mso-height-relative:margin" strokecolor="white [3212]">
            <v:textbox>
              <w:txbxContent>
                <w:p w:rsidR="001675A7" w:rsidRDefault="001675A7" w:rsidP="00762A28">
                  <w:r>
                    <w:t>False</w:t>
                  </w:r>
                </w:p>
              </w:txbxContent>
            </v:textbox>
          </v:shape>
        </w:pict>
      </w:r>
    </w:p>
    <w:p w:rsidR="00F86D0F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60" type="#_x0000_t32" style="position:absolute;margin-left:354.75pt;margin-top:8.55pt;width:0;height:197pt;z-index:251686912" o:connectortype="straight"/>
        </w:pict>
      </w: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59" type="#_x0000_t32" style="position:absolute;margin-left:232.5pt;margin-top:8.55pt;width:122.25pt;height:0;z-index:251685888" o:connectortype="straight"/>
        </w:pict>
      </w: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50" type="#_x0000_t32" style="position:absolute;margin-left:231.75pt;margin-top:8.55pt;width:.75pt;height:45pt;z-index:251677696" o:connectortype="straight">
            <v:stroke endarrow="block"/>
          </v:shape>
        </w:pict>
      </w:r>
    </w:p>
    <w:p w:rsidR="00F86D0F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AE36F0">
        <w:rPr>
          <w:rFonts w:ascii="Consolas" w:hAnsi="Consolas" w:cs="Consolas"/>
          <w:noProof/>
          <w:color w:val="0000FF"/>
          <w:sz w:val="19"/>
          <w:szCs w:val="19"/>
          <w:highlight w:val="white"/>
          <w:lang w:eastAsia="zh-TW"/>
        </w:rPr>
        <w:pict>
          <v:shape id="_x0000_s1049" type="#_x0000_t202" style="position:absolute;margin-left:231.75pt;margin-top:8.65pt;width:43.7pt;height:21.4pt;z-index:251676672;mso-width-relative:margin;mso-height-relative:margin" strokecolor="white [3212]">
            <v:textbox>
              <w:txbxContent>
                <w:p w:rsidR="001675A7" w:rsidRDefault="001675A7">
                  <w:r>
                    <w:t>True</w:t>
                  </w:r>
                </w:p>
              </w:txbxContent>
            </v:textbox>
          </v:shape>
        </w:pict>
      </w: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7" type="#_x0000_t7" style="position:absolute;margin-left:164.45pt;margin-top:9.05pt;width:142.5pt;height:31.5pt;z-index:251674624" adj="3917">
            <v:textbox>
              <w:txbxContent>
                <w:p w:rsidR="001675A7" w:rsidRDefault="001675A7" w:rsidP="00F86D0F">
                  <w:pPr>
                    <w:jc w:val="center"/>
                  </w:pPr>
                  <w:r>
                    <w:t>Processing</w:t>
                  </w:r>
                </w:p>
              </w:txbxContent>
            </v:textbox>
          </v:shape>
        </w:pict>
      </w: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53" type="#_x0000_t32" style="position:absolute;margin-left:232.5pt;margin-top:7.2pt;width:0;height:29.15pt;z-index:251680768" o:connectortype="straight">
            <v:stroke endarrow="block"/>
          </v:shape>
        </w:pict>
      </w: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86D0F" w:rsidRDefault="00F86D0F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A28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rect id="_x0000_s1051" style="position:absolute;margin-left:171pt;margin-top:2.95pt;width:124.5pt;height:31.5pt;z-index:251678720">
            <v:textbox>
              <w:txbxContent>
                <w:p w:rsidR="001675A7" w:rsidRDefault="001675A7" w:rsidP="00762A28">
                  <w:pPr>
                    <w:jc w:val="center"/>
                  </w:pPr>
                  <w:r>
                    <w:t>OUTPUT</w:t>
                  </w:r>
                </w:p>
              </w:txbxContent>
            </v:textbox>
          </v:rect>
        </w:pict>
      </w:r>
    </w:p>
    <w:p w:rsidR="00762A28" w:rsidRDefault="00762A28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A28" w:rsidRDefault="00762A28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A28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54" type="#_x0000_t32" style="position:absolute;margin-left:232.5pt;margin-top:1.1pt;width:0;height:42.1pt;z-index:251681792" o:connectortype="straight">
            <v:stroke endarrow="block"/>
          </v:shape>
        </w:pict>
      </w:r>
    </w:p>
    <w:p w:rsidR="00762A28" w:rsidRDefault="00762A28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A28" w:rsidRDefault="00762A28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A28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roundrect id="_x0000_s1052" style="position:absolute;margin-left:179.25pt;margin-top:9.8pt;width:106.5pt;height:30pt;z-index:251679744" arcsize=".5">
            <v:textbox>
              <w:txbxContent>
                <w:p w:rsidR="001675A7" w:rsidRDefault="001675A7" w:rsidP="00762A28">
                  <w:pPr>
                    <w:jc w:val="center"/>
                  </w:pPr>
                  <w:r>
                    <w:t>END</w:t>
                  </w:r>
                </w:p>
              </w:txbxContent>
            </v:textbox>
          </v:roundrect>
        </w:pict>
      </w:r>
    </w:p>
    <w:p w:rsidR="00762A28" w:rsidRDefault="00762A28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A28" w:rsidRDefault="00AE36F0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57" type="#_x0000_t32" style="position:absolute;margin-left:104.25pt;margin-top:5.3pt;width:75pt;height:0;z-index:251684864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61" type="#_x0000_t32" style="position:absolute;margin-left:285.75pt;margin-top:5.3pt;width:69pt;height:0;flip:x;z-index:251687936" o:connectortype="straight">
            <v:stroke endarrow="block"/>
          </v:shape>
        </w:pict>
      </w:r>
    </w:p>
    <w:p w:rsidR="00762A28" w:rsidRDefault="00762A28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A28" w:rsidRDefault="00762A28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A28" w:rsidRDefault="00762A28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A28" w:rsidRDefault="00762A28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A28" w:rsidRDefault="00762A28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A28" w:rsidRDefault="00762A28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A28" w:rsidRDefault="00762A28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A28" w:rsidRDefault="00762A28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4262" w:rsidRDefault="00824262" w:rsidP="00E6454A">
      <w:pPr>
        <w:pStyle w:val="Heading1"/>
        <w:numPr>
          <w:ilvl w:val="0"/>
          <w:numId w:val="2"/>
        </w:numPr>
        <w:rPr>
          <w:highlight w:val="white"/>
        </w:rPr>
      </w:pPr>
      <w:bookmarkStart w:id="4" w:name="_Toc429400838"/>
      <w:r w:rsidRPr="006077E5">
        <w:rPr>
          <w:highlight w:val="white"/>
        </w:rPr>
        <w:t>Code</w:t>
      </w:r>
      <w:bookmarkEnd w:id="4"/>
    </w:p>
    <w:p w:rsidR="00E6454A" w:rsidRPr="00E6454A" w:rsidRDefault="00E6454A" w:rsidP="00E6454A"/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proteinSequence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"ACGILMFPSV"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"REQHK"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"NDCEQHMPST"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"NDEQH"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"ANCLMFS"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"RNDEQHK"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"RNDEQHKMS"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"AGLMPSV"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"RNDEQHKWY"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"AILMFPV"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"ACGILMFPV"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"REQHK"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"ANCGILMFPWV"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"ACILMFPWYV"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"ANGILMFPWV"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"ANCQGSTY"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"HMFWY"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"HFSWY"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"AGILMFPV"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0;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outputStr1 = System.Text.RegularExpressions.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.Replace(textBox1.Text,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@"[^a-zA-Z//]"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).ToUpperInvariant();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outputStr2 = System.Text.RegularExpressions.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.Replace(textBox2.Text,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@"[^a-zA-Z//]"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).ToUpperInvariant();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ch1 = (outputStr1).ToCharArray();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ch2 = (outputStr2).ToCharArray();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(ch1.Length == ch2.Length)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ch1.Length; i++)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(ch1[i] == ch2[i])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flag ++;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20; j++)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(ch1[i]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.ToChar(a[j, 0]))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 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ch3 = a[j,1].ToCharArray();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ch3.Length; k++)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 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(ch2[i] == ch3[k])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flag++;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ch1.Length)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.ToString(a.Length));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equal length protein sequences!"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.Show(ex.Message.ToString(),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3B52" w:rsidRDefault="00E03B52" w:rsidP="00E03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2787" w:rsidRDefault="00E03B52" w:rsidP="00E03B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4262" w:rsidRDefault="00824262" w:rsidP="00E6454A">
      <w:pPr>
        <w:pStyle w:val="Heading1"/>
        <w:numPr>
          <w:ilvl w:val="0"/>
          <w:numId w:val="2"/>
        </w:numPr>
      </w:pPr>
      <w:bookmarkStart w:id="5" w:name="_Toc429400839"/>
      <w:r>
        <w:lastRenderedPageBreak/>
        <w:t>Snapshots</w:t>
      </w:r>
      <w:bookmarkEnd w:id="5"/>
    </w:p>
    <w:p w:rsidR="00824262" w:rsidRDefault="008D3167" w:rsidP="00824262">
      <w:r>
        <w:rPr>
          <w:noProof/>
        </w:rPr>
        <w:drawing>
          <wp:inline distT="0" distB="0" distL="0" distR="0">
            <wp:extent cx="5306058" cy="2809875"/>
            <wp:effectExtent l="19050" t="0" r="8892" b="0"/>
            <wp:docPr id="3" name="Picture 3" descr="D:\PROJECTS\research paper Prof. yamuna\proteinsequence\SEQ3UNEQ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research paper Prof. yamuna\proteinsequence\SEQ3UNEQUA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58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88074" cy="2800350"/>
            <wp:effectExtent l="19050" t="0" r="7826" b="0"/>
            <wp:docPr id="2" name="Picture 2" descr="D:\PROJECTS\research paper Prof. yamuna\proteinsequence\SEQ2TR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research paper Prof. yamuna\proteinsequence\SEQ2TRU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1" cy="280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69F0">
        <w:rPr>
          <w:noProof/>
        </w:rPr>
        <w:drawing>
          <wp:inline distT="0" distB="0" distL="0" distR="0">
            <wp:extent cx="5288280" cy="2813764"/>
            <wp:effectExtent l="19050" t="0" r="7620" b="0"/>
            <wp:docPr id="4" name="Picture 4" descr="D:\PROJECTS\research paper Prof. yamuna\proteinsequence\SEQ1FAL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research paper Prof. yamuna\proteinsequence\SEQ1FALS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21" cy="281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62" w:rsidRDefault="00824262" w:rsidP="00E6454A">
      <w:pPr>
        <w:pStyle w:val="Heading1"/>
        <w:numPr>
          <w:ilvl w:val="0"/>
          <w:numId w:val="2"/>
        </w:numPr>
      </w:pPr>
      <w:bookmarkStart w:id="6" w:name="_Toc429400840"/>
      <w:r>
        <w:lastRenderedPageBreak/>
        <w:t>References</w:t>
      </w:r>
      <w:bookmarkEnd w:id="6"/>
    </w:p>
    <w:p w:rsidR="00AD7A71" w:rsidRDefault="00AD7A71" w:rsidP="001675A7">
      <w:pPr>
        <w:pStyle w:val="Heading2"/>
        <w:numPr>
          <w:ilvl w:val="0"/>
          <w:numId w:val="5"/>
        </w:numPr>
      </w:pPr>
      <w:bookmarkStart w:id="7" w:name="_Toc429400841"/>
      <w:r>
        <w:t>Paper1</w:t>
      </w:r>
      <w:bookmarkEnd w:id="7"/>
    </w:p>
    <w:p w:rsidR="008D3167" w:rsidRDefault="00AE36F0" w:rsidP="008D3167">
      <w:pPr>
        <w:pStyle w:val="Heading2"/>
        <w:numPr>
          <w:ilvl w:val="0"/>
          <w:numId w:val="5"/>
        </w:numPr>
        <w:rPr>
          <w:rFonts w:ascii="Segoe Print" w:hAnsi="Segoe Print" w:cs="Segoe Print"/>
        </w:rPr>
      </w:pPr>
      <w:hyperlink r:id="rId9" w:anchor="Subcategory-download_sequences" w:history="1">
        <w:bookmarkStart w:id="8" w:name="_Toc429400842"/>
        <w:r w:rsidR="008D3167">
          <w:rPr>
            <w:rFonts w:ascii="Segoe Print" w:hAnsi="Segoe Print" w:cs="Segoe Print"/>
          </w:rPr>
          <w:t>http://www.rcsb.org/pdb/home/home.do#Subcategory-download_sequences</w:t>
        </w:r>
        <w:bookmarkEnd w:id="8"/>
      </w:hyperlink>
    </w:p>
    <w:p w:rsidR="008D3167" w:rsidRPr="008D3167" w:rsidRDefault="008D3167" w:rsidP="008D3167">
      <w:r>
        <w:t>(FOR EXAMPLES OF PROTEIN SEQUENCES USED IN SNAPSHOTS!)</w:t>
      </w:r>
    </w:p>
    <w:sectPr w:rsidR="008D3167" w:rsidRPr="008D3167" w:rsidSect="006B69F0">
      <w:pgSz w:w="12240" w:h="15840"/>
      <w:pgMar w:top="0" w:right="1440" w:bottom="19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22D48"/>
    <w:multiLevelType w:val="hybridMultilevel"/>
    <w:tmpl w:val="9F866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F2927"/>
    <w:multiLevelType w:val="hybridMultilevel"/>
    <w:tmpl w:val="D57C9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32855"/>
    <w:multiLevelType w:val="hybridMultilevel"/>
    <w:tmpl w:val="12AC9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E4686"/>
    <w:multiLevelType w:val="hybridMultilevel"/>
    <w:tmpl w:val="E5BE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D6D8D"/>
    <w:multiLevelType w:val="hybridMultilevel"/>
    <w:tmpl w:val="D57C9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03B52"/>
    <w:rsid w:val="00055788"/>
    <w:rsid w:val="00083473"/>
    <w:rsid w:val="001675A7"/>
    <w:rsid w:val="00191554"/>
    <w:rsid w:val="001E6349"/>
    <w:rsid w:val="00392E6E"/>
    <w:rsid w:val="00485372"/>
    <w:rsid w:val="006077E5"/>
    <w:rsid w:val="006B69F0"/>
    <w:rsid w:val="006B7FFD"/>
    <w:rsid w:val="00725B23"/>
    <w:rsid w:val="00762A28"/>
    <w:rsid w:val="00824262"/>
    <w:rsid w:val="008D3167"/>
    <w:rsid w:val="00902BC5"/>
    <w:rsid w:val="009501E0"/>
    <w:rsid w:val="00972787"/>
    <w:rsid w:val="00992F22"/>
    <w:rsid w:val="009D30B0"/>
    <w:rsid w:val="009F2C3D"/>
    <w:rsid w:val="00A87CB6"/>
    <w:rsid w:val="00AD7A71"/>
    <w:rsid w:val="00AE36F0"/>
    <w:rsid w:val="00BC267D"/>
    <w:rsid w:val="00C13C3E"/>
    <w:rsid w:val="00D93B88"/>
    <w:rsid w:val="00DC2EA6"/>
    <w:rsid w:val="00E03B52"/>
    <w:rsid w:val="00E6454A"/>
    <w:rsid w:val="00EB2520"/>
    <w:rsid w:val="00EF4D15"/>
    <w:rsid w:val="00F86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9" type="connector" idref="#_x0000_s1056"/>
        <o:r id="V:Rule20" type="connector" idref="#_x0000_s1041"/>
        <o:r id="V:Rule21" type="connector" idref="#_x0000_s1053"/>
        <o:r id="V:Rule22" type="connector" idref="#_x0000_s1055"/>
        <o:r id="V:Rule23" type="connector" idref="#_x0000_s1030"/>
        <o:r id="V:Rule24" type="connector" idref="#_x0000_s1059"/>
        <o:r id="V:Rule25" type="connector" idref="#_x0000_s1050"/>
        <o:r id="V:Rule26" type="connector" idref="#_x0000_s1060"/>
        <o:r id="V:Rule27" type="connector" idref="#_x0000_s1044"/>
        <o:r id="V:Rule28" type="connector" idref="#_x0000_s1032"/>
        <o:r id="V:Rule29" type="connector" idref="#_x0000_s1043"/>
        <o:r id="V:Rule30" type="connector" idref="#_x0000_s1040"/>
        <o:r id="V:Rule31" type="connector" idref="#_x0000_s1033"/>
        <o:r id="V:Rule32" type="connector" idref="#_x0000_s1042"/>
        <o:r id="V:Rule33" type="connector" idref="#_x0000_s1054"/>
        <o:r id="V:Rule34" type="connector" idref="#_x0000_s1034"/>
        <o:r id="V:Rule35" type="connector" idref="#_x0000_s1061"/>
        <o:r id="V:Rule36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0B0"/>
  </w:style>
  <w:style w:type="paragraph" w:styleId="Heading1">
    <w:name w:val="heading 1"/>
    <w:basedOn w:val="Normal"/>
    <w:next w:val="Normal"/>
    <w:link w:val="Heading1Char"/>
    <w:uiPriority w:val="9"/>
    <w:qFormat/>
    <w:rsid w:val="00C13C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E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B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B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3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03B5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03B5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03B52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03B5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5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3B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03B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2EA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2E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7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csb.org/pdb/home/home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422C0-A94A-4F31-8CE2-335A67FE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8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11</cp:revision>
  <dcterms:created xsi:type="dcterms:W3CDTF">2015-09-03T06:51:00Z</dcterms:created>
  <dcterms:modified xsi:type="dcterms:W3CDTF">2015-09-15T08:41:00Z</dcterms:modified>
</cp:coreProperties>
</file>