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A5C" w:rsidRDefault="006D2A5C" w:rsidP="006D2A5C">
      <w:pPr>
        <w:pStyle w:val="NormalWeb"/>
      </w:pPr>
      <w:r>
        <w:rPr>
          <w:rStyle w:val="Strong"/>
        </w:rPr>
        <w:t>APPLICATION OF FINITE AUTOMATA</w:t>
      </w:r>
    </w:p>
    <w:p w:rsidR="006D2A5C" w:rsidRDefault="006D2A5C" w:rsidP="006D2A5C">
      <w:pPr>
        <w:pStyle w:val="NormalWeb"/>
      </w:pPr>
      <w:r>
        <w:br/>
      </w:r>
      <w:r>
        <w:rPr>
          <w:rStyle w:val="Emphasis"/>
          <w:b/>
          <w:bCs/>
        </w:rPr>
        <w:t>0.1.1 A DFA-based Text Filter in Java</w:t>
      </w:r>
    </w:p>
    <w:p w:rsidR="006D2A5C" w:rsidRDefault="006D2A5C" w:rsidP="006D2A5C">
      <w:pPr>
        <w:pStyle w:val="NormalWeb"/>
      </w:pPr>
      <w:r>
        <w:br/>
        <w:t>The first thing to deal with is the input alphabet. The DFA above uses the</w:t>
      </w:r>
      <w:r>
        <w:br/>
        <w:t>alphabet 0, 1, which is the alphabet of interest for this problem. But the</w:t>
      </w:r>
      <w:r>
        <w:br/>
        <w:t>program will work with a typed input string, so we do not have the luxury</w:t>
      </w:r>
      <w:r>
        <w:br/>
        <w:t>of restricting the alphabet in this way. The program should accept ”011” (a</w:t>
      </w:r>
      <w:r>
        <w:br/>
        <w:t>representation for the number 3) and reject ”101” (a representation for the</w:t>
      </w:r>
      <w:r>
        <w:br/>
        <w:t>number 5), but it must also properly reject strings like ”01i” and ”fred”. The</w:t>
      </w:r>
      <w:r>
        <w:br/>
        <w:t>alphabet for the Java implementation must be the whole set of characters</w:t>
      </w:r>
      <w:r>
        <w:br/>
        <w:t>that can occur in a Java stringthat is, the whole set of values making up the</w:t>
      </w:r>
      <w:r>
        <w:br/>
        <w:t>Java char type. The DFA we actually implement will have four states, like</w:t>
      </w:r>
      <w:r>
        <w:br/>
        <w:t>this:</w:t>
      </w:r>
      <w:r>
        <w:br/>
        <w:t>An object of the Mod3 class represents such a DFA. A Mod3 object has</w:t>
      </w:r>
      <w:r>
        <w:br/>
        <w:t>a current state, which is encoded using the integers 0 through 3. The class</w:t>
      </w:r>
      <w:r>
        <w:br/>
        <w:t>definition begins like this:</w:t>
      </w:r>
      <w:r>
        <w:br/>
        <w:t>/**</w:t>
      </w:r>
      <w:r>
        <w:br/>
        <w:t>A deterministic finite-state automaton that</w:t>
      </w:r>
      <w:r>
        <w:br/>
        <w:t>recognizes strings that are binary representations</w:t>
      </w:r>
      <w:r>
        <w:br/>
        <w:t>of natural numbers that are divisible</w:t>
      </w:r>
      <w:r>
        <w:br/>
        <w:t>by 3. Leading zeros are permitted, and the</w:t>
      </w:r>
      <w:r>
        <w:br/>
        <w:t>empty string is taken as a representation for 0</w:t>
      </w:r>
      <w:r>
        <w:br/>
        <w:t>(along with ”0”, ”00”, and so on).</w:t>
      </w:r>
      <w:r>
        <w:br/>
      </w:r>
      <w:r>
        <w:br/>
        <w:t>/</w:t>
      </w:r>
      <w:r>
        <w:br/>
        <w:t>public class Mod3</w:t>
      </w:r>
      <w:r>
        <w:br/>
        <w:t>/</w:t>
      </w:r>
      <w:r>
        <w:br/>
        <w:t>Constants q0 through q3 represent states, and</w:t>
      </w:r>
      <w:r>
        <w:br/>
        <w:t>a private int holds the current state code.</w:t>
      </w:r>
      <w:r>
        <w:br/>
        <w:t>/</w:t>
      </w:r>
      <w:r>
        <w:br/>
        <w:t>private static final int q0 = 0;</w:t>
      </w:r>
      <w:r>
        <w:br/>
        <w:t>private static final int q1 = 1;</w:t>
      </w:r>
      <w:r>
        <w:br/>
        <w:t>private static final int q2 = 2;</w:t>
      </w:r>
      <w:r>
        <w:br/>
        <w:t>private static final int q3 = 3;</w:t>
      </w:r>
      <w:r>
        <w:br/>
        <w:t>private int state;</w:t>
      </w:r>
      <w:r>
        <w:br/>
        <w:t>The int variables q0, q1, q2, and q3 are private (visible only in this class),</w:t>
      </w:r>
      <w:r>
        <w:br/>
        <w:t>static (shared by all objects of this class), and final (not permitted to change</w:t>
      </w:r>
      <w:r>
        <w:br/>
        <w:t>after initialization).</w:t>
      </w:r>
    </w:p>
    <w:p w:rsidR="006D2A5C" w:rsidRDefault="006D2A5C" w:rsidP="006D2A5C">
      <w:pPr>
        <w:pStyle w:val="NormalWeb"/>
      </w:pPr>
      <w:r>
        <w:br/>
      </w:r>
      <w:r>
        <w:rPr>
          <w:rStyle w:val="Strong"/>
          <w:i/>
          <w:iCs/>
        </w:rPr>
        <w:t>0.1.2 Acceptors and recognizers</w:t>
      </w:r>
    </w:p>
    <w:p w:rsidR="006D2A5C" w:rsidRDefault="006D2A5C" w:rsidP="006D2A5C">
      <w:pPr>
        <w:pStyle w:val="NormalWeb"/>
      </w:pPr>
      <w:r>
        <w:lastRenderedPageBreak/>
        <w:br/>
        <w:t>Acceptors and recognizers (also sequence detectors) produce a binary out-</w:t>
      </w:r>
      <w:r>
        <w:br/>
        <w:t>put, saying either yes or no to answer whether the input is accepted by the</w:t>
      </w:r>
      <w:r>
        <w:br/>
        <w:t>machine or not. All states of the FSM are said to be either accepting or not</w:t>
      </w:r>
      <w:r>
        <w:br/>
        <w:t>accepting. At the time when all input is processed, if the current state is an</w:t>
      </w:r>
      <w:r>
        <w:br/>
        <w:t>accepting state, the input is accepted; otherwise it is rejected. As a rule the</w:t>
      </w:r>
      <w:r>
        <w:br/>
        <w:t>input are symbols (characters); actions are not used. The example in figure</w:t>
      </w:r>
      <w:r>
        <w:br/>
        <w:t>2 shows a finite state machine which accepts the word ”nice”. In this FSM</w:t>
      </w:r>
      <w:r>
        <w:br/>
        <w:t>the only accepting state is number 7.</w:t>
      </w:r>
      <w:r>
        <w:br/>
        <w:t>The machine can also be described as defining a language, which would</w:t>
      </w:r>
      <w:r>
        <w:br/>
        <w:t>contain every word accepted by the machine but none of the rejected ones;</w:t>
      </w:r>
      <w:r>
        <w:br/>
        <w:t>we say then that the language is accepted by the machine. By definition, the</w:t>
      </w:r>
      <w:r>
        <w:br/>
        <w:t>languages accepted by FSMs are the regular languages - that is, a language</w:t>
      </w:r>
      <w:r>
        <w:br/>
        <w:t>is regular if there is some FSM that accepts it.</w:t>
      </w:r>
      <w:r>
        <w:br/>
        <w:t>Start state</w:t>
      </w:r>
      <w:r>
        <w:br/>
        <w:t>The start state is usually shown drawn with an arrow ”pointing at it from</w:t>
      </w:r>
      <w:r>
        <w:br/>
        <w:t>any where”</w:t>
      </w:r>
      <w:r>
        <w:br/>
        <w:t>Accept state</w:t>
      </w:r>
      <w:r>
        <w:br/>
        <w:t>An accept state (sometimes referred to as an accepting state) is a state at</w:t>
      </w:r>
      <w:r>
        <w:br/>
        <w:t>which the machine has successfully performed its procedure. It is usually</w:t>
      </w:r>
      <w:r>
        <w:br/>
        <w:t>represented by a double circle.</w:t>
      </w:r>
      <w:r>
        <w:br/>
        <w:t>An example of an accepting state appears on the right in this diagram of</w:t>
      </w:r>
      <w:r>
        <w:br/>
        <w:t>a deterministic finite automaton (DFA) which determines if the binary input</w:t>
      </w:r>
      <w:r>
        <w:br/>
        <w:t>4</w:t>
      </w:r>
      <w:r>
        <w:br/>
        <w:t>contains an even number of 0s.</w:t>
      </w:r>
      <w:r>
        <w:br/>
        <w:t>S1 (which is also the start state) indicates the state at which an even num-</w:t>
      </w:r>
      <w:r>
        <w:br/>
        <w:t>ber of 0s has been input and is therefore defined as an accepting state. This</w:t>
      </w:r>
      <w:r>
        <w:br/>
        <w:t>machine will give a correct end state if the binary number contains an even</w:t>
      </w:r>
      <w:r>
        <w:br/>
        <w:t>number of zeros including a string with no zeros. Examples of strings ac-</w:t>
      </w:r>
      <w:r>
        <w:br/>
        <w:t>cepted by this DFA are epsilon (the empty string), 1, 11, 11..., 00, 010, 1010,</w:t>
      </w:r>
      <w:r>
        <w:br/>
        <w:t>10110 and so on.</w:t>
      </w:r>
      <w:r>
        <w:br/>
      </w:r>
      <w:r>
        <w:br/>
      </w:r>
      <w:r>
        <w:rPr>
          <w:rStyle w:val="Strong"/>
          <w:i/>
          <w:iCs/>
        </w:rPr>
        <w:t>0.1.3 Transducers</w:t>
      </w:r>
    </w:p>
    <w:p w:rsidR="006D2A5C" w:rsidRDefault="006D2A5C" w:rsidP="006D2A5C">
      <w:pPr>
        <w:pStyle w:val="NormalWeb"/>
      </w:pPr>
      <w:r>
        <w:br/>
        <w:t>Transducers generate output based on a given input and/or a state using</w:t>
      </w:r>
      <w:r>
        <w:br/>
        <w:t>actions. They are used for control applications and in the field of computa-</w:t>
      </w:r>
      <w:r>
        <w:br/>
        <w:t>tional linguistics. Here two types are distinguished:</w:t>
      </w:r>
      <w:r>
        <w:br/>
        <w:t>Moore machine</w:t>
      </w:r>
      <w:r>
        <w:br/>
        <w:t>The FSM uses only entry actions, i.e. output depends only on the state.</w:t>
      </w:r>
      <w:r>
        <w:br/>
        <w:t>The advantage of the Moore model is a simplification of the behaviour. Con-</w:t>
      </w:r>
      <w:r>
        <w:br/>
        <w:t>sider an elevator door. The state machine recognizes two commands ”com-</w:t>
      </w:r>
      <w:r>
        <w:br/>
        <w:t>mand open” and ”command close” which trigger state changes. The entry</w:t>
      </w:r>
      <w:r>
        <w:br/>
        <w:t>action (E:) in state ”Opening” starts a motor opening the door, the entry</w:t>
      </w:r>
      <w:r>
        <w:br/>
        <w:t>action in state ”Closing” starts a motor in the other direction closing the</w:t>
      </w:r>
      <w:r>
        <w:br/>
        <w:t>door. States ”Opened” and ”Closed” don’t perform any actions. They sig-</w:t>
      </w:r>
      <w:r>
        <w:br/>
      </w:r>
      <w:r>
        <w:lastRenderedPageBreak/>
        <w:t>nal to the outside world (e.g., to other state machines) the situation: ”door</w:t>
      </w:r>
      <w:r>
        <w:br/>
        <w:t>is open” or ”door is closed”.</w:t>
      </w:r>
      <w:r>
        <w:br/>
        <w:t>Mealy machine</w:t>
      </w:r>
      <w:r>
        <w:br/>
        <w:t>The FSM uses only input actions, i.e., output depends on input and state.</w:t>
      </w:r>
      <w:r>
        <w:br/>
        <w:t>The use of a Mealy FSM leads often to a reduction of the number of states.</w:t>
      </w:r>
      <w:r>
        <w:br/>
        <w:t>The example in figure 4 shows a Mealy FSM implementing the same be-</w:t>
      </w:r>
      <w:r>
        <w:br/>
        <w:t>haviour as in the Moore example (the behaviour depends on the implemented</w:t>
      </w:r>
      <w:r>
        <w:br/>
        <w:t>FSM execution model and will work, e.g., for virtual FSM but not for event</w:t>
      </w:r>
      <w:r>
        <w:br/>
        <w:t>driven FSM). There are two input actions (I:): ”start motor to close the door</w:t>
      </w:r>
      <w:r>
        <w:br/>
        <w:t>if command close arrives” and ”start motor in the other direction to open the</w:t>
      </w:r>
      <w:r>
        <w:br/>
        <w:t>door if command open arrives”. The ”opening” and ”closing” intermediate</w:t>
      </w:r>
      <w:r>
        <w:br/>
        <w:t>states are not shown.</w:t>
      </w:r>
      <w:r>
        <w:br/>
        <w:t>Figure 2: Transducer FSM: Mealy model example</w:t>
      </w:r>
      <w:r>
        <w:br/>
        <w:t>A further distinction is between deterministic (DFA) and non-deterministic</w:t>
      </w:r>
      <w:r>
        <w:br/>
        <w:t>(NDFA, GNFA) automata. In deterministic automata, for each state there is</w:t>
      </w:r>
      <w:r>
        <w:br/>
        <w:t>exactly one transition for each possible input. In non-deterministic automata,</w:t>
      </w:r>
      <w:r>
        <w:br/>
        <w:t>there can be none, one, or more than one transition from a given state for</w:t>
      </w:r>
      <w:r>
        <w:br/>
        <w:t>a given possible input. This distinction is relevant in practice, but not in</w:t>
      </w:r>
      <w:r>
        <w:br/>
        <w:t>theory, as there exists an algorithm which can transform any NDFA into an</w:t>
      </w:r>
      <w:r>
        <w:br/>
        <w:t>equivalent but much more complex DFA.</w:t>
      </w:r>
      <w:r>
        <w:br/>
        <w:t>The FSM with only one state is called a combinatorial FSM and uses only</w:t>
      </w:r>
      <w:r>
        <w:br/>
        <w:t>input actions. This concept is useful in cases where a number of FSM are</w:t>
      </w:r>
      <w:r>
        <w:br/>
        <w:t>required to work together, and where it is convenient to consider a purely</w:t>
      </w:r>
      <w:r>
        <w:br/>
        <w:t>6</w:t>
      </w:r>
      <w:r>
        <w:br/>
        <w:t>combinatorial part as a form of FSM to suit the design tools.</w:t>
      </w:r>
    </w:p>
    <w:p w:rsidR="006D2A5C" w:rsidRDefault="006D2A5C" w:rsidP="006D2A5C">
      <w:pPr>
        <w:pStyle w:val="NormalWeb"/>
      </w:pPr>
      <w:r>
        <w:br/>
        <w:t>0.1.4 UML state machines</w:t>
      </w:r>
      <w:r>
        <w:br/>
        <w:t>The Unified Modeling Language has a very rich semantics and notation</w:t>
      </w:r>
      <w:r>
        <w:br/>
        <w:t>for describing state machines. UML state machines overcome the limitations</w:t>
      </w:r>
      <w:r>
        <w:br/>
        <w:t>of traditional finite state machines while retaining their main benefits. UML</w:t>
      </w:r>
      <w:r>
        <w:br/>
        <w:t>state machines introduce the new concepts of hierarchically nested states</w:t>
      </w:r>
      <w:r>
        <w:br/>
        <w:t>and orthogonal regions, while extending the notion of actions. UML state</w:t>
      </w:r>
      <w:r>
        <w:br/>
        <w:t>machines have the characteristics of both Mealy machines and Moore ma-</w:t>
      </w:r>
      <w:r>
        <w:br/>
        <w:t>chines. They support actions that depend on both the state of the system</w:t>
      </w:r>
      <w:r>
        <w:br/>
        <w:t>and the triggering event, as in Mealy machines, as well as entry and exit ac-</w:t>
      </w:r>
      <w:r>
        <w:br/>
        <w:t>tions, which are associated with states rather than transitions, as in Moore</w:t>
      </w:r>
      <w:r>
        <w:br/>
        <w:t>machines.</w:t>
      </w:r>
      <w:r>
        <w:br/>
        <w:t>Figure 3: UML state machine example (a toaster oven)</w:t>
      </w:r>
    </w:p>
    <w:p w:rsidR="006D2A5C" w:rsidRDefault="006D2A5C" w:rsidP="006D2A5C">
      <w:pPr>
        <w:pStyle w:val="NormalWeb"/>
      </w:pPr>
      <w:r>
        <w:br/>
      </w:r>
      <w:r>
        <w:rPr>
          <w:rStyle w:val="Strong"/>
          <w:i/>
          <w:iCs/>
        </w:rPr>
        <w:t>0.1.5 Hardware applications</w:t>
      </w:r>
    </w:p>
    <w:p w:rsidR="006D2A5C" w:rsidRDefault="006D2A5C" w:rsidP="006D2A5C">
      <w:pPr>
        <w:pStyle w:val="NormalWeb"/>
      </w:pPr>
      <w:r>
        <w:br/>
        <w:t>In a digital circuit, an FSM may be built using a programmable logic</w:t>
      </w:r>
      <w:r>
        <w:br/>
        <w:t>device, a programmable logic controller, logic gates and flip flops or relays.</w:t>
      </w:r>
      <w:r>
        <w:br/>
      </w:r>
      <w:r>
        <w:lastRenderedPageBreak/>
        <w:t>More specifically, a hardware implementation requires a register to store state</w:t>
      </w:r>
      <w:r>
        <w:br/>
        <w:t>variables, a block of combinational logic which determines the state transi-</w:t>
      </w:r>
      <w:r>
        <w:br/>
        <w:t>tion, and a second block of combinational logic that determines the output</w:t>
      </w:r>
      <w:r>
        <w:br/>
        <w:t>of an FSM. One of the classic hardware implementations is the Richards</w:t>
      </w:r>
      <w:r>
        <w:br/>
        <w:t>controller.</w:t>
      </w:r>
      <w:r>
        <w:br/>
        <w:t>Mealy and Moore machines produce logic with asynchronous output, be-</w:t>
      </w:r>
      <w:r>
        <w:br/>
        <w:t>cause there is a propagation delay between the flip-flop and output. This</w:t>
      </w:r>
      <w:r>
        <w:br/>
        <w:t>causes slower operating frequencies in FSM. A Mealy or Moore machine can</w:t>
      </w:r>
      <w:r>
        <w:br/>
        <w:t>be convertable to a FSM which output is directly from a flip-flop, which</w:t>
      </w:r>
      <w:r>
        <w:br/>
        <w:t>makes the FSM run at higher frequencies. This kind of FSM is sometimes</w:t>
      </w:r>
      <w:r>
        <w:br/>
      </w:r>
      <w:r>
        <w:br/>
        <w:t>called Medvedev FSM. A counter is the simplest form of this kind of FSM.</w:t>
      </w:r>
    </w:p>
    <w:p w:rsidR="006D2A5C" w:rsidRDefault="006D2A5C" w:rsidP="006D2A5C">
      <w:pPr>
        <w:pStyle w:val="NormalWeb"/>
      </w:pPr>
      <w:r>
        <w:br/>
        <w:t>SOHand :an ontology-based platform for building services to exploit contex-</w:t>
      </w:r>
      <w:r>
        <w:br/>
        <w:t>tual handovers information.</w:t>
      </w:r>
      <w:r>
        <w:br/>
        <w:t>Introduction:</w:t>
      </w:r>
      <w:r>
        <w:br/>
        <w:t>In future communication scenarios, mobile devices with multiple wireless in-</w:t>
      </w:r>
      <w:r>
        <w:br/>
        <w:t>terfaces will be able to seamlessly roam around, hoping from a network to an-</w:t>
      </w:r>
      <w:r>
        <w:br/>
        <w:t>other (and using different technologies) without losing their IP connection. A</w:t>
      </w:r>
      <w:r>
        <w:br/>
        <w:t>combination of technologies which includes Local Area Networks (WLANs),</w:t>
      </w:r>
      <w:r>
        <w:br/>
        <w:t>Wireless Personal Area Networks (PANs), Cellular Networks (GSM, GPRS,</w:t>
      </w:r>
      <w:r>
        <w:br/>
        <w:t>UTMS) and Community Area Networks (WiMax, 802.11) will provide the</w:t>
      </w:r>
      <w:r>
        <w:br/>
        <w:t>infrastructure needed for this environment. One challenge faced for the de-</w:t>
      </w:r>
      <w:r>
        <w:br/>
        <w:t>signers of this scenario is to minimize the perception of the change in quality</w:t>
      </w:r>
      <w:r>
        <w:br/>
        <w:t>when a handover (the process of changing the point of network attachment)</w:t>
      </w:r>
      <w:r>
        <w:br/>
        <w:t>occurs. Handovers can happen between 2 domains using the same tech-</w:t>
      </w:r>
      <w:r>
        <w:br/>
        <w:t>nology (horizontal handover) or from different technologies (vertical han-</w:t>
      </w:r>
      <w:r>
        <w:br/>
        <w:t>dover). Moreover, the vertical handover is further split in downward (when</w:t>
      </w:r>
      <w:r>
        <w:br/>
        <w:t>the handover allows for a decrease of bandwidth) and upward (when the new</w:t>
      </w:r>
      <w:r>
        <w:br/>
        <w:t>bandwidth is larger). Such a rich environment could bring up a new world</w:t>
      </w:r>
      <w:r>
        <w:br/>
        <w:t>of business possibilities and the proposal described here tries to create the</w:t>
      </w:r>
      <w:r>
        <w:br/>
        <w:t>proper conditions to exploit those innovations. The Service Oriented Han-</w:t>
      </w:r>
      <w:r>
        <w:br/>
        <w:t>dover SOHand platform adds to the handover process the awareness of the</w:t>
      </w:r>
      <w:r>
        <w:br/>
        <w:t>ecosystem in which the event is embedded [14 ]. Uses of the Platform</w:t>
      </w:r>
      <w:r>
        <w:br/>
        <w:t>1. From the network management perspective (the access provider):</w:t>
      </w:r>
      <w:r>
        <w:br/>
        <w:t>• It may be interested on grabbing usual information which would be inter-</w:t>
      </w:r>
      <w:r>
        <w:br/>
        <w:t>esting to improve long term relationship with the user;</w:t>
      </w:r>
      <w:r>
        <w:br/>
        <w:t>• It may collect information about the handovers of a user and relate them</w:t>
      </w:r>
      <w:r>
        <w:br/>
        <w:t>with positioning information;</w:t>
      </w:r>
      <w:r>
        <w:br/>
        <w:t>• It may correlate information about routes and timing of accesses.</w:t>
      </w:r>
      <w:r>
        <w:br/>
        <w:t>2. From the content provider perspective:</w:t>
      </w:r>
      <w:r>
        <w:br/>
        <w:t>• It may adapt the delivery of media to specifics of devices, location, timing,</w:t>
      </w:r>
      <w:r>
        <w:br/>
        <w:t>type of user, etc</w:t>
      </w:r>
      <w:r>
        <w:br/>
        <w:t>• It can understand the criteria by which the user chooses the access providers;</w:t>
      </w:r>
      <w:r>
        <w:br/>
        <w:t>• It can explore the contextual information to add value to the content (ad-</w:t>
      </w:r>
      <w:r>
        <w:br/>
      </w:r>
      <w:r>
        <w:lastRenderedPageBreak/>
        <w:t>vertisement, linking to 3rd party products, etc);</w:t>
      </w:r>
      <w:r>
        <w:br/>
        <w:t>• As the user has the control over the mobility aspects, the access provider</w:t>
      </w:r>
      <w:r>
        <w:br/>
        <w:t>can focus on providing better and more varied services[4];</w:t>
      </w:r>
      <w:r>
        <w:br/>
        <w:t>• It can provide brokerage services based on the common information available.</w:t>
      </w:r>
      <w:r>
        <w:br/>
        <w:t>3. From the user perspective:</w:t>
      </w:r>
      <w:r>
        <w:br/>
        <w:t>• It can choose the provider based upon several criteria:</w:t>
      </w:r>
      <w:r>
        <w:br/>
        <w:t>• Best price</w:t>
      </w:r>
      <w:r>
        <w:br/>
        <w:t>• Better response</w:t>
      </w:r>
      <w:r>
        <w:br/>
        <w:t>• Best matching to his/her requirements</w:t>
      </w:r>
      <w:r>
        <w:br/>
        <w:t>• Economy (use a home user-owned WLAN, during a traffic jam)</w:t>
      </w:r>
      <w:r>
        <w:br/>
        <w:t>• It can use contextual information to adapt the user device profile of usage:</w:t>
      </w:r>
      <w:r>
        <w:br/>
        <w:t>• Power management (CPU, memory, display, network interface)</w:t>
      </w:r>
      <w:r>
        <w:br/>
        <w:t>• Streaming control (proximity to known blind spots such as tunnels)</w:t>
      </w:r>
      <w:r>
        <w:br/>
        <w:t>• Optimization of content delivery to a new profile, on vertical handovers</w:t>
      </w:r>
      <w:r>
        <w:br/>
        <w:t>with a lower bandwidth provider.</w:t>
      </w:r>
      <w:r>
        <w:br/>
        <w:t>The Relationship with PROTON</w:t>
      </w:r>
      <w:r>
        <w:br/>
        <w:t>A Mobile IPv6 environment, connected to a Vodafones GPRS network, has</w:t>
      </w:r>
      <w:r>
        <w:br/>
        <w:t>been set up at the Computer Laboratory of the University of Cambridge in an</w:t>
      </w:r>
      <w:r>
        <w:br/>
        <w:t>effort to demonstrate a 4G mobile scenario[1]. The main aims for the testbed</w:t>
      </w:r>
      <w:r>
        <w:br/>
        <w:t>were to assess the performance issues involved in the wireless overlays in a</w:t>
      </w:r>
      <w:r>
        <w:br/>
        <w:t>heterogeneous environment and to improve the seamlessly capabilities of the</w:t>
      </w:r>
      <w:r>
        <w:br/>
        <w:t>handover process. Figure 2 shows the system implemented at the Computer</w:t>
      </w:r>
      <w:r>
        <w:br/>
      </w:r>
      <w:r>
        <w:br/>
        <w:t>Lab.</w:t>
      </w:r>
      <w:r>
        <w:br/>
        <w:t>The structure of the Ontology</w:t>
      </w:r>
      <w:r>
        <w:br/>
        <w:t>A service is a facility (a video streamer, a voice channel or a game appli-</w:t>
      </w:r>
      <w:r>
        <w:br/>
        <w:t>cation) which a content provider offers, during a session, to a user through</w:t>
      </w:r>
      <w:r>
        <w:br/>
        <w:t>an access provider. One entity can offer both access and content at the same</w:t>
      </w:r>
      <w:r>
        <w:br/>
        <w:t>time. In the course of enjoying a service, the user seamlessly roams through</w:t>
      </w:r>
      <w:r>
        <w:br/>
        <w:t>a net of access providers. Context and Handover information, gathered by</w:t>
      </w:r>
      <w:r>
        <w:br/>
        <w:t>positioning sensors and other sources from the user device or by any other</w:t>
      </w:r>
      <w:r>
        <w:br/>
        <w:t>related service, can be used both by the session to frame Security, Privacy,</w:t>
      </w:r>
      <w:r>
        <w:br/>
        <w:t>QoS and other policies. Positioning information can also be used for the def-</w:t>
      </w:r>
      <w:r>
        <w:br/>
        <w:t>inition route patterns used for one user, which could lead to better pricing</w:t>
      </w:r>
      <w:r>
        <w:br/>
        <w:t>strategies for the user. Some sort ofClasses and relationship</w:t>
      </w:r>
      <w:r>
        <w:br/>
        <w:t>SLA is signed between all the entities involved in order to offer to the user</w:t>
      </w:r>
      <w:r>
        <w:br/>
        <w:t>some parameters by which they can measure his/her Quality of Experience</w:t>
      </w:r>
      <w:r>
        <w:br/>
        <w:t>while using the system Figure 4.</w:t>
      </w:r>
      <w:r>
        <w:br/>
        <w:t>This ontology will allow for:</w:t>
      </w:r>
      <w:r>
        <w:br/>
        <w:t>• The creation of a common vocabulary of terms which would easy the de-</w:t>
      </w:r>
      <w:r>
        <w:br/>
        <w:t>sign and reuse in new services in the communications industry, with faster</w:t>
      </w:r>
      <w:r>
        <w:br/>
        <w:t>deployment and exploration in the added value chain;</w:t>
      </w:r>
      <w:r>
        <w:br/>
        <w:t>• Definition of complex relationships between the terms which would make</w:t>
      </w:r>
      <w:r>
        <w:br/>
        <w:t>possible to correlate the business processes, exploring new possibilities de-</w:t>
      </w:r>
      <w:r>
        <w:br/>
        <w:t>rived from the positioning and context awareness technologies as well as from</w:t>
      </w:r>
      <w:r>
        <w:br/>
        <w:t>security/privacy policies;</w:t>
      </w:r>
      <w:r>
        <w:br/>
      </w:r>
      <w:r>
        <w:lastRenderedPageBreak/>
        <w:t>• A structured integration of the Access Networks, Subscriber Profiles, Ap-</w:t>
      </w:r>
      <w:r>
        <w:br/>
        <w:t>plications and Data both by a provider, or by a group of providers;</w:t>
      </w:r>
      <w:r>
        <w:br/>
        <w:t>• Other ontologies in the IT management domain can be imported, increas-</w:t>
      </w:r>
      <w:r>
        <w:br/>
        <w:t>ing the management boundaries.</w:t>
      </w:r>
      <w:r>
        <w:br/>
        <w:t>Each provider will have its own policies about IT Management. Some of</w:t>
      </w:r>
      <w:r>
        <w:br/>
        <w:t>these policies can be shared between providers to deliver ubiquitous services,</w:t>
      </w:r>
      <w:r>
        <w:br/>
        <w:t>and others can be protected or hidden for business reasons.</w:t>
      </w:r>
      <w:r>
        <w:br/>
        <w:t>Methodology and adherence to standards</w:t>
      </w:r>
      <w:r>
        <w:br/>
        <w:t>We have particular preoccupation on following established or emerging stan-</w:t>
      </w:r>
      <w:r>
        <w:br/>
        <w:t>dards in the implementation of this project. The framework is based on</w:t>
      </w:r>
      <w:r>
        <w:br/>
        <w:t>SOUPA (Standard Ontology for Ubiquitous and Pervasive Applications)[7].</w:t>
      </w:r>
      <w:r>
        <w:br/>
        <w:t>This is an interesting model which divides the system in core ontologies and</w:t>
      </w:r>
      <w:r>
        <w:br/>
        <w:t>extension ontologies Figure 6. SOUPA Core defines wide range terms and</w:t>
      </w:r>
      <w:r>
        <w:br/>
        <w:t>relationships that are of general use for different ubiquitous applications.</w:t>
      </w:r>
      <w:r>
        <w:br/>
      </w:r>
      <w:r>
        <w:br/>
        <w:t>SOUPA Extension defines vocabularies for specific types of applications. We</w:t>
      </w:r>
      <w:r>
        <w:br/>
        <w:t>understand that, for this platform, the core ontology will take care of the</w:t>
      </w:r>
      <w:r>
        <w:br/>
        <w:t>common vocabulary which will be used by all the entities belonging to the</w:t>
      </w:r>
      <w:r>
        <w:br/>
        <w:t>environment. Some of the extensions will be designed by the providers in</w:t>
      </w:r>
      <w:r>
        <w:br/>
        <w:t>order to create their own private vocabularies, most of them will not be</w:t>
      </w:r>
      <w:r>
        <w:br/>
        <w:t>available to the other (most of the times competing) entities. The overall</w:t>
      </w:r>
      <w:r>
        <w:br/>
        <w:t>methodology which will be used for ontology development is the Methontol-</w:t>
      </w:r>
      <w:r>
        <w:br/>
        <w:t>ogy[8].</w:t>
      </w:r>
      <w:r>
        <w:br/>
        <w:t>The ontology will be described in OWL[9] (Web Ontology Language),</w:t>
      </w:r>
      <w:r>
        <w:br/>
        <w:t>which is the prime language created for the Semantic Web. OWL is incor-</w:t>
      </w:r>
      <w:r>
        <w:br/>
        <w:t>porated on the Protg tool[10], which is a good platform to design ontologies.</w:t>
      </w:r>
      <w:r>
        <w:br/>
        <w:t>The Jena API[11] is used by Protg-OWL for various tasks during the devel-</w:t>
      </w:r>
      <w:r>
        <w:br/>
        <w:t>opment and prototyping of the ontology and its applications.</w:t>
      </w:r>
      <w:r>
        <w:br/>
        <w:t>The development of the applications that use the ontology will be based on</w:t>
      </w:r>
      <w:r>
        <w:br/>
        <w:t>Service Components, a set of programs and data that executes functionalities</w:t>
      </w:r>
      <w:r>
        <w:br/>
        <w:t>which are relevant in the context of a business. In this model, the activities</w:t>
      </w:r>
      <w:r>
        <w:br/>
        <w:t>can be set as having technical meaning (the updating of a table in a database)</w:t>
      </w:r>
      <w:r>
        <w:br/>
        <w:t>or a business meaning (the update of a customer address). A model which is</w:t>
      </w:r>
      <w:r>
        <w:br/>
        <w:t>emerging as a good standard for developing applications is the Service Ori-</w:t>
      </w:r>
      <w:r>
        <w:br/>
        <w:t>ented Architecture (SOA)[12]. SOA-based applications make available inter</w:t>
      </w:r>
      <w:r>
        <w:br/>
        <w:t>faces for other applications via service components. Through the pipelining of</w:t>
      </w:r>
      <w:r>
        <w:br/>
        <w:t>multiple components via request/reply remote calls more complex composite</w:t>
      </w:r>
      <w:r>
        <w:br/>
        <w:t>applications, a logical module in a larger business model, can be constructed.</w:t>
      </w:r>
      <w:r>
        <w:br/>
        <w:t>Another model, the Event Driven Architecture (EDA)[13], defines a model</w:t>
      </w:r>
      <w:r>
        <w:br/>
        <w:t>of developing application components which exchange events to implement</w:t>
      </w:r>
      <w:r>
        <w:br/>
        <w:t>business functions. It differentiates itself from SOA as in EDA all the com-</w:t>
      </w:r>
      <w:r>
        <w:br/>
        <w:t>ponents keep working, processing messages, while awaiting for response of a</w:t>
      </w:r>
      <w:r>
        <w:br/>
        <w:t>previous calls, while SOA will block until the query is answered. There are</w:t>
      </w:r>
      <w:r>
        <w:br/>
        <w:t>long arguments about the preferences on using SOA or EDA model, or if any</w:t>
      </w:r>
      <w:r>
        <w:br/>
        <w:t>of them should provide the right paradigm, however, we intend to follow at</w:t>
      </w:r>
      <w:r>
        <w:br/>
        <w:t>least the general ideas from them in developing the prototyping applications</w:t>
      </w:r>
      <w:r>
        <w:br/>
      </w:r>
      <w:r>
        <w:lastRenderedPageBreak/>
        <w:t>to test SOHand.</w:t>
      </w:r>
      <w:r>
        <w:br/>
        <w:t>The environment has been installed composed by APs from CISCO, 4</w:t>
      </w:r>
      <w:r>
        <w:br/>
        <w:t>PDAs from HP (5550), 2 notebooks, 3 GPSs, 2 Switches 3COM and 4 Desk-</w:t>
      </w:r>
      <w:r>
        <w:br/>
        <w:t>tops. Linux have been used on the notebooks and windows on the PDAs.</w:t>
      </w:r>
    </w:p>
    <w:p w:rsidR="00C75C67" w:rsidRDefault="00C75C67"/>
    <w:sectPr w:rsidR="00C75C67" w:rsidSect="00C75C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compat/>
  <w:rsids>
    <w:rsidRoot w:val="006D2A5C"/>
    <w:rsid w:val="006D2A5C"/>
    <w:rsid w:val="00C75C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5C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D2A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D2A5C"/>
    <w:rPr>
      <w:b/>
      <w:bCs/>
    </w:rPr>
  </w:style>
  <w:style w:type="character" w:styleId="Emphasis">
    <w:name w:val="Emphasis"/>
    <w:basedOn w:val="DefaultParagraphFont"/>
    <w:uiPriority w:val="20"/>
    <w:qFormat/>
    <w:rsid w:val="006D2A5C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250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2346</Words>
  <Characters>13378</Characters>
  <Application>Microsoft Office Word</Application>
  <DocSecurity>0</DocSecurity>
  <Lines>111</Lines>
  <Paragraphs>31</Paragraphs>
  <ScaleCrop>false</ScaleCrop>
  <Company/>
  <LinksUpToDate>false</LinksUpToDate>
  <CharactersWithSpaces>15693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2012-07-10T10:34:00Z</dcterms:created>
  <dcterms:modified xsi:type="dcterms:W3CDTF">2012-07-10T10:35:00Z</dcterms:modified>
</cp:coreProperties>
</file>