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Text Analysis Demo,</w:t>
      </w:r>
      <w:r>
        <w:rPr/>
        <w:t xml:space="preserve"> deployed on </w:t>
      </w:r>
      <w:r>
        <w:rPr>
          <w:u w:val="single"/>
        </w:rPr>
        <w:t>http://edge.innovaccer.com/text_analysis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6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/>
          <w:bCs/>
        </w:rPr>
        <w:t>Enter The Clinical Text in the Text Field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67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- </w:t>
      </w:r>
      <w:r>
        <w:rPr>
          <w:b/>
          <w:bCs/>
          <w:u w:val="single"/>
        </w:rPr>
        <w:t>Submit</w:t>
      </w:r>
      <w:r>
        <w:rPr>
          <w:b/>
          <w:bCs/>
        </w:rPr>
        <w:t xml:space="preserve"> button is used to generate th result an </w:t>
      </w:r>
      <w:r>
        <w:rPr>
          <w:b/>
          <w:bCs/>
          <w:u w:val="single"/>
        </w:rPr>
        <w:t>Reset</w:t>
      </w:r>
      <w:r>
        <w:rPr>
          <w:b/>
          <w:bCs/>
        </w:rPr>
        <w:t xml:space="preserve"> button is used to clear the Text Field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67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b/>
          <w:b/>
          <w:bCs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b/>
          <w:b/>
          <w:bCs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 xml:space="preserve">-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A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fter Clinical Text is generated the analyzed keywords get bold on Text Field and after clicking on the particular entity (row), the respective entity will highlight in Text Field.</w:t>
      </w:r>
    </w:p>
    <w:p>
      <w:pPr>
        <w:pStyle w:val="Normal"/>
        <w:widowControl/>
        <w:ind w:left="0" w:right="0" w:hanging="0"/>
        <w:rPr>
          <w:b/>
          <w:b/>
          <w:bCs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b/>
          <w:b/>
          <w:bCs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67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Glossary: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spacing w:lineRule="auto" w:line="240" w:before="114" w:after="114"/>
        <w:jc w:val="both"/>
        <w:rPr/>
      </w:pPr>
      <w:r>
        <w:rPr>
          <w:b/>
          <w:bCs/>
          <w:u w:val="single"/>
        </w:rPr>
        <w:t>Entity:</w:t>
      </w:r>
      <w:r>
        <w:rPr>
          <w:u w:val="none"/>
        </w:rPr>
        <w:t xml:space="preserve"> </w:t>
      </w:r>
      <w:r>
        <w:rPr/>
        <w:t>Keyword for which analysis took place and procedure or medication codes are generated.</w:t>
      </w:r>
    </w:p>
    <w:p>
      <w:pPr>
        <w:pStyle w:val="Normal"/>
        <w:spacing w:lineRule="auto" w:line="240" w:before="114" w:after="114"/>
        <w:jc w:val="both"/>
        <w:rPr/>
      </w:pPr>
      <w:r>
        <w:rPr>
          <w:b/>
          <w:bCs/>
          <w:u w:val="single"/>
        </w:rPr>
        <w:t>Entity Type:</w:t>
      </w:r>
      <w:r>
        <w:rPr>
          <w:u w:val="none"/>
        </w:rPr>
        <w:t xml:space="preserve"> </w:t>
      </w:r>
      <w:r>
        <w:rPr/>
        <w:t>Type of Keyword Selected. can be Procedure, Disease Disorder, Medication, Sign Symptom or Entity(Other).</w:t>
      </w:r>
    </w:p>
    <w:p>
      <w:pPr>
        <w:pStyle w:val="Normal"/>
        <w:spacing w:lineRule="auto" w:line="240" w:before="114" w:after="114"/>
        <w:jc w:val="both"/>
        <w:rPr/>
      </w:pPr>
      <w:r>
        <w:rPr>
          <w:b/>
          <w:bCs/>
          <w:u w:val="single"/>
        </w:rPr>
        <w:t>Subject:</w:t>
      </w:r>
      <w:r>
        <w:rPr>
          <w:b/>
          <w:bCs/>
          <w:u w:val="none"/>
        </w:rPr>
        <w:t xml:space="preserve"> </w:t>
      </w:r>
      <w:r>
        <w:rPr/>
        <w:t>Refers to the person related to the analyzed entity. can be Patient, Family Member or Other.</w:t>
      </w:r>
    </w:p>
    <w:p>
      <w:pPr>
        <w:pStyle w:val="Normal"/>
        <w:spacing w:lineRule="auto" w:line="240" w:before="114" w:after="114"/>
        <w:jc w:val="both"/>
        <w:rPr/>
      </w:pPr>
      <w:r>
        <w:rPr>
          <w:b/>
          <w:bCs/>
          <w:u w:val="single"/>
        </w:rPr>
        <w:t>Standardized Text:</w:t>
      </w:r>
      <w:r>
        <w:rPr/>
        <w:t xml:space="preserve"> </w:t>
      </w:r>
      <w:r>
        <w:rPr/>
        <w:t>G</w:t>
      </w:r>
      <w:r>
        <w:rPr/>
        <w:t>ives Preferred Terms and Medical Terms for the analyzed entity.</w:t>
      </w:r>
    </w:p>
    <w:p>
      <w:pPr>
        <w:pStyle w:val="Normal"/>
        <w:spacing w:lineRule="auto" w:line="240" w:before="114" w:after="114"/>
        <w:jc w:val="both"/>
        <w:rPr/>
      </w:pPr>
      <w:r>
        <w:rPr>
          <w:b/>
          <w:bCs/>
          <w:u w:val="single"/>
        </w:rPr>
        <w:t>Polarity:</w:t>
      </w:r>
      <w:r>
        <w:rPr>
          <w:b w:val="false"/>
          <w:bCs w:val="false"/>
          <w:u w:val="none"/>
        </w:rPr>
        <w:t xml:space="preserve"> I</w:t>
      </w:r>
      <w:r>
        <w:rPr/>
        <w:t>s a Boolean Value, for a particular entity. If the subject corresponds to the analyzed entity, Polarity is Positive else Negative.</w:t>
      </w:r>
    </w:p>
    <w:p>
      <w:pPr>
        <w:pStyle w:val="Normal"/>
        <w:spacing w:lineRule="auto" w:line="240" w:before="114" w:after="114"/>
        <w:jc w:val="both"/>
        <w:rPr/>
      </w:pPr>
      <w:r>
        <w:rPr>
          <w:b/>
          <w:bCs/>
          <w:u w:val="single"/>
        </w:rPr>
        <w:t>Value:</w:t>
      </w:r>
      <w:r>
        <w:rPr>
          <w:u w:val="none"/>
        </w:rPr>
        <w:t xml:space="preserve"> </w:t>
      </w:r>
      <w:r>
        <w:rPr/>
        <w:t>Numerical Value associated with the particular entity</w:t>
      </w:r>
    </w:p>
    <w:p>
      <w:pPr>
        <w:pStyle w:val="Normal"/>
        <w:spacing w:lineRule="auto" w:line="240" w:before="114" w:after="114"/>
        <w:jc w:val="both"/>
        <w:rPr/>
      </w:pPr>
      <w:r>
        <w:rPr>
          <w:b/>
          <w:bCs/>
          <w:u w:val="single"/>
        </w:rPr>
        <w:t>ICD9CM:</w:t>
      </w:r>
      <w:r>
        <w:rPr>
          <w:u w:val="none"/>
        </w:rPr>
        <w:t xml:space="preserve"> </w:t>
      </w:r>
      <w:r>
        <w:rPr/>
        <w:t>ICD9CM codes generated for the analyzed entity are placed in this column in a comma separated fashion.</w:t>
      </w:r>
    </w:p>
    <w:p>
      <w:pPr>
        <w:pStyle w:val="Normal"/>
        <w:spacing w:lineRule="auto" w:line="240" w:before="114" w:after="114"/>
        <w:jc w:val="both"/>
        <w:rPr/>
      </w:pPr>
      <w:r>
        <w:rPr>
          <w:b/>
          <w:bCs/>
          <w:u w:val="single"/>
        </w:rPr>
        <w:t>ICD10CM:</w:t>
      </w:r>
      <w:r>
        <w:rPr>
          <w:u w:val="none"/>
        </w:rPr>
        <w:t xml:space="preserve"> </w:t>
      </w:r>
      <w:r>
        <w:rPr/>
        <w:t>ICD10CM codes generated for the analyzed entity are placed in this column in a comma separated fashion.</w:t>
      </w:r>
    </w:p>
    <w:p>
      <w:pPr>
        <w:pStyle w:val="Normal"/>
        <w:widowControl/>
        <w:spacing w:lineRule="auto" w:line="240" w:before="114" w:after="114"/>
        <w:ind w:left="0" w:right="0" w:hanging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  <w:u w:val="single"/>
        </w:rPr>
        <w:t>CPT: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CPT codes generated for the analyzed entity are placed in this column in a comma separated fashion.</w:t>
      </w:r>
    </w:p>
    <w:p>
      <w:pPr>
        <w:pStyle w:val="Normal"/>
        <w:widowControl/>
        <w:spacing w:lineRule="auto" w:line="240" w:before="114" w:after="114"/>
        <w:ind w:left="0" w:right="0" w:hanging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  <w:u w:val="single"/>
        </w:rPr>
        <w:t>HCPCS: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HCPCS codes generated for the analyzed entity are placed in this column in a comma separated fashion.</w:t>
      </w:r>
    </w:p>
    <w:p>
      <w:pPr>
        <w:pStyle w:val="Normal"/>
        <w:widowControl/>
        <w:spacing w:lineRule="auto" w:line="240" w:before="114" w:after="114"/>
        <w:ind w:left="0" w:right="0" w:hanging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  <w:u w:val="single"/>
        </w:rPr>
        <w:t>LOINC: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LOINC codes generated for the analyzed entity are placed in this column in a comma separated fashion.</w:t>
      </w:r>
    </w:p>
    <w:p>
      <w:pPr>
        <w:pStyle w:val="Normal"/>
        <w:widowControl/>
        <w:spacing w:lineRule="auto" w:line="240" w:before="114" w:after="114"/>
        <w:ind w:left="0" w:right="0" w:hanging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  <w:u w:val="single"/>
        </w:rPr>
        <w:t>RXNORM: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RXNORM codes generated for the analyzed entity are placed in this column in a comma separated fashion.</w:t>
      </w:r>
    </w:p>
    <w:p>
      <w:pPr>
        <w:pStyle w:val="Normal"/>
        <w:widowControl/>
        <w:ind w:left="0" w:right="0" w:hanging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3</Pages>
  <Words>262</Words>
  <Characters>1402</Characters>
  <CharactersWithSpaces>1647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2017-04-24T12:04:13Z</dcterms:created>
  <dc:creator/>
  <dc:description/>
  <dc:language>en-IN</dc:language>
  <cp:lastModifiedBy/>
  <dcterms:modified xsi:type="dcterms:W3CDTF">2017-04-24T12:31:39Z</dcterms:modified>
  <cp:revision>1</cp:revision>
  <dc:subject/>
  <dc:title/>
</cp:coreProperties>
</file>