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6"/>
        </w:rPr>
        <w:t>서울 PM 수요예측 &amp; 재배치 수요예측 모델 기획서</w:t>
      </w:r>
    </w:p>
    <w:p/>
    <w:p>
      <w:r>
        <w:rPr>
          <w:b/>
          <w:sz w:val="22"/>
        </w:rPr>
        <w:t>1. 개요</w:t>
      </w:r>
    </w:p>
    <w:p>
      <w:r>
        <w:rPr>
          <w:rFonts w:ascii="맑은 고딕" w:hAnsi="맑은 고딕" w:eastAsia="맑은 고딕"/>
          <w:b w:val="0"/>
          <w:sz w:val="20"/>
        </w:rPr>
        <w:t>서울 PM 수요예측 &amp; 재배치 수요예측 모델 개발 프로젝트는 서울시 공유 이동수단의 배치 효율성 제고를 목표로 빅데이터 활용 분석 모델을 개발한다. 이 프로젝트는 실수요 기반 재배치 모델 및 정책 시뮬레이션 구축, 민간사업 진입 타당성 자료 확보, 도시교통망의 효율화를 목표로 진행된다.</w:t>
      </w:r>
    </w:p>
    <w:p/>
    <w:p>
      <w:r>
        <w:rPr>
          <w:b/>
          <w:sz w:val="22"/>
        </w:rPr>
        <w:t>2. 주요 내용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목적</w:t>
      </w:r>
      <w:r>
        <w:rPr>
          <w:rFonts w:ascii="맑은 고딕" w:hAnsi="맑은 고딕" w:eastAsia="맑은 고딕"/>
          <w:b w:val="0"/>
          <w:sz w:val="20"/>
        </w:rPr>
        <w:t>: 서울시 공유 이동수단의 배치 효율성 제고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구성요소</w:t>
      </w:r>
      <w:r>
        <w:rPr>
          <w:rFonts w:ascii="맑은 고딕" w:hAnsi="맑은 고딕" w:eastAsia="맑은 고딕"/>
          <w:b w:val="0"/>
          <w:sz w:val="20"/>
        </w:rPr>
        <w:t>: 실수요 기반 재배치 모델 및 정책 시뮬레이션 구축, 민간사업 진입 타당성 자료 확보 및 도시교통망의 효율화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추진 전략</w:t>
      </w:r>
      <w:r>
        <w:rPr>
          <w:rFonts w:ascii="맑은 고딕" w:hAnsi="맑은 고딕" w:eastAsia="맑은 고딕"/>
          <w:b w:val="0"/>
          <w:sz w:val="20"/>
        </w:rPr>
        <w:t>: 데이터 기반 수요예측, 실시간 정보 활용, 정책 실험 기반 확장성 확보</w:t>
      </w:r>
    </w:p>
    <w:p/>
    <w:p>
      <w:r>
        <w:rPr>
          <w:b/>
          <w:sz w:val="22"/>
        </w:rPr>
        <w:t>3. 세부 목표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데이터 기반 수요예측</w:t>
      </w:r>
      <w:r>
        <w:rPr>
          <w:rFonts w:ascii="맑은 고딕" w:hAnsi="맑은 고딕" w:eastAsia="맑은 고딕"/>
          <w:b w:val="0"/>
          <w:sz w:val="20"/>
        </w:rPr>
        <w:t>: 장/단기 이용패턴 예측 모델 개발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실시간 정보 활용</w:t>
      </w:r>
      <w:r>
        <w:rPr>
          <w:rFonts w:ascii="맑은 고딕" w:hAnsi="맑은 고딕" w:eastAsia="맑은 고딕"/>
          <w:b w:val="0"/>
          <w:sz w:val="20"/>
        </w:rPr>
        <w:t>: 유동인구 및 기상 등 실시간 정보 기반 초단기 예측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정책 실험 기반 확장성 확보</w:t>
      </w:r>
      <w:r>
        <w:rPr>
          <w:rFonts w:ascii="맑은 고딕" w:hAnsi="맑은 고딕" w:eastAsia="맑은 고딕"/>
          <w:b w:val="0"/>
          <w:sz w:val="20"/>
        </w:rPr>
        <w:t>: 가상 PM 데이터 반영 및 정책 실험 가능 모델 설계</w:t>
      </w:r>
    </w:p>
    <w:p/>
    <w:p>
      <w:r>
        <w:rPr>
          <w:b/>
          <w:sz w:val="22"/>
        </w:rPr>
        <w:t>4. 프로젝트 추진 내용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예측 모델 설계 및 구현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1단계 모델 (중장기)</w:t>
      </w:r>
      <w:r>
        <w:rPr>
          <w:rFonts w:ascii="맑은 고딕" w:hAnsi="맑은 고딕" w:eastAsia="맑은 고딕"/>
          <w:b w:val="0"/>
          <w:sz w:val="20"/>
        </w:rPr>
        <w:t>: 2022-2024년 따릉이 이용 이력, 기온, 요일, 행정구역, 계절성 등, LightGBM, LSTM, DNN 등 알고리즘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2단계 모델 (초단기)</w:t>
      </w:r>
      <w:r>
        <w:rPr>
          <w:rFonts w:ascii="맑은 고딕" w:hAnsi="맑은 고딕" w:eastAsia="맑은 고딕"/>
          <w:b w:val="0"/>
          <w:sz w:val="20"/>
        </w:rPr>
        <w:t>: 실시간 유동인구, 기상, 시간대, 자동 데이터 수집 코드 구현 (API 활용)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3단계 모델</w:t>
      </w:r>
      <w:r>
        <w:rPr>
          <w:rFonts w:ascii="맑은 고딕" w:hAnsi="맑은 고딕" w:eastAsia="맑은 고딕"/>
          <w:b w:val="0"/>
          <w:sz w:val="20"/>
        </w:rPr>
        <w:t>: 가상 PM 데이터를 결합해 PM 수요 및 결입 횟수 예측, 정책 시뮬레이션 수행 가능</w:t>
      </w:r>
    </w:p>
    <w:p/>
    <w:p>
      <w:r>
        <w:rPr>
          <w:b/>
          <w:sz w:val="22"/>
        </w:rPr>
        <w:t>5. 데이터 구축 및 수집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서울시 열린데이터 기반 따릉이 대여 이력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기상청 날씨 정보 및 자전거 도로 인프라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실시간 유동인구 API 연동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가상 PM 운영정보(시나리오 기반 설정)</w:t>
      </w:r>
      <w:r>
        <w:rPr>
          <w:rFonts w:ascii="맑은 고딕" w:hAnsi="맑은 고딕" w:eastAsia="맑은 고딕"/>
          <w:b w:val="0"/>
          <w:sz w:val="20"/>
        </w:rPr>
      </w:r>
    </w:p>
    <w:p/>
    <w:p>
      <w:r>
        <w:rPr>
          <w:b/>
          <w:sz w:val="22"/>
        </w:rPr>
        <w:t>6. 향후 일정 (안)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7/08 – 07/10</w:t>
      </w:r>
      <w:r>
        <w:rPr>
          <w:rFonts w:ascii="맑은 고딕" w:hAnsi="맑은 고딕" w:eastAsia="맑은 고딕"/>
          <w:b w:val="0"/>
          <w:sz w:val="20"/>
        </w:rPr>
        <w:t>: 데이터 수집 &amp; 정제 (CSV 적재, 결측치·이상치 처리)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7/11 – 07/12</w:t>
      </w:r>
      <w:r>
        <w:rPr>
          <w:rFonts w:ascii="맑은 고딕" w:hAnsi="맑은 고딕" w:eastAsia="맑은 고딕"/>
          <w:b w:val="0"/>
          <w:sz w:val="20"/>
        </w:rPr>
        <w:t>: 탐색적 분석 (EDA) (인사이트 그래프, 피처 리스트)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7/13 – 07/15</w:t>
      </w:r>
      <w:r>
        <w:rPr>
          <w:rFonts w:ascii="맑은 고딕" w:hAnsi="맑은 고딕" w:eastAsia="맑은 고딕"/>
          <w:b w:val="0"/>
          <w:sz w:val="20"/>
        </w:rPr>
        <w:t>: M1 장기예측 (LightGBM/LSTM 결과 + 리포트)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7/16 – 07/18</w:t>
      </w:r>
      <w:r>
        <w:rPr>
          <w:rFonts w:ascii="맑은 고딕" w:hAnsi="맑은 고딕" w:eastAsia="맑은 고딕"/>
          <w:b w:val="0"/>
          <w:sz w:val="20"/>
        </w:rPr>
        <w:t>: M2 초단기예측 (TFT/XGBoost 결과 + 리포트)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7/19 – 07/21</w:t>
      </w:r>
      <w:r>
        <w:rPr>
          <w:rFonts w:ascii="맑은 고딕" w:hAnsi="맑은 고딕" w:eastAsia="맑은 고딕"/>
          <w:b w:val="0"/>
          <w:sz w:val="20"/>
        </w:rPr>
        <w:t>: M3 통합·시나리오 (재배치 알고리즘 + 테스트 케이스)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7/22 – 07/23</w:t>
      </w:r>
      <w:r>
        <w:rPr>
          <w:rFonts w:ascii="맑은 고딕" w:hAnsi="맑은 고딕" w:eastAsia="맑은 고딕"/>
          <w:b w:val="0"/>
          <w:sz w:val="20"/>
        </w:rPr>
        <w:t>: 웹 대시보드 (PoC) (Streamlit 배포 URL 생성 및 테스트)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7/24 – 07/25</w:t>
      </w:r>
      <w:r>
        <w:rPr>
          <w:rFonts w:ascii="맑은 고딕" w:hAnsi="맑은 고딕" w:eastAsia="맑은 고딕"/>
          <w:b w:val="0"/>
          <w:sz w:val="20"/>
        </w:rPr>
        <w:t>: 문서 &amp; 발표준비 (기획서 PDF + PPT 완성)</w:t>
      </w:r>
    </w:p>
    <w:p/>
    <w:p>
      <w:r>
        <w:rPr>
          <w:b/>
          <w:sz w:val="22"/>
        </w:rPr>
        <w:t>7. 리스크 및 대응 방안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실증 데이터 부족</w:t>
      </w:r>
      <w:r>
        <w:rPr>
          <w:rFonts w:ascii="맑은 고딕" w:hAnsi="맑은 고딕" w:eastAsia="맑은 고딕"/>
          <w:b w:val="0"/>
          <w:sz w:val="20"/>
        </w:rPr>
        <w:t>: 시뮬레이션 기반 검증 및 장기 데이터 확보 추진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법적 제약</w:t>
      </w:r>
      <w:r>
        <w:rPr>
          <w:rFonts w:ascii="맑은 고딕" w:hAnsi="맑은 고딕" w:eastAsia="맑은 고딕"/>
          <w:b w:val="0"/>
          <w:sz w:val="20"/>
        </w:rPr>
        <w:t>: 제도화 시점(2025년) 이전까지 가상 정책 실험 중심 운영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도로정보 불균형</w:t>
      </w:r>
      <w:r>
        <w:rPr>
          <w:rFonts w:ascii="맑은 고딕" w:hAnsi="맑은 고딕" w:eastAsia="맑은 고딕"/>
          <w:b w:val="0"/>
          <w:sz w:val="20"/>
        </w:rPr>
        <w:t>: 향후 실측조사 병행 추진 계획 수립</w:t>
      </w:r>
    </w:p>
    <w:p/>
    <w:p>
      <w:r>
        <w:rPr>
          <w:b/>
          <w:sz w:val="22"/>
        </w:rPr>
        <w:t>8. 기대 효과 및 활용 방안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행정효율 향상</w:t>
      </w:r>
      <w:r>
        <w:rPr>
          <w:rFonts w:ascii="맑은 고딕" w:hAnsi="맑은 고딕" w:eastAsia="맑은 고딕"/>
          <w:b w:val="0"/>
          <w:sz w:val="20"/>
        </w:rPr>
        <w:t>: 수요 기반 공유 이동수단 운영으로 시민 불편 해소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정책자료화</w:t>
      </w:r>
      <w:r>
        <w:rPr>
          <w:rFonts w:ascii="맑은 고딕" w:hAnsi="맑은 고딕" w:eastAsia="맑은 고딕"/>
          <w:b w:val="0"/>
          <w:sz w:val="20"/>
        </w:rPr>
        <w:t>: 재배치 기준 정립 및 민간 사업 유치 근거 마련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데이터 기반 행정</w:t>
      </w:r>
      <w:r>
        <w:rPr>
          <w:rFonts w:ascii="맑은 고딕" w:hAnsi="맑은 고딕" w:eastAsia="맑은 고딕"/>
          <w:b w:val="0"/>
          <w:sz w:val="20"/>
        </w:rPr>
        <w:t>: 스마트 시티 구현을 위한 도시데이터 기반 확립</w:t>
      </w:r>
    </w:p>
    <w:p/>
    <w:p>
      <w:r>
        <w:rPr>
          <w:b/>
          <w:sz w:val="22"/>
        </w:rPr>
        <w:t>9. 부록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모델링 파이프 라인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시스템 아키텍처</w:t>
      </w:r>
      <w:r>
        <w:rPr>
          <w:rFonts w:ascii="맑은 고딕" w:hAnsi="맑은 고딕" w:eastAsia="맑은 고딕"/>
          <w:b w:val="0"/>
          <w:sz w:val="20"/>
        </w:rPr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이 기획서는 서울 PM 수요예측 &amp; 재배치 수요예측 모델 개발 프로젝트의 전반적인 개요와 구체적인 추진 계획을 담고 있으며, 이를 통해 서울시의 도시교통망 효율화와 스마트 시티 구현을 위한 데이터 기반 행정을 목표로 진행될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