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635"/>
        <w:gridCol w:w="2355"/>
        <w:gridCol w:w="735"/>
        <w:gridCol w:w="1275"/>
        <w:tblGridChange w:id="0">
          <w:tblGrid>
            <w:gridCol w:w="1500"/>
            <w:gridCol w:w="1500"/>
            <w:gridCol w:w="1635"/>
            <w:gridCol w:w="2355"/>
            <w:gridCol w:w="735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2"/>
                <w:szCs w:val="42"/>
                <w:rtl w:val="0"/>
              </w:rPr>
              <w:t xml:space="preserve">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Python 및 기본 라이브러리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점수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프로그래밍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능력단위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요소명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Python 프로그래밍 기초</w:t>
              <w:br w:type="textWrapping"/>
              <w:t xml:space="preserve">- Numpy, Pandas, Matplotlib 등의 데이터 처리 및 시각화 라이브러리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09월 11일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훈련교사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배점 기준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문항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과제물 제출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및 보관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평가자료 보관방법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 보관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