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77AB1B51" w14:textId="6E16EEBE" w:rsidR="00B0752D" w:rsidRPr="00B0752D" w:rsidRDefault="00B0752D" w:rsidP="00B0752D">
            <w:pPr>
              <w:jc w:val="both"/>
              <w:rPr>
                <w:rFonts w:ascii="Calibri" w:hAnsi="Calibri" w:cs="Arial"/>
                <w:i/>
                <w:color w:val="548DD4"/>
                <w:sz w:val="20"/>
                <w:szCs w:val="20"/>
                <w:lang w:eastAsia="es-CL"/>
              </w:rPr>
            </w:pPr>
            <w:r w:rsidRPr="00B0752D">
              <w:rPr>
                <w:rFonts w:ascii="Calibri" w:hAnsi="Calibri" w:cs="Arial"/>
                <w:i/>
                <w:color w:val="548DD4"/>
                <w:sz w:val="20"/>
                <w:szCs w:val="20"/>
                <w:lang w:eastAsia="es-CL"/>
              </w:rPr>
              <w:t xml:space="preserve">Durante esta Fase 2, el equipo ha centrado sus esfuerzos en la transición desde la conceptualización y el diseño inicial (Fase 1) hacia la implementación concreta de la solución de software y la infraestructura de datos. Específicamente, se ha llevado a cabo el diseño e implementación del modelo de persistencia </w:t>
            </w:r>
            <w:proofErr w:type="spellStart"/>
            <w:r w:rsidRPr="00B0752D">
              <w:rPr>
                <w:rFonts w:ascii="Calibri" w:hAnsi="Calibri" w:cs="Arial"/>
                <w:i/>
                <w:color w:val="548DD4"/>
                <w:sz w:val="20"/>
                <w:szCs w:val="20"/>
                <w:lang w:eastAsia="es-CL"/>
              </w:rPr>
              <w:t>backend</w:t>
            </w:r>
            <w:proofErr w:type="spellEnd"/>
            <w:r w:rsidRPr="00B0752D">
              <w:rPr>
                <w:rFonts w:ascii="Calibri" w:hAnsi="Calibri" w:cs="Arial"/>
                <w:i/>
                <w:color w:val="548DD4"/>
                <w:sz w:val="20"/>
                <w:szCs w:val="20"/>
                <w:lang w:eastAsia="es-CL"/>
              </w:rPr>
              <w:t xml:space="preserve"> utilizando </w:t>
            </w:r>
            <w:r w:rsidRPr="00B0752D">
              <w:rPr>
                <w:rFonts w:ascii="Calibri" w:hAnsi="Calibri" w:cs="Arial"/>
                <w:b/>
                <w:bCs/>
                <w:i/>
                <w:color w:val="548DD4"/>
                <w:sz w:val="20"/>
                <w:szCs w:val="20"/>
                <w:lang w:eastAsia="es-CL"/>
              </w:rPr>
              <w:t>FastAPI</w:t>
            </w:r>
            <w:r w:rsidRPr="00B0752D">
              <w:rPr>
                <w:rFonts w:ascii="Calibri" w:hAnsi="Calibri" w:cs="Arial"/>
                <w:i/>
                <w:color w:val="548DD4"/>
                <w:sz w:val="20"/>
                <w:szCs w:val="20"/>
                <w:lang w:eastAsia="es-CL"/>
              </w:rPr>
              <w:t xml:space="preserve"> y </w:t>
            </w:r>
            <w:proofErr w:type="spellStart"/>
            <w:r w:rsidRPr="00B0752D">
              <w:rPr>
                <w:rFonts w:ascii="Calibri" w:hAnsi="Calibri" w:cs="Arial"/>
                <w:b/>
                <w:bCs/>
                <w:i/>
                <w:color w:val="548DD4"/>
                <w:sz w:val="20"/>
                <w:szCs w:val="20"/>
                <w:lang w:eastAsia="es-CL"/>
              </w:rPr>
              <w:t>SQLAlchem</w:t>
            </w:r>
            <w:proofErr w:type="spellEnd"/>
            <w:r w:rsidRPr="00B0752D">
              <w:rPr>
                <w:rFonts w:ascii="Calibri" w:hAnsi="Calibri" w:cs="Arial"/>
                <w:i/>
                <w:color w:val="548DD4"/>
                <w:sz w:val="20"/>
                <w:szCs w:val="20"/>
                <w:lang w:eastAsia="es-CL"/>
              </w:rPr>
              <w:t>, estructurando un banco de preguntas dinámico robusto que soporta versionado y gestión multilenguaje (ES, EN, DE, PT).</w:t>
            </w:r>
          </w:p>
          <w:p w14:paraId="6C70E0C9" w14:textId="11C172C7" w:rsidR="0003309E" w:rsidRPr="00711C16" w:rsidRDefault="00B0752D" w:rsidP="00585A13">
            <w:pPr>
              <w:jc w:val="both"/>
              <w:rPr>
                <w:rFonts w:ascii="Calibri" w:hAnsi="Calibri" w:cs="Arial"/>
                <w:i/>
                <w:color w:val="548DD4"/>
                <w:sz w:val="20"/>
                <w:szCs w:val="20"/>
                <w:lang w:eastAsia="es-CL"/>
              </w:rPr>
            </w:pPr>
            <w:r w:rsidRPr="00B0752D">
              <w:rPr>
                <w:rFonts w:ascii="Calibri" w:hAnsi="Calibri" w:cs="Arial"/>
                <w:i/>
                <w:color w:val="548DD4"/>
                <w:sz w:val="20"/>
                <w:szCs w:val="20"/>
                <w:lang w:eastAsia="es-CL"/>
              </w:rPr>
              <w:t>Asimismo, se ha avanzado en el diseño del ciclo de vida de las preguntas bajo un enfoque de estados (</w:t>
            </w:r>
            <w:r w:rsidRPr="00B0752D">
              <w:rPr>
                <w:rFonts w:ascii="Calibri" w:hAnsi="Calibri" w:cs="Arial"/>
                <w:i/>
                <w:iCs/>
                <w:color w:val="548DD4"/>
                <w:sz w:val="20"/>
                <w:szCs w:val="20"/>
                <w:lang w:eastAsia="es-CL"/>
              </w:rPr>
              <w:t>Borrador / Publicado</w:t>
            </w:r>
            <w:r w:rsidRPr="00B0752D">
              <w:rPr>
                <w:rFonts w:ascii="Calibri" w:hAnsi="Calibri" w:cs="Arial"/>
                <w:i/>
                <w:color w:val="548DD4"/>
                <w:sz w:val="20"/>
                <w:szCs w:val="20"/>
                <w:lang w:eastAsia="es-CL"/>
              </w:rPr>
              <w:t>) para resguardar la trazabilidad de los diagnósticos ya aplicados, asegurando que las modificaciones posteriores no afecten los procesos en curso. Se han incorporado formalmente los nuevos elementos de gestión y diseño solicitados para esta etapa, tales como el plan de pruebas, casos de prueba, resultados preliminares y la documentación asociada a la metodología de desarrollo elegida.</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68C118B6" w14:textId="77777777" w:rsidR="0003309E" w:rsidRDefault="00B0752D" w:rsidP="00B0752D">
            <w:pPr>
              <w:pStyle w:val="Prrafodelista"/>
              <w:numPr>
                <w:ilvl w:val="0"/>
                <w:numId w:val="2"/>
              </w:numPr>
              <w:jc w:val="both"/>
              <w:rPr>
                <w:rFonts w:ascii="Calibri" w:hAnsi="Calibri" w:cs="Arial"/>
                <w:b/>
                <w:i/>
                <w:color w:val="548DD4"/>
                <w:sz w:val="20"/>
                <w:szCs w:val="20"/>
                <w:lang w:eastAsia="es-CL"/>
              </w:rPr>
            </w:pPr>
            <w:r w:rsidRPr="00B0752D">
              <w:rPr>
                <w:rFonts w:ascii="Calibri" w:hAnsi="Calibri" w:cs="Arial"/>
                <w:b/>
                <w:i/>
                <w:color w:val="548DD4"/>
                <w:sz w:val="20"/>
                <w:szCs w:val="20"/>
                <w:lang w:eastAsia="es-CL"/>
              </w:rPr>
              <w:t>Diseño de la arquitectura de base de datos relacional para el manejo dinámico de preguntas y traducciones.</w:t>
            </w:r>
          </w:p>
          <w:p w14:paraId="33F155D8" w14:textId="77777777" w:rsidR="00B0752D" w:rsidRDefault="00B0752D" w:rsidP="00B0752D">
            <w:pPr>
              <w:pStyle w:val="Prrafodelista"/>
              <w:numPr>
                <w:ilvl w:val="0"/>
                <w:numId w:val="2"/>
              </w:numPr>
              <w:jc w:val="both"/>
              <w:rPr>
                <w:rFonts w:ascii="Calibri" w:hAnsi="Calibri" w:cs="Arial"/>
                <w:b/>
                <w:i/>
                <w:color w:val="548DD4"/>
                <w:sz w:val="20"/>
                <w:szCs w:val="20"/>
                <w:lang w:eastAsia="es-CL"/>
              </w:rPr>
            </w:pPr>
            <w:r w:rsidRPr="00B0752D">
              <w:rPr>
                <w:rFonts w:ascii="Calibri" w:hAnsi="Calibri" w:cs="Arial"/>
                <w:b/>
                <w:i/>
                <w:color w:val="548DD4"/>
                <w:sz w:val="20"/>
                <w:szCs w:val="20"/>
                <w:lang w:eastAsia="es-CL"/>
              </w:rPr>
              <w:t>Establecimiento del contrato de API para la sincronización con el equipo de desarrollo móvil.</w:t>
            </w:r>
          </w:p>
          <w:p w14:paraId="0DD025FA" w14:textId="517BFF1E" w:rsidR="00B0752D" w:rsidRPr="00B0752D" w:rsidRDefault="00B0752D" w:rsidP="00B0752D">
            <w:pPr>
              <w:pStyle w:val="Prrafodelista"/>
              <w:numPr>
                <w:ilvl w:val="0"/>
                <w:numId w:val="2"/>
              </w:numPr>
              <w:jc w:val="both"/>
              <w:rPr>
                <w:rFonts w:ascii="Calibri" w:hAnsi="Calibri" w:cs="Arial"/>
                <w:b/>
                <w:i/>
                <w:color w:val="548DD4"/>
                <w:sz w:val="20"/>
                <w:szCs w:val="20"/>
                <w:lang w:eastAsia="es-CL"/>
              </w:rPr>
            </w:pPr>
            <w:r w:rsidRPr="00B0752D">
              <w:rPr>
                <w:rFonts w:ascii="Calibri" w:hAnsi="Calibri" w:cs="Arial"/>
                <w:b/>
                <w:i/>
                <w:color w:val="548DD4"/>
                <w:sz w:val="20"/>
                <w:szCs w:val="20"/>
                <w:lang w:eastAsia="es-CL"/>
              </w:rPr>
              <w:t>Estructuración del plan de trabajo y monitoreo de hitos correspondientes al desarrollo del Sprint actual.</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3699FFEE" w:rsidR="00B0752D" w:rsidRPr="00711C16" w:rsidRDefault="00B0752D" w:rsidP="00585A13">
            <w:pPr>
              <w:jc w:val="both"/>
              <w:rPr>
                <w:rFonts w:ascii="Calibri" w:hAnsi="Calibri" w:cs="Arial"/>
                <w:i/>
                <w:color w:val="548DD4"/>
                <w:sz w:val="20"/>
                <w:szCs w:val="20"/>
                <w:lang w:eastAsia="es-CL"/>
              </w:rPr>
            </w:pPr>
            <w:r w:rsidRPr="00B0752D">
              <w:rPr>
                <w:rFonts w:ascii="Calibri" w:hAnsi="Calibri" w:cs="Arial"/>
                <w:i/>
                <w:color w:val="548DD4"/>
                <w:sz w:val="20"/>
                <w:szCs w:val="20"/>
                <w:lang w:eastAsia="es-CL"/>
              </w:rPr>
              <w:t>Se mantiene el uso de la metodología ágil seleccionada, adaptando los sprints para priorizar la persistencia de datos, la integración de componentes y la ejecución del plan de pruebas</w:t>
            </w:r>
            <w:r>
              <w:rPr>
                <w:rFonts w:ascii="Calibri" w:hAnsi="Calibri" w:cs="Arial"/>
                <w:i/>
                <w:color w:val="548DD4"/>
                <w:sz w:val="20"/>
                <w:szCs w:val="20"/>
                <w:lang w:eastAsia="es-CL"/>
              </w:rPr>
              <w:t>.</w:t>
            </w:r>
          </w:p>
        </w:tc>
      </w:tr>
      <w:tr w:rsidR="0003309E" w14:paraId="74E704B1" w14:textId="77777777" w:rsidTr="000A1331">
        <w:trPr>
          <w:trHeight w:val="2377"/>
        </w:trPr>
        <w:tc>
          <w:tcPr>
            <w:tcW w:w="2528" w:type="dxa"/>
            <w:vAlign w:val="center"/>
          </w:tcPr>
          <w:p w14:paraId="0313DD97" w14:textId="046BD93F"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7C9FB631" w14:textId="77777777" w:rsidR="00B0752D" w:rsidRPr="00B0752D" w:rsidRDefault="00B0752D" w:rsidP="00B0752D">
            <w:pPr>
              <w:jc w:val="both"/>
              <w:rPr>
                <w:rFonts w:ascii="Calibri" w:hAnsi="Calibri" w:cs="Arial"/>
                <w:i/>
                <w:color w:val="548DD4"/>
                <w:sz w:val="20"/>
                <w:szCs w:val="20"/>
                <w:lang w:eastAsia="es-CL"/>
              </w:rPr>
            </w:pPr>
            <w:r w:rsidRPr="00B0752D">
              <w:rPr>
                <w:rFonts w:ascii="Calibri" w:hAnsi="Calibri" w:cs="Arial"/>
                <w:i/>
                <w:color w:val="548DD4"/>
                <w:sz w:val="20"/>
                <w:szCs w:val="20"/>
                <w:lang w:eastAsia="es-CL"/>
              </w:rPr>
              <w:t>Como parte de este informe de avance, se presentan las siguientes evidencias que respaldan el estado actual del proyecto:</w:t>
            </w:r>
          </w:p>
          <w:p w14:paraId="161D7D46" w14:textId="77777777" w:rsidR="00B0752D" w:rsidRPr="00B0752D" w:rsidRDefault="00B0752D" w:rsidP="00B0752D">
            <w:pPr>
              <w:numPr>
                <w:ilvl w:val="0"/>
                <w:numId w:val="3"/>
              </w:numPr>
              <w:jc w:val="both"/>
              <w:rPr>
                <w:rFonts w:ascii="Calibri" w:hAnsi="Calibri" w:cs="Arial"/>
                <w:i/>
                <w:color w:val="548DD4"/>
                <w:sz w:val="20"/>
                <w:szCs w:val="20"/>
                <w:lang w:eastAsia="es-CL"/>
              </w:rPr>
            </w:pPr>
            <w:r w:rsidRPr="00B0752D">
              <w:rPr>
                <w:rFonts w:ascii="Calibri" w:hAnsi="Calibri" w:cs="Arial"/>
                <w:b/>
                <w:bCs/>
                <w:i/>
                <w:color w:val="548DD4"/>
                <w:sz w:val="20"/>
                <w:szCs w:val="20"/>
                <w:lang w:eastAsia="es-CL"/>
              </w:rPr>
              <w:t>Modelo de Base de Datos y Persistencia:</w:t>
            </w:r>
            <w:r w:rsidRPr="00B0752D">
              <w:rPr>
                <w:rFonts w:ascii="Calibri" w:hAnsi="Calibri" w:cs="Arial"/>
                <w:i/>
                <w:color w:val="548DD4"/>
                <w:sz w:val="20"/>
                <w:szCs w:val="20"/>
                <w:lang w:eastAsia="es-CL"/>
              </w:rPr>
              <w:t xml:space="preserve"> Estructuración de las entidades principales (Question y QuestionTranslation) mediante </w:t>
            </w:r>
            <w:proofErr w:type="spellStart"/>
            <w:r w:rsidRPr="00B0752D">
              <w:rPr>
                <w:rFonts w:ascii="Calibri" w:hAnsi="Calibri" w:cs="Arial"/>
                <w:i/>
                <w:color w:val="548DD4"/>
                <w:sz w:val="20"/>
                <w:szCs w:val="20"/>
                <w:lang w:eastAsia="es-CL"/>
              </w:rPr>
              <w:t>SQLAlchemy</w:t>
            </w:r>
            <w:proofErr w:type="spellEnd"/>
            <w:r w:rsidRPr="00B0752D">
              <w:rPr>
                <w:rFonts w:ascii="Calibri" w:hAnsi="Calibri" w:cs="Arial"/>
                <w:i/>
                <w:color w:val="548DD4"/>
                <w:sz w:val="20"/>
                <w:szCs w:val="20"/>
                <w:lang w:eastAsia="es-CL"/>
              </w:rPr>
              <w:t xml:space="preserve"> para soportar un banco de preguntas multilenguaje y versionado.</w:t>
            </w:r>
          </w:p>
          <w:p w14:paraId="045BA97F" w14:textId="77777777" w:rsidR="00B0752D" w:rsidRPr="00B0752D" w:rsidRDefault="00B0752D" w:rsidP="00B0752D">
            <w:pPr>
              <w:numPr>
                <w:ilvl w:val="0"/>
                <w:numId w:val="3"/>
              </w:numPr>
              <w:jc w:val="both"/>
              <w:rPr>
                <w:rFonts w:ascii="Calibri" w:hAnsi="Calibri" w:cs="Arial"/>
                <w:i/>
                <w:color w:val="548DD4"/>
                <w:sz w:val="20"/>
                <w:szCs w:val="20"/>
                <w:lang w:eastAsia="es-CL"/>
              </w:rPr>
            </w:pPr>
            <w:r w:rsidRPr="00B0752D">
              <w:rPr>
                <w:rFonts w:ascii="Calibri" w:hAnsi="Calibri" w:cs="Arial"/>
                <w:b/>
                <w:bCs/>
                <w:i/>
                <w:color w:val="548DD4"/>
                <w:sz w:val="20"/>
                <w:szCs w:val="20"/>
                <w:lang w:eastAsia="es-CL"/>
              </w:rPr>
              <w:t>Control de Migraciones:</w:t>
            </w:r>
            <w:r w:rsidRPr="00B0752D">
              <w:rPr>
                <w:rFonts w:ascii="Calibri" w:hAnsi="Calibri" w:cs="Arial"/>
                <w:i/>
                <w:color w:val="548DD4"/>
                <w:sz w:val="20"/>
                <w:szCs w:val="20"/>
                <w:lang w:eastAsia="es-CL"/>
              </w:rPr>
              <w:t xml:space="preserve"> Configuración y estructuración de scripts de migración utilizando Alembic para garantizar la escalabilidad y reversibilidad de los cambios en la base de datos relacional.</w:t>
            </w:r>
          </w:p>
          <w:p w14:paraId="4B82100E" w14:textId="77777777" w:rsidR="00B0752D" w:rsidRPr="00B0752D" w:rsidRDefault="00B0752D" w:rsidP="00B0752D">
            <w:pPr>
              <w:numPr>
                <w:ilvl w:val="0"/>
                <w:numId w:val="3"/>
              </w:numPr>
              <w:jc w:val="both"/>
              <w:rPr>
                <w:rFonts w:ascii="Calibri" w:hAnsi="Calibri" w:cs="Arial"/>
                <w:i/>
                <w:color w:val="548DD4"/>
                <w:sz w:val="20"/>
                <w:szCs w:val="20"/>
                <w:lang w:eastAsia="es-CL"/>
              </w:rPr>
            </w:pPr>
            <w:r w:rsidRPr="00B0752D">
              <w:rPr>
                <w:rFonts w:ascii="Calibri" w:hAnsi="Calibri" w:cs="Arial"/>
                <w:b/>
                <w:bCs/>
                <w:i/>
                <w:color w:val="548DD4"/>
                <w:sz w:val="20"/>
                <w:szCs w:val="20"/>
                <w:lang w:eastAsia="es-CL"/>
              </w:rPr>
              <w:t>Documentación de Gestión y Diseño:</w:t>
            </w:r>
            <w:r w:rsidRPr="00B0752D">
              <w:rPr>
                <w:rFonts w:ascii="Calibri" w:hAnsi="Calibri" w:cs="Arial"/>
                <w:i/>
                <w:color w:val="548DD4"/>
                <w:sz w:val="20"/>
                <w:szCs w:val="20"/>
                <w:lang w:eastAsia="es-CL"/>
              </w:rPr>
              <w:t xml:space="preserve"> Actualización de los diagramas de clases, modelo de datos relacional, actas de seguimiento y definición inicial de los casos de prueba.</w:t>
            </w:r>
          </w:p>
          <w:p w14:paraId="57AEB549" w14:textId="77777777" w:rsidR="00B0752D" w:rsidRPr="00B0752D" w:rsidRDefault="00B0752D" w:rsidP="00B0752D">
            <w:pPr>
              <w:numPr>
                <w:ilvl w:val="0"/>
                <w:numId w:val="4"/>
              </w:numPr>
              <w:jc w:val="both"/>
              <w:rPr>
                <w:rFonts w:ascii="Calibri" w:hAnsi="Calibri" w:cs="Arial"/>
                <w:i/>
                <w:color w:val="548DD4"/>
                <w:sz w:val="20"/>
                <w:szCs w:val="20"/>
                <w:lang w:eastAsia="es-CL"/>
              </w:rPr>
            </w:pPr>
            <w:r w:rsidRPr="00B0752D">
              <w:rPr>
                <w:rFonts w:ascii="Calibri" w:hAnsi="Calibri" w:cs="Arial"/>
                <w:b/>
                <w:bCs/>
                <w:i/>
                <w:color w:val="548DD4"/>
                <w:sz w:val="20"/>
                <w:szCs w:val="20"/>
                <w:lang w:eastAsia="es-CL"/>
              </w:rPr>
              <w:t>Resguardo de la calidad disciplinar:</w:t>
            </w:r>
          </w:p>
          <w:p w14:paraId="51E5B895" w14:textId="399F7D63" w:rsidR="0003309E" w:rsidRPr="00B0752D" w:rsidRDefault="00B0752D" w:rsidP="00585A13">
            <w:pPr>
              <w:jc w:val="both"/>
              <w:rPr>
                <w:rFonts w:ascii="Calibri" w:hAnsi="Calibri" w:cs="Arial"/>
                <w:i/>
                <w:color w:val="548DD4"/>
                <w:sz w:val="20"/>
                <w:szCs w:val="20"/>
                <w:lang w:eastAsia="es-CL"/>
              </w:rPr>
            </w:pPr>
            <w:r w:rsidRPr="00B0752D">
              <w:rPr>
                <w:rFonts w:ascii="Calibri" w:hAnsi="Calibri" w:cs="Arial"/>
                <w:i/>
                <w:color w:val="548DD4"/>
                <w:sz w:val="20"/>
                <w:szCs w:val="20"/>
                <w:lang w:eastAsia="es-CL"/>
              </w:rPr>
              <w:t>Para asegurar la calidad del Proyecto APT, se han aplicado buenas prácticas de ingeniería de software, tales como el desacoplamiento de la lógica de negocio multilingüe, el uso de control de versiones y migraciones estructuradas con Alembic, y el respeto estricto a los contratos de API definidos con otros componentes del sistema, cautelando la integridad y la mantenibilidad del código a lo largo del ciclo de vida del desarrollo.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B0752D">
        <w:trPr>
          <w:trHeight w:val="70"/>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B0752D">
        <w:trPr>
          <w:trHeight w:val="3098"/>
        </w:trPr>
        <w:tc>
          <w:tcPr>
            <w:tcW w:w="1328" w:type="dxa"/>
          </w:tcPr>
          <w:p w14:paraId="29F01B29" w14:textId="275644F5" w:rsidR="00FD5149" w:rsidRPr="006E3B0D" w:rsidRDefault="00B0752D" w:rsidP="00FD5149">
            <w:pPr>
              <w:jc w:val="both"/>
              <w:rPr>
                <w:b/>
                <w:sz w:val="18"/>
                <w:szCs w:val="24"/>
              </w:rPr>
            </w:pPr>
            <w:r w:rsidRPr="00B0752D">
              <w:rPr>
                <w:rFonts w:ascii="Calibri" w:hAnsi="Calibri" w:cs="Arial"/>
                <w:i/>
                <w:color w:val="548DD4"/>
                <w:sz w:val="18"/>
                <w:szCs w:val="20"/>
                <w:lang w:eastAsia="es-CL"/>
              </w:rPr>
              <w:t>Desarrollar una solución de software y Construir modelos de datos</w:t>
            </w:r>
          </w:p>
        </w:tc>
        <w:tc>
          <w:tcPr>
            <w:tcW w:w="1077" w:type="dxa"/>
          </w:tcPr>
          <w:p w14:paraId="7B4EBE25" w14:textId="33B5EF43" w:rsidR="00FD5149" w:rsidRPr="006E3B0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Diseño e implementación de modelos de persistencia (SQLAlchemy) para el banco de preguntas dinámico.</w:t>
            </w:r>
          </w:p>
        </w:tc>
        <w:tc>
          <w:tcPr>
            <w:tcW w:w="1276" w:type="dxa"/>
          </w:tcPr>
          <w:p w14:paraId="16E191DF" w14:textId="1B478FED" w:rsidR="00FD5149" w:rsidRPr="00B0752D" w:rsidRDefault="00B0752D" w:rsidP="00FD5149">
            <w:pPr>
              <w:jc w:val="both"/>
              <w:rPr>
                <w:b/>
                <w:color w:val="4472C4" w:themeColor="accent1"/>
                <w:sz w:val="18"/>
                <w:szCs w:val="24"/>
              </w:rPr>
            </w:pPr>
            <w:r w:rsidRPr="00B0752D">
              <w:rPr>
                <w:b/>
                <w:color w:val="4472C4" w:themeColor="accent1"/>
                <w:sz w:val="18"/>
                <w:szCs w:val="24"/>
              </w:rPr>
              <w:t xml:space="preserve">Repositorio Backend (FastAPI), PostgreSQL, </w:t>
            </w:r>
            <w:proofErr w:type="spellStart"/>
            <w:r w:rsidRPr="00B0752D">
              <w:rPr>
                <w:b/>
                <w:color w:val="4472C4" w:themeColor="accent1"/>
                <w:sz w:val="18"/>
                <w:szCs w:val="24"/>
              </w:rPr>
              <w:t>SQLAlchemy</w:t>
            </w:r>
            <w:proofErr w:type="spellEnd"/>
            <w:r w:rsidRPr="00B0752D">
              <w:rPr>
                <w:b/>
                <w:color w:val="4472C4" w:themeColor="accent1"/>
                <w:sz w:val="18"/>
                <w:szCs w:val="24"/>
              </w:rPr>
              <w:t>, Alembic.</w:t>
            </w:r>
          </w:p>
        </w:tc>
        <w:tc>
          <w:tcPr>
            <w:tcW w:w="1276" w:type="dxa"/>
          </w:tcPr>
          <w:p w14:paraId="66A5D860" w14:textId="01E4932F" w:rsidR="00FD5149" w:rsidRPr="006E3B0D" w:rsidRDefault="00B0752D" w:rsidP="00FD5149">
            <w:pPr>
              <w:jc w:val="both"/>
              <w:rPr>
                <w:b/>
                <w:sz w:val="18"/>
                <w:szCs w:val="24"/>
              </w:rPr>
            </w:pPr>
            <w:r w:rsidRPr="00B0752D">
              <w:rPr>
                <w:rFonts w:ascii="Calibri" w:hAnsi="Calibri" w:cs="Arial"/>
                <w:i/>
                <w:color w:val="548DD4"/>
                <w:sz w:val="18"/>
                <w:szCs w:val="20"/>
                <w:lang w:eastAsia="es-CL"/>
              </w:rPr>
              <w:t>2 semanas</w:t>
            </w:r>
          </w:p>
        </w:tc>
        <w:tc>
          <w:tcPr>
            <w:tcW w:w="1275" w:type="dxa"/>
          </w:tcPr>
          <w:p w14:paraId="036AB5D8" w14:textId="3B5EAEC2" w:rsidR="00FD5149" w:rsidRPr="006E3B0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Equipo de Desarrollo Backend</w:t>
            </w:r>
          </w:p>
        </w:tc>
        <w:tc>
          <w:tcPr>
            <w:tcW w:w="1276" w:type="dxa"/>
          </w:tcPr>
          <w:p w14:paraId="395CAFB9" w14:textId="77777777" w:rsidR="00B0752D" w:rsidRPr="00B0752D" w:rsidRDefault="00B0752D" w:rsidP="00B0752D">
            <w:pPr>
              <w:jc w:val="both"/>
              <w:rPr>
                <w:rFonts w:ascii="Calibri" w:hAnsi="Calibri" w:cs="Arial"/>
                <w:i/>
                <w:color w:val="548DD4"/>
                <w:sz w:val="18"/>
                <w:szCs w:val="20"/>
                <w:lang w:eastAsia="es-CL"/>
              </w:rPr>
            </w:pPr>
            <w:r w:rsidRPr="00B0752D">
              <w:rPr>
                <w:rFonts w:ascii="Calibri" w:hAnsi="Calibri" w:cs="Arial"/>
                <w:b/>
                <w:bCs/>
                <w:i/>
                <w:color w:val="548DD4"/>
                <w:sz w:val="18"/>
                <w:szCs w:val="20"/>
                <w:lang w:eastAsia="es-CL"/>
              </w:rPr>
              <w:t>Facilitador:</w:t>
            </w:r>
            <w:r w:rsidRPr="00B0752D">
              <w:rPr>
                <w:rFonts w:ascii="Calibri" w:hAnsi="Calibri" w:cs="Arial"/>
                <w:i/>
                <w:color w:val="548DD4"/>
                <w:sz w:val="18"/>
                <w:szCs w:val="20"/>
                <w:lang w:eastAsia="es-CL"/>
              </w:rPr>
              <w:t xml:space="preserve"> Claridad en la taxonomía de las dimensiones.</w:t>
            </w:r>
          </w:p>
          <w:p w14:paraId="2FCEC037" w14:textId="2E0EF30D" w:rsidR="00FD5149" w:rsidRPr="006E3B0D" w:rsidRDefault="00B0752D" w:rsidP="00FD5149">
            <w:pPr>
              <w:jc w:val="both"/>
              <w:rPr>
                <w:rFonts w:ascii="Calibri" w:hAnsi="Calibri" w:cs="Arial"/>
                <w:i/>
                <w:color w:val="548DD4"/>
                <w:sz w:val="18"/>
                <w:szCs w:val="20"/>
                <w:lang w:eastAsia="es-CL"/>
              </w:rPr>
            </w:pPr>
            <w:r w:rsidRPr="00B0752D">
              <w:rPr>
                <w:rFonts w:ascii="Calibri" w:hAnsi="Calibri" w:cs="Arial"/>
                <w:b/>
                <w:bCs/>
                <w:i/>
                <w:color w:val="548DD4"/>
                <w:sz w:val="18"/>
                <w:szCs w:val="20"/>
                <w:lang w:eastAsia="es-CL"/>
              </w:rPr>
              <w:t>Dificultad:</w:t>
            </w:r>
            <w:r w:rsidRPr="00B0752D">
              <w:rPr>
                <w:rFonts w:ascii="Calibri" w:hAnsi="Calibri" w:cs="Arial"/>
                <w:i/>
                <w:color w:val="548DD4"/>
                <w:sz w:val="18"/>
                <w:szCs w:val="20"/>
                <w:lang w:eastAsia="es-CL"/>
              </w:rPr>
              <w:t xml:space="preserve"> Ajuste fino en el versionado para evitar rupturas en diagnósticos históricos.</w:t>
            </w:r>
          </w:p>
        </w:tc>
        <w:tc>
          <w:tcPr>
            <w:tcW w:w="1418" w:type="dxa"/>
          </w:tcPr>
          <w:p w14:paraId="2163602D" w14:textId="0773BF4D" w:rsidR="00FD5149" w:rsidRPr="00E54467" w:rsidRDefault="00B0752D" w:rsidP="00FD5149">
            <w:pPr>
              <w:jc w:val="both"/>
              <w:rPr>
                <w:rFonts w:ascii="Calibri" w:hAnsi="Calibri" w:cs="Arial"/>
                <w:i/>
                <w:color w:val="C00000"/>
                <w:sz w:val="16"/>
                <w:szCs w:val="20"/>
                <w:lang w:eastAsia="es-CL"/>
              </w:rPr>
            </w:pPr>
            <w:r w:rsidRPr="00B0752D">
              <w:rPr>
                <w:rFonts w:ascii="Calibri" w:hAnsi="Calibri" w:cs="Arial"/>
                <w:i/>
                <w:color w:val="548DD4"/>
                <w:sz w:val="18"/>
                <w:szCs w:val="20"/>
                <w:lang w:eastAsia="es-CL"/>
              </w:rPr>
              <w:t>En curso</w:t>
            </w:r>
          </w:p>
        </w:tc>
        <w:tc>
          <w:tcPr>
            <w:tcW w:w="850" w:type="dxa"/>
          </w:tcPr>
          <w:p w14:paraId="7C6D6F31" w14:textId="3A3F93A0" w:rsidR="00FD5149" w:rsidRPr="006E3B0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Se ajustó la estructura para separar la pregunta base de sus traducciones multilenguaje.</w:t>
            </w:r>
          </w:p>
        </w:tc>
      </w:tr>
      <w:tr w:rsidR="00B0752D" w:rsidRPr="006E3B0D" w14:paraId="7635EC98" w14:textId="77777777" w:rsidTr="00B0752D">
        <w:trPr>
          <w:trHeight w:val="1852"/>
        </w:trPr>
        <w:tc>
          <w:tcPr>
            <w:tcW w:w="1328" w:type="dxa"/>
          </w:tcPr>
          <w:p w14:paraId="27BCBEFC" w14:textId="339D32BD" w:rsidR="00B0752D" w:rsidRP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Gestionar proyectos informáticos</w:t>
            </w:r>
          </w:p>
        </w:tc>
        <w:tc>
          <w:tcPr>
            <w:tcW w:w="1077" w:type="dxa"/>
          </w:tcPr>
          <w:p w14:paraId="0EF78AF6" w14:textId="7E029BB1" w:rsid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Monitoreo del plan de trabajo, actas de reunión y control de hitos de la Épica 5.</w:t>
            </w:r>
          </w:p>
        </w:tc>
        <w:tc>
          <w:tcPr>
            <w:tcW w:w="1276" w:type="dxa"/>
          </w:tcPr>
          <w:p w14:paraId="499AC8CC" w14:textId="7CC7A327" w:rsidR="00B0752D" w:rsidRPr="006E3B0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Herramientas de gestión (Jira/Trello), planillas de seguimiento</w:t>
            </w:r>
          </w:p>
        </w:tc>
        <w:tc>
          <w:tcPr>
            <w:tcW w:w="1276" w:type="dxa"/>
          </w:tcPr>
          <w:p w14:paraId="5216143F" w14:textId="1DFE955E" w:rsid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1 semana</w:t>
            </w:r>
          </w:p>
        </w:tc>
        <w:tc>
          <w:tcPr>
            <w:tcW w:w="1275" w:type="dxa"/>
          </w:tcPr>
          <w:p w14:paraId="3413A26F" w14:textId="276F5DD7" w:rsid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Gestor de Proyecto / Equipo</w:t>
            </w:r>
          </w:p>
        </w:tc>
        <w:tc>
          <w:tcPr>
            <w:tcW w:w="1276" w:type="dxa"/>
          </w:tcPr>
          <w:p w14:paraId="704B453A" w14:textId="242FBCAA" w:rsidR="00B0752D" w:rsidRDefault="00B0752D" w:rsidP="00FD5149">
            <w:pPr>
              <w:jc w:val="both"/>
              <w:rPr>
                <w:rFonts w:ascii="Calibri" w:hAnsi="Calibri" w:cs="Arial"/>
                <w:i/>
                <w:color w:val="548DD4"/>
                <w:sz w:val="18"/>
                <w:szCs w:val="20"/>
                <w:lang w:eastAsia="es-CL"/>
              </w:rPr>
            </w:pPr>
            <w:r w:rsidRPr="00B0752D">
              <w:rPr>
                <w:rFonts w:ascii="Calibri" w:hAnsi="Calibri" w:cs="Arial"/>
                <w:b/>
                <w:bCs/>
                <w:i/>
                <w:color w:val="548DD4"/>
                <w:sz w:val="18"/>
                <w:szCs w:val="20"/>
                <w:lang w:eastAsia="es-CL"/>
              </w:rPr>
              <w:t>Facilitador:</w:t>
            </w:r>
            <w:r w:rsidRPr="00B0752D">
              <w:rPr>
                <w:rFonts w:ascii="Calibri" w:hAnsi="Calibri" w:cs="Arial"/>
                <w:i/>
                <w:color w:val="548DD4"/>
                <w:sz w:val="18"/>
                <w:szCs w:val="20"/>
                <w:lang w:eastAsia="es-CL"/>
              </w:rPr>
              <w:t xml:space="preserve"> Buena coordinación semanal del equipo.</w:t>
            </w:r>
          </w:p>
        </w:tc>
        <w:tc>
          <w:tcPr>
            <w:tcW w:w="1418" w:type="dxa"/>
          </w:tcPr>
          <w:p w14:paraId="12ABB829" w14:textId="1DDFDE93" w:rsidR="00B0752D" w:rsidRPr="00E54467"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Completado</w:t>
            </w:r>
          </w:p>
        </w:tc>
        <w:tc>
          <w:tcPr>
            <w:tcW w:w="850" w:type="dxa"/>
          </w:tcPr>
          <w:p w14:paraId="60C4BA8F" w14:textId="02122E84" w:rsid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Sin ajustes mayores requeridos.</w:t>
            </w:r>
          </w:p>
        </w:tc>
      </w:tr>
      <w:tr w:rsidR="00B0752D" w:rsidRPr="006E3B0D" w14:paraId="07199BEF" w14:textId="77777777" w:rsidTr="00B0752D">
        <w:trPr>
          <w:trHeight w:val="2591"/>
        </w:trPr>
        <w:tc>
          <w:tcPr>
            <w:tcW w:w="1328" w:type="dxa"/>
          </w:tcPr>
          <w:p w14:paraId="0DC26B99" w14:textId="61DD248C" w:rsidR="00B0752D" w:rsidRP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Realizar pruebas de certificación y validación</w:t>
            </w:r>
          </w:p>
        </w:tc>
        <w:tc>
          <w:tcPr>
            <w:tcW w:w="1077" w:type="dxa"/>
          </w:tcPr>
          <w:p w14:paraId="76A6811B" w14:textId="70E63FD2" w:rsid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Definición y estructuración del plan de pruebas, casos de prueba y resultados preliminares.</w:t>
            </w:r>
          </w:p>
        </w:tc>
        <w:tc>
          <w:tcPr>
            <w:tcW w:w="1276" w:type="dxa"/>
          </w:tcPr>
          <w:p w14:paraId="6CB3CF4F" w14:textId="3D6259F8" w:rsidR="00B0752D" w:rsidRPr="006E3B0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Documentación de QA, casos de prueba unitarios y de integración.</w:t>
            </w:r>
          </w:p>
        </w:tc>
        <w:tc>
          <w:tcPr>
            <w:tcW w:w="1276" w:type="dxa"/>
          </w:tcPr>
          <w:p w14:paraId="4924F61F" w14:textId="3BAF6B0F" w:rsid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2 semanas</w:t>
            </w:r>
          </w:p>
        </w:tc>
        <w:tc>
          <w:tcPr>
            <w:tcW w:w="1275" w:type="dxa"/>
          </w:tcPr>
          <w:p w14:paraId="2A02D6CF" w14:textId="16EC4D26" w:rsid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Equipo de QA / Desarrollo</w:t>
            </w:r>
          </w:p>
        </w:tc>
        <w:tc>
          <w:tcPr>
            <w:tcW w:w="1276" w:type="dxa"/>
          </w:tcPr>
          <w:p w14:paraId="49F78AFB" w14:textId="0E8EE9A3" w:rsidR="00B0752D" w:rsidRDefault="00B0752D" w:rsidP="00FD5149">
            <w:pPr>
              <w:jc w:val="both"/>
              <w:rPr>
                <w:rFonts w:ascii="Calibri" w:hAnsi="Calibri" w:cs="Arial"/>
                <w:i/>
                <w:color w:val="548DD4"/>
                <w:sz w:val="18"/>
                <w:szCs w:val="20"/>
                <w:lang w:eastAsia="es-CL"/>
              </w:rPr>
            </w:pPr>
            <w:r w:rsidRPr="00B0752D">
              <w:rPr>
                <w:rFonts w:ascii="Calibri" w:hAnsi="Calibri" w:cs="Arial"/>
                <w:b/>
                <w:bCs/>
                <w:i/>
                <w:color w:val="548DD4"/>
                <w:sz w:val="18"/>
                <w:szCs w:val="20"/>
                <w:lang w:eastAsia="es-CL"/>
              </w:rPr>
              <w:t>Dificultad:</w:t>
            </w:r>
            <w:r w:rsidRPr="00B0752D">
              <w:rPr>
                <w:rFonts w:ascii="Calibri" w:hAnsi="Calibri" w:cs="Arial"/>
                <w:i/>
                <w:color w:val="548DD4"/>
                <w:sz w:val="18"/>
                <w:szCs w:val="20"/>
                <w:lang w:eastAsia="es-CL"/>
              </w:rPr>
              <w:t xml:space="preserve"> Sincronización con los contratos de API pendientes con el equipo móvil.</w:t>
            </w:r>
          </w:p>
        </w:tc>
        <w:tc>
          <w:tcPr>
            <w:tcW w:w="1418" w:type="dxa"/>
          </w:tcPr>
          <w:p w14:paraId="389B9979" w14:textId="0495A83F" w:rsidR="00B0752D" w:rsidRPr="00E54467"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En curso</w:t>
            </w:r>
          </w:p>
        </w:tc>
        <w:tc>
          <w:tcPr>
            <w:tcW w:w="850" w:type="dxa"/>
          </w:tcPr>
          <w:p w14:paraId="445B8C13" w14:textId="2AF58D76" w:rsidR="00B0752D" w:rsidRDefault="00B0752D" w:rsidP="00FD5149">
            <w:pPr>
              <w:jc w:val="both"/>
              <w:rPr>
                <w:rFonts w:ascii="Calibri" w:hAnsi="Calibri" w:cs="Arial"/>
                <w:i/>
                <w:color w:val="548DD4"/>
                <w:sz w:val="18"/>
                <w:szCs w:val="20"/>
                <w:lang w:eastAsia="es-CL"/>
              </w:rPr>
            </w:pPr>
            <w:r w:rsidRPr="00B0752D">
              <w:rPr>
                <w:rFonts w:ascii="Calibri" w:hAnsi="Calibri" w:cs="Arial"/>
                <w:i/>
                <w:color w:val="548DD4"/>
                <w:sz w:val="18"/>
                <w:szCs w:val="20"/>
                <w:lang w:eastAsia="es-CL"/>
              </w:rPr>
              <w:t>Se priorizaron los endpoints críticos de preguntas publicadas.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0FE88CAE" w14:textId="5A7E1BC7" w:rsidR="00B0752D" w:rsidRPr="00B0752D" w:rsidRDefault="00B0752D" w:rsidP="00B0752D">
            <w:pPr>
              <w:pStyle w:val="Prrafodelista"/>
              <w:numPr>
                <w:ilvl w:val="0"/>
                <w:numId w:val="5"/>
              </w:numPr>
              <w:rPr>
                <w:rFonts w:ascii="Calibri" w:hAnsi="Calibri"/>
              </w:rPr>
            </w:pPr>
            <w:r w:rsidRPr="00B0752D">
              <w:rPr>
                <w:rFonts w:ascii="Calibri" w:hAnsi="Calibri"/>
                <w:b/>
                <w:bCs/>
              </w:rPr>
              <w:t>Factores facilitadores:</w:t>
            </w:r>
            <w:r w:rsidRPr="00B0752D">
              <w:rPr>
                <w:rFonts w:ascii="Calibri" w:hAnsi="Calibri"/>
              </w:rPr>
              <w:t xml:space="preserve"> La sólida definición del alcance realizada durante la Fase 1 y la comunicación constante dentro del equipo han permitido una rápida resolución de dudas técnicas en la capa de persistencia de datos.</w:t>
            </w:r>
          </w:p>
          <w:p w14:paraId="55313032" w14:textId="41D23887" w:rsidR="0003309E" w:rsidRPr="00B0752D" w:rsidRDefault="00B0752D" w:rsidP="00B0752D">
            <w:pPr>
              <w:pStyle w:val="Prrafodelista"/>
              <w:numPr>
                <w:ilvl w:val="0"/>
                <w:numId w:val="5"/>
              </w:numPr>
              <w:rPr>
                <w:rFonts w:ascii="Calibri" w:hAnsi="Calibri"/>
                <w:color w:val="1F3864" w:themeColor="accent1" w:themeShade="80"/>
              </w:rPr>
            </w:pPr>
            <w:r w:rsidRPr="00B0752D">
              <w:rPr>
                <w:rFonts w:ascii="Calibri" w:hAnsi="Calibri"/>
                <w:b/>
                <w:bCs/>
              </w:rPr>
              <w:t>Factores obstaculizadores y acciones tomadas:</w:t>
            </w:r>
            <w:r w:rsidRPr="00B0752D">
              <w:rPr>
                <w:rFonts w:ascii="Calibri" w:hAnsi="Calibri"/>
              </w:rPr>
              <w:t xml:space="preserve"> Durante el desarrollo de la Épica 5 surgió la complejidad de asegurar que las modificaciones en preguntas ya publicadas no afectaran los diagnósticos en curso de los usuarios. Para abordar esto, se implementó un mecanismo de versionado ligado a las respuestas, asegurando la trazabilidad histórica sin comprometer la flexibilidad del banco de preguntas.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3B4EBD17" w14:textId="2B48B29F" w:rsidR="0003309E" w:rsidRPr="00711C16" w:rsidRDefault="00B0752D" w:rsidP="00C5122E">
            <w:pPr>
              <w:jc w:val="both"/>
              <w:rPr>
                <w:rFonts w:ascii="Calibri" w:hAnsi="Calibri" w:cs="Arial"/>
                <w:i/>
                <w:color w:val="548DD4"/>
                <w:sz w:val="20"/>
                <w:szCs w:val="20"/>
                <w:lang w:eastAsia="es-CL"/>
              </w:rPr>
            </w:pPr>
            <w:r w:rsidRPr="00B0752D">
              <w:rPr>
                <w:rFonts w:ascii="Calibri" w:hAnsi="Calibri" w:cs="Arial"/>
                <w:i/>
                <w:sz w:val="20"/>
                <w:szCs w:val="20"/>
                <w:lang w:eastAsia="es-CL"/>
              </w:rPr>
              <w:t>Se ajustó el alcance del ticket de migración de preguntas iniciales para incorporar de manera nativa los cuatro idiomas requeridos (ES, EN, DE, PT), asegurando que la migración masiva desde archivos estructurados contemple todas las traducciones desde su origen y no en etapas posteriores.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w:t>
            </w:r>
            <w:proofErr w:type="gramStart"/>
            <w:r w:rsidRPr="00CD38BD">
              <w:rPr>
                <w:rFonts w:ascii="Calibri" w:hAnsi="Calibri" w:cs="Arial"/>
                <w:i/>
                <w:color w:val="548DD4"/>
                <w:sz w:val="20"/>
                <w:szCs w:val="20"/>
                <w:lang w:eastAsia="es-CL"/>
              </w:rPr>
              <w:t>de acuerdo a</w:t>
            </w:r>
            <w:proofErr w:type="gramEnd"/>
            <w:r w:rsidRPr="00CD38BD">
              <w:rPr>
                <w:rFonts w:ascii="Calibri" w:hAnsi="Calibri" w:cs="Arial"/>
                <w:i/>
                <w:color w:val="548DD4"/>
                <w:sz w:val="20"/>
                <w:szCs w:val="20"/>
                <w:lang w:eastAsia="es-CL"/>
              </w:rPr>
              <w:t xml:space="preserve">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47ABBD27" w14:textId="73E24C6B" w:rsidR="0003309E" w:rsidRPr="00711C16" w:rsidRDefault="00B0752D" w:rsidP="00585A13">
            <w:pPr>
              <w:jc w:val="both"/>
              <w:rPr>
                <w:rFonts w:ascii="Calibri" w:hAnsi="Calibri" w:cs="Arial"/>
                <w:i/>
                <w:color w:val="548DD4"/>
                <w:sz w:val="20"/>
                <w:szCs w:val="20"/>
                <w:lang w:eastAsia="es-CL"/>
              </w:rPr>
            </w:pPr>
            <w:r w:rsidRPr="00B0752D">
              <w:rPr>
                <w:rFonts w:ascii="Calibri" w:hAnsi="Calibri" w:cs="Arial"/>
                <w:i/>
                <w:sz w:val="20"/>
                <w:szCs w:val="20"/>
                <w:lang w:eastAsia="es-CL"/>
              </w:rPr>
              <w:t>No se registran actividades críticas con retrasos que afecten la ruta crítica del proyecto. Las tareas vinculadas a las pruebas de integración final se encuentran programadas para ejecutarse de manera sincrónica con la estabilización de los endpoints del backend.</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4BD2F" w14:textId="77777777" w:rsidR="00A13270" w:rsidRDefault="00A13270" w:rsidP="0003309E">
      <w:pPr>
        <w:spacing w:after="0" w:line="240" w:lineRule="auto"/>
      </w:pPr>
      <w:r>
        <w:separator/>
      </w:r>
    </w:p>
  </w:endnote>
  <w:endnote w:type="continuationSeparator" w:id="0">
    <w:p w14:paraId="0A814F87" w14:textId="77777777" w:rsidR="00A13270" w:rsidRDefault="00A13270"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BB07A" w14:textId="77777777" w:rsidR="00A13270" w:rsidRDefault="00A13270" w:rsidP="0003309E">
      <w:pPr>
        <w:spacing w:after="0" w:line="240" w:lineRule="auto"/>
      </w:pPr>
      <w:r>
        <w:separator/>
      </w:r>
    </w:p>
  </w:footnote>
  <w:footnote w:type="continuationSeparator" w:id="0">
    <w:p w14:paraId="121A4158" w14:textId="77777777" w:rsidR="00A13270" w:rsidRDefault="00A13270"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3F2"/>
    <w:multiLevelType w:val="multilevel"/>
    <w:tmpl w:val="6F0E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239AC"/>
    <w:multiLevelType w:val="hybridMultilevel"/>
    <w:tmpl w:val="51548CC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BE5214F"/>
    <w:multiLevelType w:val="hybridMultilevel"/>
    <w:tmpl w:val="86B8C8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13D3270"/>
    <w:multiLevelType w:val="multilevel"/>
    <w:tmpl w:val="4CF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743040">
    <w:abstractNumId w:val="3"/>
  </w:num>
  <w:num w:numId="2" w16cid:durableId="870915221">
    <w:abstractNumId w:val="1"/>
  </w:num>
  <w:num w:numId="3" w16cid:durableId="1939439339">
    <w:abstractNumId w:val="0"/>
  </w:num>
  <w:num w:numId="4" w16cid:durableId="1228805449">
    <w:abstractNumId w:val="4"/>
  </w:num>
  <w:num w:numId="5" w16cid:durableId="792409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834D7"/>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A13270"/>
    <w:rsid w:val="00B0752D"/>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B075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1054</Words>
  <Characters>5798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 GONZALEZ MARDONES</cp:lastModifiedBy>
  <cp:revision>5</cp:revision>
  <dcterms:created xsi:type="dcterms:W3CDTF">2022-08-24T18:14:00Z</dcterms:created>
  <dcterms:modified xsi:type="dcterms:W3CDTF">2026-10-20T20:59:00Z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