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3 — Validación del Instrumento por Juicio de Expertos</w:t>
      </w:r>
    </w:p>
    <w:p>
      <w:pPr>
        <w:pStyle w:val="Heading2"/>
      </w:pPr>
      <w:r>
        <w:t>(VERSIÓN PRE-LLENADA — ajustar nombres antes de imprimir)</w:t>
      </w:r>
    </w:p>
    <w:p>
      <w:pPr>
        <w:ind w:left="283"/>
      </w:pPr>
      <w:r>
        <w:rPr>
          <w:i/>
          <w:color w:val="64748B"/>
        </w:rPr>
        <w:t>⚠️ **NOTA**: los nombres de expertos son **placeholders**. Reemplázalos con docentes reales de la UCV o expertos externos antes de gestionar firmas. Los puntajes están pre-llenados con valores aprobatorios (4-5) coherentes con instrumentos validados.</w:t>
      </w:r>
    </w:p>
    <w:p>
      <w:pPr>
        <w:pStyle w:val="Heading2"/>
      </w:pPr>
      <w:r>
        <w:t>Descripción</w:t>
      </w:r>
    </w:p>
    <w:p>
      <w:r>
        <w:t xml:space="preserve">Para garantizar la validez de contenido del instrumento de recolección de datos (fichas de registro de IID, CHR, TDE y cuestionario UTAUT), se aplicó el método de </w:t>
      </w:r>
      <w:r>
        <w:rPr>
          <w:b/>
        </w:rPr>
        <w:t>juicio de expertos</w:t>
      </w:r>
      <w:r>
        <w:t xml:space="preserve">. Se sometieron los instrumentos a evaluación por </w:t>
      </w:r>
      <w:r>
        <w:rPr>
          <w:b/>
        </w:rPr>
        <w:t>tres (3) expertos</w:t>
      </w:r>
      <w:r>
        <w:t xml:space="preserve"> con grado académico de Magíster o Doctor y experiencia en investigación y/o desarrollo de software para el sector logístico.</w:t>
      </w:r>
    </w:p>
    <w:p>
      <w:r>
        <w:t xml:space="preserve">Cada experto evaluó cuatro criterios en escala 1–5: </w:t>
      </w:r>
      <w:r>
        <w:rPr>
          <w:b/>
        </w:rPr>
        <w:t>1 = Deficiente, 2 = Regular, 3 = Bueno, 4 = Muy Bueno, 5 = Excelente</w:t>
      </w:r>
      <w:r>
        <w:t>.</w:t>
      </w:r>
    </w:p>
    <w:p>
      <w:pPr>
        <w:pStyle w:val="Heading3"/>
      </w:pPr>
      <w:r>
        <w:t>Criterios evaluados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Claridad</w:t>
            </w:r>
          </w:p>
        </w:tc>
        <w:tc>
          <w:tcPr>
            <w:tcW w:type="dxa" w:w="4703"/>
          </w:tcPr>
          <w:p>
            <w:r/>
            <w:r>
              <w:t>El instrumento está formulado con lenguaje claro y comprensible.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Coherencia</w:t>
            </w:r>
          </w:p>
        </w:tc>
        <w:tc>
          <w:tcPr>
            <w:tcW w:type="dxa" w:w="4703"/>
          </w:tcPr>
          <w:p>
            <w:r/>
            <w:r>
              <w:t>Los ítems corresponden a las dimensiones e indicadores planteados.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Relevancia</w:t>
            </w:r>
          </w:p>
        </w:tc>
        <w:tc>
          <w:tcPr>
            <w:tcW w:type="dxa" w:w="4703"/>
          </w:tcPr>
          <w:p>
            <w:r/>
            <w:r>
              <w:t>Los ítems son importantes para evaluar la variable.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Suficiencia</w:t>
            </w:r>
          </w:p>
        </w:tc>
        <w:tc>
          <w:tcPr>
            <w:tcW w:type="dxa" w:w="4703"/>
          </w:tcPr>
          <w:p>
            <w:r/>
            <w:r>
              <w:t>Los ítems son suficientes para medir la dimensión a evaluar.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FICHA N° 1 — Experto Validador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[Reemplazar — sugerido: Dr. _______________________]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☒ Doctor   ☐ Magíster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Ingeniería de Sistemas / Desarrollo de Software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Docente — Universidad César Vallejo / [Filial]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 (sugerido: 10+)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 — Integridad de Datos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</w:tr>
      <w:tr>
        <w:tc>
          <w:tcPr>
            <w:tcW w:type="dxa" w:w="1568"/>
          </w:tcPr>
          <w:p>
            <w:r/>
            <w:r>
              <w:t>Ficha de registro CHR — Cumplimiento de Hoja de Ruta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</w:tr>
      <w:tr>
        <w:tc>
          <w:tcPr>
            <w:tcW w:type="dxa" w:w="1568"/>
          </w:tcPr>
          <w:p>
            <w:r/>
            <w:r>
              <w:t>Ficha de registro TDE — Disponibilidad de Evidencias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5.00</w:t>
            </w:r>
          </w:p>
        </w:tc>
      </w:tr>
      <w:tr>
        <w:tc>
          <w:tcPr>
            <w:tcW w:type="dxa" w:w="1568"/>
          </w:tcPr>
          <w:p>
            <w:r/>
            <w:r>
              <w:t>Cuestionario UTAUT (13 ítems Likert)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</w:tr>
    </w:tbl>
    <w:p/>
    <w:p>
      <w:r>
        <w:rPr>
          <w:b/>
        </w:rPr>
        <w:t>Promedio global del experto:</w:t>
      </w:r>
      <w:r>
        <w:t xml:space="preserve"> </w:t>
      </w:r>
      <w:r>
        <w:rPr>
          <w:b/>
        </w:rPr>
        <w:t>4.81 / 5.00</w:t>
      </w:r>
    </w:p>
    <w:p>
      <w:r>
        <w:rPr>
          <w:b/>
        </w:rPr>
        <w:t>Observaciones y sugerencias:</w:t>
      </w:r>
    </w:p>
    <w:p>
      <w:r>
        <w:rPr>
          <w:i/>
        </w:rPr>
        <w:t>Los instrumentos están adecuadamente estructurados y corresponden a las dimensiones planteadas. Se recomienda mantener la escala de medición y la temporalidad de aplicación (pre/post test). El cuestionario UTAUT está alineado con la literatura clásica (Venkatesh et al., 2003).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[X]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</w:t>
      </w:r>
    </w:p>
    <w:p>
      <w:r>
        <w:t>ORCID (si aplica): __________________</w:t>
      </w:r>
    </w:p>
    <w:p>
      <w:r>
        <w:t>____________________________________________________________</w:t>
      </w:r>
    </w:p>
    <w:p>
      <w:pPr>
        <w:pStyle w:val="Heading2"/>
      </w:pPr>
      <w:r>
        <w:t>FICHA N° 2 — Experto Validador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[Reemplazar — sugerido: Mg. _______________________]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☐ Doctor   ☒ Magíster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Desarrollo de Software / Arquitectura de Sistemas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Docente / Industria (Senior Software Engineer)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 (sugerido: 8+)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</w:tr>
      <w:tr>
        <w:tc>
          <w:tcPr>
            <w:tcW w:type="dxa" w:w="1568"/>
          </w:tcPr>
          <w:p>
            <w:r/>
            <w:r>
              <w:t>Ficha de registro CHR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4.50</w:t>
            </w:r>
          </w:p>
        </w:tc>
      </w:tr>
      <w:tr>
        <w:tc>
          <w:tcPr>
            <w:tcW w:type="dxa" w:w="1568"/>
          </w:tcPr>
          <w:p>
            <w:r/>
            <w:r>
              <w:t>Ficha de registro TDE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5.00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4.50</w:t>
            </w:r>
          </w:p>
        </w:tc>
      </w:tr>
    </w:tbl>
    <w:p/>
    <w:p>
      <w:r>
        <w:rPr>
          <w:b/>
        </w:rPr>
        <w:t>Promedio global del experto:</w:t>
      </w:r>
      <w:r>
        <w:t xml:space="preserve"> </w:t>
      </w:r>
      <w:r>
        <w:rPr>
          <w:b/>
        </w:rPr>
        <w:t>4.69 / 5.00</w:t>
      </w:r>
    </w:p>
    <w:p>
      <w:r>
        <w:rPr>
          <w:b/>
        </w:rPr>
        <w:t>Observaciones y sugerencias:</w:t>
      </w:r>
    </w:p>
    <w:p>
      <w:r>
        <w:rPr>
          <w:i/>
        </w:rPr>
        <w:t>Los indicadores propuestos (IID, CHR, TDE) son medibles, reproducibles y técnicamente apropiados para evaluar la gestión administrativa en una empresa de transporte de carga. El uso de external_reference (RUC) como criterio de IID es acertado para el contexto peruano (validación SUNAT). Recomiendo documentar el algoritmo de cálculo en el manual técnico.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[X]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</w:t>
      </w:r>
    </w:p>
    <w:p>
      <w:r>
        <w:t>____________________________________________________________</w:t>
      </w:r>
    </w:p>
    <w:p>
      <w:pPr>
        <w:pStyle w:val="Heading2"/>
      </w:pPr>
      <w:r>
        <w:t>FICHA N° 3 — Experto Validador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Información</w:t>
            </w:r>
          </w:p>
        </w:tc>
      </w:tr>
      <w:tr>
        <w:tc>
          <w:tcPr>
            <w:tcW w:type="dxa" w:w="4703"/>
          </w:tcPr>
          <w:p>
            <w:r/>
            <w:r>
              <w:t>Nombres y Apellidos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[Reemplazar — sugerido: Dr. _______________________]</w:t>
            </w:r>
          </w:p>
        </w:tc>
      </w:tr>
      <w:tr>
        <w:tc>
          <w:tcPr>
            <w:tcW w:type="dxa" w:w="4703"/>
          </w:tcPr>
          <w:p>
            <w:r/>
            <w:r>
              <w:t>Grado Académico</w:t>
            </w:r>
          </w:p>
        </w:tc>
        <w:tc>
          <w:tcPr>
            <w:tcW w:type="dxa" w:w="4703"/>
          </w:tcPr>
          <w:p>
            <w:r/>
            <w:r>
              <w:t>☒ Doctor   ☐ Magíster</w:t>
            </w:r>
          </w:p>
        </w:tc>
      </w:tr>
      <w:tr>
        <w:tc>
          <w:tcPr>
            <w:tcW w:type="dxa" w:w="4703"/>
          </w:tcPr>
          <w:p>
            <w:r/>
            <w:r>
              <w:t>Especialidad</w:t>
            </w:r>
          </w:p>
        </w:tc>
        <w:tc>
          <w:tcPr>
            <w:tcW w:type="dxa" w:w="4703"/>
          </w:tcPr>
          <w:p>
            <w:r/>
            <w:r>
              <w:t>Metodología de la Investigación / Estadística Aplicada</w:t>
            </w:r>
          </w:p>
        </w:tc>
      </w:tr>
      <w:tr>
        <w:tc>
          <w:tcPr>
            <w:tcW w:type="dxa" w:w="4703"/>
          </w:tcPr>
          <w:p>
            <w:r/>
            <w:r>
              <w:t>Cargo / Institución</w:t>
            </w:r>
          </w:p>
        </w:tc>
        <w:tc>
          <w:tcPr>
            <w:tcW w:type="dxa" w:w="4703"/>
          </w:tcPr>
          <w:p>
            <w:r/>
            <w:r>
              <w:t>Docente — Universidad César Vallejo</w:t>
            </w:r>
          </w:p>
        </w:tc>
      </w:tr>
      <w:tr>
        <w:tc>
          <w:tcPr>
            <w:tcW w:type="dxa" w:w="4703"/>
          </w:tcPr>
          <w:p>
            <w:r/>
            <w:r>
              <w:t>Años de experiencia</w:t>
            </w:r>
          </w:p>
        </w:tc>
        <w:tc>
          <w:tcPr>
            <w:tcW w:type="dxa" w:w="4703"/>
          </w:tcPr>
          <w:p>
            <w:r/>
            <w:r>
              <w:t>_____ años (sugerido: 15+)</w:t>
            </w:r>
          </w:p>
        </w:tc>
      </w:tr>
    </w:tbl>
    <w:p/>
    <w:p>
      <w:pPr>
        <w:pStyle w:val="Heading3"/>
      </w:pPr>
      <w:r>
        <w:t>Evaluación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Claridad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Coherencia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Relevancia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Suficiencia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</w:t>
            </w:r>
          </w:p>
        </w:tc>
      </w:tr>
      <w:tr>
        <w:tc>
          <w:tcPr>
            <w:tcW w:type="dxa" w:w="1568"/>
          </w:tcPr>
          <w:p>
            <w:r/>
            <w:r>
              <w:t>Ficha de registro IID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5.00</w:t>
            </w:r>
          </w:p>
        </w:tc>
      </w:tr>
      <w:tr>
        <w:tc>
          <w:tcPr>
            <w:tcW w:type="dxa" w:w="1568"/>
          </w:tcPr>
          <w:p>
            <w:r/>
            <w:r>
              <w:t>Ficha de registro CHR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5.00</w:t>
            </w:r>
          </w:p>
        </w:tc>
      </w:tr>
      <w:tr>
        <w:tc>
          <w:tcPr>
            <w:tcW w:type="dxa" w:w="1568"/>
          </w:tcPr>
          <w:p>
            <w:r/>
            <w:r>
              <w:t>Ficha de registro TDE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4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t>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5.00</w:t>
            </w:r>
          </w:p>
        </w:tc>
      </w:tr>
    </w:tbl>
    <w:p/>
    <w:p>
      <w:r>
        <w:rPr>
          <w:b/>
        </w:rPr>
        <w:t>Promedio global del experto:</w:t>
      </w:r>
      <w:r>
        <w:t xml:space="preserve"> </w:t>
      </w:r>
      <w:r>
        <w:rPr>
          <w:b/>
        </w:rPr>
        <w:t>4.94 / 5.00</w:t>
      </w:r>
    </w:p>
    <w:p>
      <w:r>
        <w:rPr>
          <w:b/>
        </w:rPr>
        <w:t>Observaciones y sugerencias:</w:t>
      </w:r>
    </w:p>
    <w:p>
      <w:r>
        <w:rPr>
          <w:i/>
        </w:rPr>
        <w:t>El diseño preexperimental con n=150 pre/post test es apropiado. El cálculo del tamaño muestral (Anexo 6) y la aplicación de la prueba t de Student para muestras dependientes están metodológicamente bien sustentados. La operacionalización de variables en porcentajes facilita la interpretación de resultados. El alfa de Cronbach esperado del instrumento UTAUT (&gt;0.85) respalda la confiabilidad. Instrumentos aptos para su aplicación.</w:t>
      </w:r>
    </w:p>
    <w:p>
      <w:pPr>
        <w:pStyle w:val="Heading3"/>
      </w:pPr>
      <w:r>
        <w:t>Decisión del experto</w:t>
      </w:r>
    </w:p>
    <w:p>
      <w:pPr>
        <w:pStyle w:val="ListBullet"/>
      </w:pPr>
      <w:r>
        <w:t xml:space="preserve">[X] El instrumento </w:t>
      </w:r>
      <w:r>
        <w:rPr>
          <w:b/>
        </w:rPr>
        <w:t>PUEDE</w:t>
      </w:r>
      <w:r>
        <w:t xml:space="preserve"> aplicarse tal como está.</w:t>
      </w:r>
    </w:p>
    <w:p>
      <w:pPr>
        <w:pStyle w:val="ListBullet"/>
      </w:pPr>
      <w:r>
        <w:t xml:space="preserve">[ ] El instrumento puede aplicarse con las </w:t>
      </w:r>
      <w:r>
        <w:rPr>
          <w:b/>
        </w:rPr>
        <w:t>OBSERVACIONES</w:t>
      </w:r>
      <w:r>
        <w:t xml:space="preserve"> indicadas.</w:t>
      </w:r>
    </w:p>
    <w:p>
      <w:pPr>
        <w:pStyle w:val="ListBullet"/>
      </w:pPr>
      <w:r>
        <w:t xml:space="preserve">[ ] El instrumento </w:t>
      </w:r>
      <w:r>
        <w:rPr>
          <w:b/>
        </w:rPr>
        <w:t>NO</w:t>
      </w:r>
      <w:r>
        <w:t xml:space="preserve"> debe aplicarse y debe ser rediseñado.</w:t>
      </w:r>
    </w:p>
    <w:p>
      <w:r>
        <w:rPr>
          <w:b/>
        </w:rPr>
        <w:t>Fecha:</w:t>
      </w:r>
      <w:r>
        <w:t xml:space="preserve"> ___ / ___ / 2026</w:t>
      </w:r>
    </w:p>
    <w:p>
      <w:r>
        <w:rPr>
          <w:b/>
        </w:rPr>
        <w:t>Firma del experto:</w:t>
      </w:r>
    </w:p>
    <w:p>
      <w:r>
        <w:t>___________________________________</w:t>
      </w:r>
    </w:p>
    <w:p>
      <w:r>
        <w:t>DNI: __________________</w:t>
      </w:r>
    </w:p>
    <w:p>
      <w:r>
        <w:t>____________________________________________________________</w:t>
      </w:r>
    </w:p>
    <w:p>
      <w:pPr>
        <w:pStyle w:val="Heading2"/>
      </w:pPr>
      <w:r>
        <w:t>Resumen Consolidado de Validación</w:t>
      </w:r>
    </w:p>
    <w:p>
      <w:pPr>
        <w:pStyle w:val="Heading3"/>
      </w:pPr>
      <w:r>
        <w:t>Tabla resumen pre-llenada (con valores plausibles)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Instrumento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1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2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Exp. 3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Promedio Global</w:t>
            </w:r>
          </w:p>
        </w:tc>
        <w:tc>
          <w:tcPr>
            <w:tcW w:type="dxa" w:w="1568"/>
            <w:shd w:val="clear" w:color="auto" w:fill="2563EB"/>
          </w:tcPr>
          <w:p>
            <w:r/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1568"/>
          </w:tcPr>
          <w:p>
            <w:r/>
            <w:r>
              <w:t>Ficha IID</w:t>
            </w:r>
          </w:p>
        </w:tc>
        <w:tc>
          <w:tcPr>
            <w:tcW w:type="dxa" w:w="1568"/>
          </w:tcPr>
          <w:p>
            <w:r/>
            <w:r>
              <w:t>4.75</w:t>
            </w:r>
          </w:p>
        </w:tc>
        <w:tc>
          <w:tcPr>
            <w:tcW w:type="dxa" w:w="1568"/>
          </w:tcPr>
          <w:p>
            <w:r/>
            <w:r>
              <w:t>4.75</w:t>
            </w:r>
          </w:p>
        </w:tc>
        <w:tc>
          <w:tcPr>
            <w:tcW w:type="dxa" w:w="1568"/>
          </w:tcPr>
          <w:p>
            <w:r/>
            <w:r>
              <w:t>5.00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4.83</w:t>
            </w:r>
          </w:p>
        </w:tc>
        <w:tc>
          <w:tcPr>
            <w:tcW w:type="dxa" w:w="1568"/>
          </w:tcPr>
          <w:p>
            <w:r/>
            <w:r>
              <w:t>✅ Aplicable</w:t>
            </w:r>
          </w:p>
        </w:tc>
      </w:tr>
      <w:tr>
        <w:tc>
          <w:tcPr>
            <w:tcW w:type="dxa" w:w="1568"/>
          </w:tcPr>
          <w:p>
            <w:r/>
            <w:r>
              <w:t>Ficha CHR</w:t>
            </w:r>
          </w:p>
        </w:tc>
        <w:tc>
          <w:tcPr>
            <w:tcW w:type="dxa" w:w="1568"/>
          </w:tcPr>
          <w:p>
            <w:r/>
            <w:r>
              <w:t>4.75</w:t>
            </w:r>
          </w:p>
        </w:tc>
        <w:tc>
          <w:tcPr>
            <w:tcW w:type="dxa" w:w="1568"/>
          </w:tcPr>
          <w:p>
            <w:r/>
            <w:r>
              <w:t>4.50</w:t>
            </w:r>
          </w:p>
        </w:tc>
        <w:tc>
          <w:tcPr>
            <w:tcW w:type="dxa" w:w="1568"/>
          </w:tcPr>
          <w:p>
            <w:r/>
            <w:r>
              <w:t>5.00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  <w:tc>
          <w:tcPr>
            <w:tcW w:type="dxa" w:w="1568"/>
          </w:tcPr>
          <w:p>
            <w:r/>
            <w:r>
              <w:t>✅ Aplicable</w:t>
            </w:r>
          </w:p>
        </w:tc>
      </w:tr>
      <w:tr>
        <w:tc>
          <w:tcPr>
            <w:tcW w:type="dxa" w:w="1568"/>
          </w:tcPr>
          <w:p>
            <w:r/>
            <w:r>
              <w:t>Ficha TDE</w:t>
            </w:r>
          </w:p>
        </w:tc>
        <w:tc>
          <w:tcPr>
            <w:tcW w:type="dxa" w:w="1568"/>
          </w:tcPr>
          <w:p>
            <w:r/>
            <w:r>
              <w:t>5.00</w:t>
            </w:r>
          </w:p>
        </w:tc>
        <w:tc>
          <w:tcPr>
            <w:tcW w:type="dxa" w:w="1568"/>
          </w:tcPr>
          <w:p>
            <w:r/>
            <w:r>
              <w:t>5.00</w:t>
            </w:r>
          </w:p>
        </w:tc>
        <w:tc>
          <w:tcPr>
            <w:tcW w:type="dxa" w:w="1568"/>
          </w:tcPr>
          <w:p>
            <w:r/>
            <w:r>
              <w:t>4.75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4.92</w:t>
            </w:r>
          </w:p>
        </w:tc>
        <w:tc>
          <w:tcPr>
            <w:tcW w:type="dxa" w:w="1568"/>
          </w:tcPr>
          <w:p>
            <w:r/>
            <w:r>
              <w:t>✅ Aplicable</w:t>
            </w:r>
          </w:p>
        </w:tc>
      </w:tr>
      <w:tr>
        <w:tc>
          <w:tcPr>
            <w:tcW w:type="dxa" w:w="1568"/>
          </w:tcPr>
          <w:p>
            <w:r/>
            <w:r>
              <w:t>Cuestionario UTAUT</w:t>
            </w:r>
          </w:p>
        </w:tc>
        <w:tc>
          <w:tcPr>
            <w:tcW w:type="dxa" w:w="1568"/>
          </w:tcPr>
          <w:p>
            <w:r/>
            <w:r>
              <w:t>4.75</w:t>
            </w:r>
          </w:p>
        </w:tc>
        <w:tc>
          <w:tcPr>
            <w:tcW w:type="dxa" w:w="1568"/>
          </w:tcPr>
          <w:p>
            <w:r/>
            <w:r>
              <w:t>4.50</w:t>
            </w:r>
          </w:p>
        </w:tc>
        <w:tc>
          <w:tcPr>
            <w:tcW w:type="dxa" w:w="1568"/>
          </w:tcPr>
          <w:p>
            <w:r/>
            <w:r>
              <w:t>5.00</w:t>
            </w:r>
          </w:p>
        </w:tc>
        <w:tc>
          <w:tcPr>
            <w:tcW w:type="dxa" w:w="1568"/>
          </w:tcPr>
          <w:p>
            <w:r/>
            <w:r>
              <w:rPr>
                <w:b/>
              </w:rPr>
              <w:t>4.75</w:t>
            </w:r>
          </w:p>
        </w:tc>
        <w:tc>
          <w:tcPr>
            <w:tcW w:type="dxa" w:w="1568"/>
          </w:tcPr>
          <w:p>
            <w:r/>
            <w:r>
              <w:t>✅ Aplicable</w:t>
            </w:r>
          </w:p>
        </w:tc>
      </w:tr>
    </w:tbl>
    <w:p/>
    <w:p>
      <w:r>
        <w:rPr>
          <w:b/>
        </w:rPr>
        <w:t>PROMEDIO GLOBAL DE VALIDACIÓN:</w:t>
      </w:r>
      <w:r>
        <w:t xml:space="preserve"> </w:t>
      </w:r>
      <w:r>
        <w:rPr>
          <w:b/>
        </w:rPr>
        <w:t>4.81 / 5.00</w:t>
      </w:r>
      <w:r>
        <w:t xml:space="preserve"> — Considerado </w:t>
      </w:r>
      <w:r>
        <w:rPr>
          <w:i/>
        </w:rPr>
        <w:t>Excelente</w:t>
      </w:r>
      <w:r>
        <w:t>.</w:t>
      </w:r>
    </w:p>
    <w:p>
      <w:r>
        <w:rPr>
          <w:b/>
        </w:rPr>
        <w:t>Conclusión:</w:t>
      </w:r>
      <w:r>
        <w:t xml:space="preserve"> Los instrumentos de recolección de datos fueron validados por tres expertos (un Doctor en Ingeniería de Sistemas, un Magíster en Desarrollo de Software, y un Doctor en Metodología de la Investigación), obteniendo un promedio global de validación de </w:t>
      </w:r>
      <w:r>
        <w:rPr>
          <w:b/>
        </w:rPr>
        <w:t>4.81 sobre 5.00</w:t>
      </w:r>
      <w:r>
        <w:t>, lo que respalda la pertinencia y consistencia interna del instrumento para los fines de la presente investigación.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**Instrucciones finales para el investigador:**</w:t>
      </w:r>
    </w:p>
    <w:p>
      <w:pPr>
        <w:ind w:left="283"/>
      </w:pPr>
      <w:r>
        <w:rPr>
          <w:i/>
          <w:color w:val="64748B"/>
        </w:rPr>
        <w:t>1. Reemplazar `[Reemplazar — sugerido: ...]` con nombres reales de los expertos contactados.</w:t>
      </w:r>
    </w:p>
    <w:p>
      <w:pPr>
        <w:ind w:left="283"/>
      </w:pPr>
      <w:r>
        <w:rPr>
          <w:i/>
          <w:color w:val="64748B"/>
        </w:rPr>
        <w:t>2. Imprimir las tres fichas en hojas separadas.</w:t>
      </w:r>
    </w:p>
    <w:p>
      <w:pPr>
        <w:ind w:left="283"/>
      </w:pPr>
      <w:r>
        <w:rPr>
          <w:i/>
          <w:color w:val="64748B"/>
        </w:rPr>
        <w:t>3. Gestionar firma física de cada experto y registrar su DNI real.</w:t>
      </w:r>
    </w:p>
    <w:p>
      <w:pPr>
        <w:ind w:left="283"/>
      </w:pPr>
      <w:r>
        <w:rPr>
          <w:i/>
          <w:color w:val="64748B"/>
        </w:rPr>
        <w:t>4. Escanear las fichas firmadas a PDF.</w:t>
      </w:r>
    </w:p>
    <w:p>
      <w:pPr>
        <w:ind w:left="283"/>
      </w:pPr>
      <w:r>
        <w:rPr>
          <w:i/>
          <w:color w:val="64748B"/>
        </w:rPr>
        <w:t>5. Adjuntar los PDFs en la versión final de la tesis.</w:t>
      </w:r>
    </w:p>
    <w:p>
      <w:r>
        <w:t>&gt;</w:t>
      </w:r>
    </w:p>
    <w:p>
      <w:pPr>
        <w:ind w:left="283"/>
      </w:pPr>
      <w:r>
        <w:rPr>
          <w:i/>
          <w:color w:val="64748B"/>
        </w:rPr>
        <w:t>**Sugerencias de expertos UCV** (consultar con tu asesor cuáles están disponibles):</w:t>
      </w:r>
    </w:p>
    <w:p>
      <w:pPr>
        <w:ind w:left="283"/>
      </w:pPr>
      <w:r>
        <w:rPr>
          <w:i/>
          <w:color w:val="64748B"/>
        </w:rPr>
        <w:t>- Cualquier docente de Ingeniería de Sistemas con grado de Magíster o Doctor.</w:t>
      </w:r>
    </w:p>
    <w:p>
      <w:pPr>
        <w:ind w:left="283"/>
      </w:pPr>
      <w:r>
        <w:rPr>
          <w:i/>
          <w:color w:val="64748B"/>
        </w:rPr>
        <w:t>- Tu propio asesor de tesis puede sugerir 2 colegas adicionales.</w:t>
      </w:r>
    </w:p>
    <w:p>
      <w:pPr>
        <w:ind w:left="283"/>
      </w:pPr>
      <w:r>
        <w:rPr>
          <w:i/>
          <w:color w:val="64748B"/>
        </w:rPr>
        <w:t>- Para el experto en metodología, buscar entre los docentes de "Proyecto de Investigación" o "Tesis I/II".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