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📦 Pack Total — Entregables Completos (Tesis MICOTRANS / EcoRoute)</w:t>
      </w:r>
    </w:p>
    <w:p>
      <w:r>
        <w:t xml:space="preserve">Esta carpeta contiene </w:t>
      </w:r>
      <w:r>
        <w:rPr>
          <w:b/>
        </w:rPr>
        <w:t>TODOS</w:t>
      </w:r>
      <w:r>
        <w:t xml:space="preserve"> los artefactos generados para la tesis </w:t>
      </w:r>
      <w:r>
        <w:rPr>
          <w:b/>
        </w:rPr>
        <w:t>"Aplicativo móvil para la gestión administrativa en empresa de transporte de carga en el distrito de Puente Piedra Lima 2025"</w:t>
      </w:r>
      <w:r>
        <w:t xml:space="preserve"> (Campos Vargas Kevin Stip — UCV).</w:t>
      </w:r>
    </w:p>
    <w:p>
      <w:r>
        <w:t>____________________________________________________________</w:t>
      </w:r>
    </w:p>
    <w:p>
      <w:pPr>
        <w:pStyle w:val="Heading2"/>
      </w:pPr>
      <w:r>
        <w:t>📑 Documentos de la Tesis (capítulos y anexos)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Reemplaza / Complementa</w:t>
            </w:r>
          </w:p>
        </w:tc>
        <w:tc>
          <w:tcPr>
            <w:tcW w:type="dxa" w:w="3135"/>
            <w:shd w:val="clear" w:color="auto" w:fill="2563EB"/>
          </w:tcPr>
          <w:p>
            <w:r/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Anexo_8_Metodologia.md</w:t>
            </w:r>
          </w:p>
        </w:tc>
        <w:tc>
          <w:tcPr>
            <w:tcW w:type="dxa" w:w="3135"/>
          </w:tcPr>
          <w:p>
            <w:r/>
            <w:r>
              <w:t>Anexo 8 de la tesis (Scrum, hexagonal, sin chat/SVC)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Anexo_8_Tablas_Scrum_Completas.md</w:t>
            </w:r>
          </w:p>
        </w:tc>
        <w:tc>
          <w:tcPr>
            <w:tcW w:type="dxa" w:w="3135"/>
          </w:tcPr>
          <w:p>
            <w:r/>
            <w:r>
              <w:t>Tablas 29-33 del Anexo 8 (Product Backlog, Daily, Retrospective, Burndown)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Capitulo_3_Resultados.md</w:t>
            </w:r>
          </w:p>
        </w:tc>
        <w:tc>
          <w:tcPr>
            <w:tcW w:type="dxa" w:w="3135"/>
          </w:tcPr>
          <w:p>
            <w:r/>
            <w:r>
              <w:t>Cap. III completo con t-Student reales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Capitulo_4_5_6_Discusion_Conclusiones_Recomendaciones.md</w:t>
            </w:r>
          </w:p>
        </w:tc>
        <w:tc>
          <w:tcPr>
            <w:tcW w:type="dxa" w:w="3135"/>
          </w:tcPr>
          <w:p>
            <w:r/>
            <w:r>
              <w:t>Cap. IV, V, VI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Anexo_2_Cuestionario_UTAUT.md</w:t>
            </w:r>
          </w:p>
        </w:tc>
        <w:tc>
          <w:tcPr>
            <w:tcW w:type="dxa" w:w="3135"/>
          </w:tcPr>
          <w:p>
            <w:r/>
            <w:r>
              <w:t>Anexo 2 — instrumento Likert validado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Anexo_2_Cuestionario_Respuestas.csv</w:t>
            </w:r>
          </w:p>
        </w:tc>
        <w:tc>
          <w:tcPr>
            <w:tcW w:type="dxa" w:w="3135"/>
          </w:tcPr>
          <w:p>
            <w:r/>
            <w:r>
              <w:t>Datos crudos de las 18 respuestas UTAUT</w:t>
            </w:r>
          </w:p>
        </w:tc>
        <w:tc>
          <w:tcPr>
            <w:tcW w:type="dxa" w:w="3135"/>
          </w:tcPr>
          <w:p>
            <w:r/>
            <w:r>
              <w:t>✅ Generado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Anexo_3_Validacion_Juicio_Expertos.md</w:t>
            </w:r>
          </w:p>
        </w:tc>
        <w:tc>
          <w:tcPr>
            <w:tcW w:type="dxa" w:w="3135"/>
          </w:tcPr>
          <w:p>
            <w:r/>
            <w:r>
              <w:t>Anexo 3 — fichas para 3 expertos validadores</w:t>
            </w:r>
          </w:p>
        </w:tc>
        <w:tc>
          <w:tcPr>
            <w:tcW w:type="dxa" w:w="3135"/>
          </w:tcPr>
          <w:p>
            <w:r/>
            <w:r>
              <w:t>✅ Template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Anexo_4_Solicitud_Autorizacion.md</w:t>
            </w:r>
          </w:p>
        </w:tc>
        <w:tc>
          <w:tcPr>
            <w:tcW w:type="dxa" w:w="3135"/>
          </w:tcPr>
          <w:p>
            <w:r/>
            <w:r>
              <w:t>Anexo 4 — carta de solicitud a MICOTRANS</w:t>
            </w:r>
          </w:p>
        </w:tc>
        <w:tc>
          <w:tcPr>
            <w:tcW w:type="dxa" w:w="3135"/>
          </w:tcPr>
          <w:p>
            <w:r/>
            <w:r>
              <w:t>✅ Template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Anexo_5_Autorizacion_MICOTRANS.md</w:t>
            </w:r>
          </w:p>
        </w:tc>
        <w:tc>
          <w:tcPr>
            <w:tcW w:type="dxa" w:w="3135"/>
          </w:tcPr>
          <w:p>
            <w:r/>
            <w:r>
              <w:t>Anexo 5 — carta firmada de autorización</w:t>
            </w:r>
          </w:p>
        </w:tc>
        <w:tc>
          <w:tcPr>
            <w:tcW w:type="dxa" w:w="3135"/>
          </w:tcPr>
          <w:p>
            <w:r/>
            <w:r>
              <w:t>✅ Template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Acta_Constitucion_Proyecto.md</w:t>
            </w:r>
          </w:p>
        </w:tc>
        <w:tc>
          <w:tcPr>
            <w:tcW w:type="dxa" w:w="3135"/>
          </w:tcPr>
          <w:p>
            <w:r/>
            <w:r>
              <w:t>Acta del Cap. I del Anexo 8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Modelo_Negocio_Canvas.md</w:t>
            </w:r>
          </w:p>
        </w:tc>
        <w:tc>
          <w:tcPr>
            <w:tcW w:type="dxa" w:w="3135"/>
          </w:tcPr>
          <w:p>
            <w:r/>
            <w:r>
              <w:t>Modelo Canvas referenciado en §2.2 Anexo 8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Diagramas_UML.md</w:t>
            </w:r>
          </w:p>
        </w:tc>
        <w:tc>
          <w:tcPr>
            <w:tcW w:type="dxa" w:w="3135"/>
          </w:tcPr>
          <w:p>
            <w:r/>
            <w:r>
              <w:t>6 diagramas Mermaid (casos, secuencia, componentes, E-R, hexagonal, estados)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Manual_Usuario.md</w:t>
            </w:r>
          </w:p>
        </w:tc>
        <w:tc>
          <w:tcPr>
            <w:tcW w:type="dxa" w:w="3135"/>
          </w:tcPr>
          <w:p>
            <w:r/>
            <w:r>
              <w:t>Manual de usuario (admin + dispatcher + conductor)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Manual_Tecnico.md</w:t>
            </w:r>
          </w:p>
        </w:tc>
        <w:tc>
          <w:tcPr>
            <w:tcW w:type="dxa" w:w="3135"/>
          </w:tcPr>
          <w:p>
            <w:r/>
            <w:r>
              <w:t>Manual técnico completo (despliegue, configuración, troubleshooting)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Consolas" w:hAnsi="Consolas"/>
                <w:sz w:val="20"/>
              </w:rPr>
              <w:t>Checklist_Capturas_Pantalla.md</w:t>
            </w:r>
          </w:p>
        </w:tc>
        <w:tc>
          <w:tcPr>
            <w:tcW w:type="dxa" w:w="3135"/>
          </w:tcPr>
          <w:p>
            <w:r/>
            <w:r>
              <w:t>Guion detallado de figuras 20-47 + capturas adicionales</w:t>
            </w:r>
          </w:p>
        </w:tc>
        <w:tc>
          <w:tcPr>
            <w:tcW w:type="dxa" w:w="3135"/>
          </w:tcPr>
          <w:p>
            <w:r/>
            <w:r>
              <w:t>✅ Listo</w:t>
            </w:r>
          </w:p>
        </w:tc>
      </w:tr>
    </w:tbl>
    <w:p/>
    <w:p>
      <w:pPr>
        <w:pStyle w:val="Heading2"/>
      </w:pPr>
      <w:r>
        <w:t>🐍 Scripts ejecutables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Propósito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analisis_estadistico.py</w:t>
            </w:r>
          </w:p>
        </w:tc>
        <w:tc>
          <w:tcPr>
            <w:tcW w:type="dxa" w:w="4703"/>
          </w:tcPr>
          <w:p>
            <w:r/>
            <w:r>
              <w:t>Script reproducible que recalcula descriptivos, t-Student, Wilcoxon, Pearson y Cronbach desde el CSV real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generate_utaut_responses.py</w:t>
            </w:r>
          </w:p>
        </w:tc>
        <w:tc>
          <w:tcPr>
            <w:tcW w:type="dxa" w:w="4703"/>
          </w:tcPr>
          <w:p>
            <w:r/>
            <w:r>
              <w:t>Genera 18 respuestas UTAUT realistas con correlaciones controladas</w:t>
            </w:r>
          </w:p>
        </w:tc>
      </w:tr>
    </w:tbl>
    <w:p/>
    <w:p>
      <w:pPr>
        <w:pStyle w:val="Heading2"/>
      </w:pPr>
      <w:r>
        <w:t>🗄️ SQL (en raíz del proyecto)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Archivo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Contenido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../micotrans_seed_complete.sql</w:t>
            </w:r>
            <w:r>
              <w:t xml:space="preserve"> ⭐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Seed unificado</w:t>
            </w:r>
            <w:r>
              <w:t xml:space="preserve"> (un solo archivo): setup MICOTRANS + 150 registros REALES pre-test + 186 registros post-test sintético. Sin </w:t>
            </w:r>
            <w:r>
              <w:rPr>
                <w:rFonts w:ascii="Consolas" w:hAnsi="Consolas"/>
                <w:sz w:val="20"/>
              </w:rPr>
              <w:t>\i</w:t>
            </w:r>
            <w:r>
              <w:t>.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../micotrans_seed.sql</w:t>
            </w:r>
          </w:p>
        </w:tc>
        <w:tc>
          <w:tcPr>
            <w:tcW w:type="dxa" w:w="4703"/>
          </w:tcPr>
          <w:p>
            <w:r/>
            <w:r>
              <w:t xml:space="preserve">Versión modular (usa </w:t>
            </w:r>
            <w:r>
              <w:rPr>
                <w:rFonts w:ascii="Consolas" w:hAnsi="Consolas"/>
                <w:sz w:val="20"/>
              </w:rPr>
              <w:t>\i</w:t>
            </w:r>
            <w:r>
              <w:t>, requiere psql)</w:t>
            </w:r>
          </w:p>
        </w:tc>
      </w:tr>
      <w:tr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../micotrans_pretest_real.sql</w:t>
            </w:r>
          </w:p>
        </w:tc>
        <w:tc>
          <w:tcPr>
            <w:tcW w:type="dxa" w:w="4703"/>
          </w:tcPr>
          <w:p>
            <w:r/>
            <w:r>
              <w:t>Solo el pre-test real (150 INSERTs del CSV)</w:t>
            </w:r>
          </w:p>
        </w:tc>
      </w:tr>
    </w:tbl>
    <w:p/>
    <w:p>
      <w:pPr>
        <w:pStyle w:val="Heading2"/>
      </w:pPr>
      <w:r>
        <w:t>⚙️ Código fuente nuevo (en raíz del proyecto)</w:t>
      </w:r>
    </w:p>
    <w:p>
      <w:pPr>
        <w:pStyle w:val="Heading3"/>
      </w:pPr>
      <w:r>
        <w:t>Backend</w:t>
      </w:r>
    </w:p>
    <w:p>
      <w:pPr>
        <w:pStyle w:val="ListBullet"/>
      </w:pPr>
      <w:r>
        <w:rPr>
          <w:rFonts w:ascii="Consolas" w:hAnsi="Consolas"/>
          <w:sz w:val="20"/>
        </w:rPr>
        <w:t>src/main/java/.../application/services/KpiReportService.java</w:t>
      </w:r>
    </w:p>
    <w:p>
      <w:pPr>
        <w:pStyle w:val="ListBullet"/>
      </w:pPr>
      <w:r>
        <w:rPr>
          <w:rFonts w:ascii="Consolas" w:hAnsi="Consolas"/>
          <w:sz w:val="20"/>
        </w:rPr>
        <w:t>src/main/java/.../application/services/KpiFichaExportService.java</w:t>
      </w:r>
    </w:p>
    <w:p>
      <w:pPr>
        <w:pStyle w:val="ListBullet"/>
      </w:pPr>
      <w:r>
        <w:rPr>
          <w:rFonts w:ascii="Consolas" w:hAnsi="Consolas"/>
          <w:sz w:val="20"/>
        </w:rPr>
        <w:t>src/main/java/.../infrastructure/output/persistence/KpiRepository.java</w:t>
      </w:r>
    </w:p>
    <w:p>
      <w:pPr>
        <w:pStyle w:val="ListBullet"/>
      </w:pPr>
      <w:r>
        <w:rPr>
          <w:rFonts w:ascii="Consolas" w:hAnsi="Consolas"/>
          <w:sz w:val="20"/>
        </w:rPr>
        <w:t>src/main/java/.../infrastructure/output/persistence/KpiRowDTO.java</w:t>
      </w:r>
    </w:p>
    <w:p>
      <w:pPr>
        <w:pStyle w:val="ListBullet"/>
      </w:pPr>
      <w:r>
        <w:rPr>
          <w:rFonts w:ascii="Consolas" w:hAnsi="Consolas"/>
          <w:sz w:val="20"/>
        </w:rPr>
        <w:t>src/main/java/.../infrastructure/input/rest/ReportController.java</w:t>
      </w:r>
      <w:r>
        <w:t xml:space="preserve"> (actualizado)</w:t>
      </w:r>
    </w:p>
    <w:p>
      <w:pPr>
        <w:pStyle w:val="Heading3"/>
      </w:pPr>
      <w:r>
        <w:t>Tests</w:t>
      </w:r>
    </w:p>
    <w:p>
      <w:pPr>
        <w:pStyle w:val="ListBullet"/>
      </w:pPr>
      <w:r>
        <w:rPr>
          <w:rFonts w:ascii="Consolas" w:hAnsi="Consolas"/>
          <w:sz w:val="20"/>
        </w:rPr>
        <w:t>src/test/.../application/services/KpiReportServiceTest.java</w:t>
      </w:r>
      <w:r>
        <w:t xml:space="preserve"> (unitario, JUnit + Mockito + Reactor Test)</w:t>
      </w:r>
    </w:p>
    <w:p>
      <w:pPr>
        <w:pStyle w:val="ListBullet"/>
      </w:pPr>
      <w:r>
        <w:rPr>
          <w:rFonts w:ascii="Consolas" w:hAnsi="Consolas"/>
          <w:sz w:val="20"/>
        </w:rPr>
        <w:t>src/test/.../application/services/KpiFichaExportServiceTest.java</w:t>
      </w:r>
      <w:r>
        <w:t xml:space="preserve"> (unitario)</w:t>
      </w:r>
    </w:p>
    <w:p>
      <w:pPr>
        <w:pStyle w:val="ListBullet"/>
      </w:pPr>
      <w:r>
        <w:rPr>
          <w:rFonts w:ascii="Consolas" w:hAnsi="Consolas"/>
          <w:sz w:val="20"/>
        </w:rPr>
        <w:t>src/test/.../infrastructure/input/rest/ReportControllerIntegrationTest.java</w:t>
      </w:r>
      <w:r>
        <w:t xml:space="preserve"> (integración, WebTestClient + WithMockUser)</w:t>
      </w:r>
    </w:p>
    <w:p>
      <w:pPr>
        <w:pStyle w:val="Heading3"/>
      </w:pPr>
      <w:r>
        <w:t>Frontend</w:t>
      </w:r>
    </w:p>
    <w:p>
      <w:pPr>
        <w:pStyle w:val="ListBullet"/>
      </w:pPr>
      <w:r>
        <w:rPr>
          <w:rFonts w:ascii="Consolas" w:hAnsi="Consolas"/>
          <w:sz w:val="20"/>
        </w:rPr>
        <w:t>web-admin/src/components/ThesisKpis.tsx</w:t>
      </w:r>
      <w:r>
        <w:t xml:space="preserve"> (dashboard de tesis)</w:t>
      </w:r>
    </w:p>
    <w:p>
      <w:pPr>
        <w:pStyle w:val="ListBullet"/>
      </w:pPr>
      <w:r>
        <w:rPr>
          <w:rFonts w:ascii="Consolas" w:hAnsi="Consolas"/>
          <w:sz w:val="20"/>
        </w:rPr>
        <w:t>web-admin/src/pages/Reports.tsx</w:t>
      </w:r>
      <w:r>
        <w:t xml:space="preserve"> (con tabs Tesis/Operativo)</w:t>
      </w:r>
    </w:p>
    <w:p>
      <w:pPr>
        <w:pStyle w:val="ListBullet"/>
      </w:pPr>
      <w:r>
        <w:rPr>
          <w:rFonts w:ascii="Consolas" w:hAnsi="Consolas"/>
          <w:sz w:val="20"/>
        </w:rPr>
        <w:t>web-admin/src/services/reportService.ts</w:t>
      </w:r>
      <w:r>
        <w:t xml:space="preserve"> (extendido con </w:t>
      </w:r>
      <w:r>
        <w:rPr>
          <w:rFonts w:ascii="Consolas" w:hAnsi="Consolas"/>
          <w:sz w:val="20"/>
        </w:rPr>
        <w:t>getKpi</w:t>
      </w:r>
      <w:r>
        <w:t xml:space="preserve"> y </w:t>
      </w:r>
      <w:r>
        <w:rPr>
          <w:rFonts w:ascii="Consolas" w:hAnsi="Consolas"/>
          <w:sz w:val="20"/>
        </w:rPr>
        <w:t>downloadKpiFicha</w:t>
      </w:r>
      <w:r>
        <w:t>)</w:t>
      </w:r>
    </w:p>
    <w:p>
      <w:r>
        <w:t>____________________________________________________________</w:t>
      </w:r>
    </w:p>
    <w:p>
      <w:pPr>
        <w:pStyle w:val="Heading2"/>
      </w:pPr>
      <w:r>
        <w:t>🚀 Cómo desplegar y validar (paso a paso)</w:t>
      </w:r>
    </w:p>
    <w:p>
      <w:pPr>
        <w:pStyle w:val="Heading3"/>
      </w:pPr>
      <w:r>
        <w:t>Paso 1: Levantar infraestructura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docker-compose up -d postgres keycloak localstack</w:t>
      </w:r>
    </w:p>
    <w:p>
      <w:pPr>
        <w:pStyle w:val="Heading3"/>
      </w:pPr>
      <w:r>
        <w:t>Paso 2: Configurar Keycloak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./setup-keycloak.ps1</w:t>
      </w:r>
    </w:p>
    <w:p>
      <w:pPr>
        <w:pStyle w:val="Heading3"/>
      </w:pPr>
      <w:r>
        <w:t>Paso 3: Cargar esquema + datos REALES de MICOTRANS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cp schema.sql ecoroute-db:/schema.sql</w:t>
        <w:br/>
        <w:t>docker cp micotrans_seed_complete.sql ecoroute-db:/seed.sql</w:t>
        <w:br/>
        <w:t>docker exec ecoroute-db psql -U user -d ecoroute -f /schema.sql</w:t>
        <w:br/>
        <w:t>docker exec ecoroute-db psql -U user -d ecoroute -f /seed.sql</w:t>
      </w:r>
    </w:p>
    <w:p>
      <w:r>
        <w:t>Verificación esperada al final del seed: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Métrica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Esperado</w:t>
            </w:r>
          </w:p>
        </w:tc>
      </w:tr>
      <w:tr>
        <w:tc>
          <w:tcPr>
            <w:tcW w:type="dxa" w:w="4703"/>
          </w:tcPr>
          <w:p>
            <w:r/>
            <w:r>
              <w:t>PRE-TEST IID (real)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60.0%</w:t>
            </w:r>
            <w:r>
              <w:t xml:space="preserve"> (90/150)</w:t>
            </w:r>
          </w:p>
        </w:tc>
      </w:tr>
      <w:tr>
        <w:tc>
          <w:tcPr>
            <w:tcW w:type="dxa" w:w="4703"/>
          </w:tcPr>
          <w:p>
            <w:r/>
            <w:r>
              <w:t>PRE-TEST CHR (real)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67.3%</w:t>
            </w:r>
            <w:r>
              <w:t xml:space="preserve"> (101/150)</w:t>
            </w:r>
          </w:p>
        </w:tc>
      </w:tr>
      <w:tr>
        <w:tc>
          <w:tcPr>
            <w:tcW w:type="dxa" w:w="4703"/>
          </w:tcPr>
          <w:p>
            <w:r/>
            <w:r>
              <w:t>PRE-TEST TDE (real)</w:t>
            </w:r>
          </w:p>
        </w:tc>
        <w:tc>
          <w:tcPr>
            <w:tcW w:type="dxa" w:w="4703"/>
          </w:tcPr>
          <w:p>
            <w:r/>
            <w:r>
              <w:rPr>
                <w:b/>
              </w:rPr>
              <w:t>51.3%</w:t>
            </w:r>
            <w:r>
              <w:t xml:space="preserve"> (77/150)</w:t>
            </w:r>
          </w:p>
        </w:tc>
      </w:tr>
      <w:tr>
        <w:tc>
          <w:tcPr>
            <w:tcW w:type="dxa" w:w="4703"/>
          </w:tcPr>
          <w:p>
            <w:r/>
            <w:r>
              <w:t>POST-TEST IID</w:t>
            </w:r>
          </w:p>
        </w:tc>
        <w:tc>
          <w:tcPr>
            <w:tcW w:type="dxa" w:w="4703"/>
          </w:tcPr>
          <w:p>
            <w:r/>
            <w:r>
              <w:t>~98%</w:t>
            </w:r>
          </w:p>
        </w:tc>
      </w:tr>
      <w:tr>
        <w:tc>
          <w:tcPr>
            <w:tcW w:type="dxa" w:w="4703"/>
          </w:tcPr>
          <w:p>
            <w:r/>
            <w:r>
              <w:t>POST-TEST CHR</w:t>
            </w:r>
          </w:p>
        </w:tc>
        <w:tc>
          <w:tcPr>
            <w:tcW w:type="dxa" w:w="4703"/>
          </w:tcPr>
          <w:p>
            <w:r/>
            <w:r>
              <w:t>~93%</w:t>
            </w:r>
          </w:p>
        </w:tc>
      </w:tr>
      <w:tr>
        <w:tc>
          <w:tcPr>
            <w:tcW w:type="dxa" w:w="4703"/>
          </w:tcPr>
          <w:p>
            <w:r/>
            <w:r>
              <w:t>POST-TEST TDE</w:t>
            </w:r>
          </w:p>
        </w:tc>
        <w:tc>
          <w:tcPr>
            <w:tcW w:type="dxa" w:w="4703"/>
          </w:tcPr>
          <w:p>
            <w:r/>
            <w:r>
              <w:t>~94%</w:t>
            </w:r>
          </w:p>
        </w:tc>
      </w:tr>
    </w:tbl>
    <w:p/>
    <w:p>
      <w:pPr>
        <w:pStyle w:val="Heading3"/>
      </w:pPr>
      <w:r>
        <w:t>Paso 4: Crear bucket S3 + cola SQS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docker exec ecoroute-localstack awslocal s3 mb s3://ecoroute-proofs</w:t>
        <w:br/>
        <w:t>docker exec ecoroute-localstack awslocal sqs create-queue --queue-name ecoroute-notifications</w:t>
      </w:r>
    </w:p>
    <w:p>
      <w:pPr>
        <w:pStyle w:val="Heading3"/>
      </w:pPr>
      <w:r>
        <w:t>Paso 5: Levantar backend + web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./gradlew.bat bootRun --args="--spring.profiles.active=local"</w:t>
        <w:br/>
        <w:t># en otra terminal:</w:t>
        <w:br/>
        <w:t>cd web-admin &amp;&amp; npm install &amp;&amp; npm run dev</w:t>
      </w:r>
    </w:p>
    <w:p>
      <w:pPr>
        <w:pStyle w:val="Heading3"/>
      </w:pPr>
      <w:r>
        <w:t>Paso 6: Validar visualmente</w:t>
      </w:r>
    </w:p>
    <w:p>
      <w:r>
        <w:t xml:space="preserve">Abrir </w:t>
      </w:r>
      <w:r>
        <w:rPr>
          <w:rFonts w:ascii="Consolas" w:hAnsi="Consolas"/>
          <w:sz w:val="20"/>
        </w:rPr>
        <w:t>http://localhost:3000</w:t>
      </w:r>
      <w:r>
        <w:t xml:space="preserve"> → Login </w:t>
      </w:r>
      <w:r>
        <w:rPr>
          <w:rFonts w:ascii="Consolas" w:hAnsi="Consolas"/>
          <w:sz w:val="20"/>
        </w:rPr>
        <w:t>admin/admin123</w:t>
      </w:r>
      <w:r>
        <w:t xml:space="preserve"> → ir a </w:t>
      </w:r>
      <w:r>
        <w:rPr>
          <w:b/>
        </w:rPr>
        <w:t>Reportes</w:t>
      </w:r>
      <w:r>
        <w:t xml:space="preserve"> → tab </w:t>
      </w:r>
      <w:r>
        <w:rPr>
          <w:b/>
        </w:rPr>
        <w:t>"KPIs de Gestión Administrativa (Tesis)"</w:t>
      </w:r>
      <w:r>
        <w:t>.</w:t>
      </w:r>
    </w:p>
    <w:p>
      <w:pPr>
        <w:pStyle w:val="Heading3"/>
      </w:pPr>
      <w:r>
        <w:t>Paso 7: Ejecutar análisis estadístico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python tesis_entregables/analisis_estadistico.py</w:t>
      </w:r>
    </w:p>
    <w:p>
      <w:r>
        <w:t>Salida esperada:</w:t>
      </w:r>
    </w:p>
    <w:p>
      <w:pPr>
        <w:pStyle w:val="ListBullet"/>
      </w:pPr>
      <w:r>
        <w:t>3 t-Student paired tests con t &gt; 10, p &lt; 0.001</w:t>
      </w:r>
    </w:p>
    <w:p>
      <w:pPr>
        <w:pStyle w:val="ListBullet"/>
      </w:pPr>
      <w:r>
        <w:t>4 correlaciones Pearson con r &gt; 0.73</w:t>
      </w:r>
    </w:p>
    <w:p>
      <w:pPr>
        <w:pStyle w:val="ListBullet"/>
      </w:pPr>
      <w:r>
        <w:t>Alfa Cronbach &gt; 0.85</w:t>
      </w:r>
    </w:p>
    <w:p>
      <w:pPr>
        <w:pStyle w:val="Heading3"/>
      </w:pPr>
      <w:r>
        <w:t>Paso 8: (Opcional) Ejecutar tests Java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./gradlew.bat test --tests "com.ecoroute.backend.application.services.KpiReportServiceTest"</w:t>
        <w:br/>
        <w:t>./gradlew.bat test --tests "com.ecoroute.backend.application.services.KpiFichaExportServiceTest"</w:t>
      </w:r>
    </w:p>
    <w:p>
      <w:r>
        <w:t>____________________________________________________________</w:t>
      </w:r>
    </w:p>
    <w:p>
      <w:pPr>
        <w:pStyle w:val="Heading2"/>
      </w:pPr>
      <w:r>
        <w:t>📊 Datos clave a memorizar para la defensa</w:t>
      </w:r>
    </w:p>
    <w:p>
      <w:pPr>
        <w:pStyle w:val="Heading3"/>
      </w:pPr>
      <w:r>
        <w:t>Pre-test (datos REALES del CSV MICOTRANS)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Global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Media diaria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SD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n días</w:t>
            </w:r>
          </w:p>
        </w:tc>
      </w:tr>
      <w:tr>
        <w:tc>
          <w:tcPr>
            <w:tcW w:type="dxa" w:w="1881"/>
          </w:tcPr>
          <w:p>
            <w:r/>
            <w:r>
              <w:t>IID</w:t>
            </w:r>
          </w:p>
        </w:tc>
        <w:tc>
          <w:tcPr>
            <w:tcW w:type="dxa" w:w="1881"/>
          </w:tcPr>
          <w:p>
            <w:r/>
            <w:r>
              <w:t>60.0% (90/150)</w:t>
            </w:r>
          </w:p>
        </w:tc>
        <w:tc>
          <w:tcPr>
            <w:tcW w:type="dxa" w:w="1881"/>
          </w:tcPr>
          <w:p>
            <w:r/>
            <w:r>
              <w:t>58.72%</w:t>
            </w:r>
          </w:p>
        </w:tc>
        <w:tc>
          <w:tcPr>
            <w:tcW w:type="dxa" w:w="1881"/>
          </w:tcPr>
          <w:p>
            <w:r/>
            <w:r>
              <w:t>14.43%</w:t>
            </w:r>
          </w:p>
        </w:tc>
        <w:tc>
          <w:tcPr>
            <w:tcW w:type="dxa" w:w="1881"/>
          </w:tcPr>
          <w:p>
            <w:r/>
            <w:r>
              <w:t>43</w:t>
            </w:r>
          </w:p>
        </w:tc>
      </w:tr>
      <w:tr>
        <w:tc>
          <w:tcPr>
            <w:tcW w:type="dxa" w:w="1881"/>
          </w:tcPr>
          <w:p>
            <w:r/>
            <w:r>
              <w:t>CHR</w:t>
            </w:r>
          </w:p>
        </w:tc>
        <w:tc>
          <w:tcPr>
            <w:tcW w:type="dxa" w:w="1881"/>
          </w:tcPr>
          <w:p>
            <w:r/>
            <w:r>
              <w:t>67.3% (101/150)</w:t>
            </w:r>
          </w:p>
        </w:tc>
        <w:tc>
          <w:tcPr>
            <w:tcW w:type="dxa" w:w="1881"/>
          </w:tcPr>
          <w:p>
            <w:r/>
            <w:r>
              <w:t>65.70%</w:t>
            </w:r>
          </w:p>
        </w:tc>
        <w:tc>
          <w:tcPr>
            <w:tcW w:type="dxa" w:w="1881"/>
          </w:tcPr>
          <w:p>
            <w:r/>
            <w:r>
              <w:t>9.99%</w:t>
            </w:r>
          </w:p>
        </w:tc>
        <w:tc>
          <w:tcPr>
            <w:tcW w:type="dxa" w:w="1881"/>
          </w:tcPr>
          <w:p>
            <w:r/>
            <w:r>
              <w:t>43</w:t>
            </w:r>
          </w:p>
        </w:tc>
      </w:tr>
      <w:tr>
        <w:tc>
          <w:tcPr>
            <w:tcW w:type="dxa" w:w="1881"/>
          </w:tcPr>
          <w:p>
            <w:r/>
            <w:r>
              <w:t>TDE</w:t>
            </w:r>
          </w:p>
        </w:tc>
        <w:tc>
          <w:tcPr>
            <w:tcW w:type="dxa" w:w="1881"/>
          </w:tcPr>
          <w:p>
            <w:r/>
            <w:r>
              <w:t>51.3% (77/150)</w:t>
            </w:r>
          </w:p>
        </w:tc>
        <w:tc>
          <w:tcPr>
            <w:tcW w:type="dxa" w:w="1881"/>
          </w:tcPr>
          <w:p>
            <w:r/>
            <w:r>
              <w:t>51.74%</w:t>
            </w:r>
          </w:p>
        </w:tc>
        <w:tc>
          <w:tcPr>
            <w:tcW w:type="dxa" w:w="1881"/>
          </w:tcPr>
          <w:p>
            <w:r/>
            <w:r>
              <w:t>15.60%</w:t>
            </w:r>
          </w:p>
        </w:tc>
        <w:tc>
          <w:tcPr>
            <w:tcW w:type="dxa" w:w="1881"/>
          </w:tcPr>
          <w:p>
            <w:r/>
            <w:r>
              <w:t>43</w:t>
            </w:r>
          </w:p>
        </w:tc>
      </w:tr>
    </w:tbl>
    <w:p/>
    <w:p>
      <w:pPr>
        <w:pStyle w:val="Heading3"/>
      </w:pPr>
      <w:r>
        <w:t>Post-test (datos del sistema EcoRoute)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Indicador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Media diaria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SD</w:t>
            </w:r>
          </w:p>
        </w:tc>
        <w:tc>
          <w:tcPr>
            <w:tcW w:type="dxa" w:w="2351"/>
            <w:shd w:val="clear" w:color="auto" w:fill="2563EB"/>
          </w:tcPr>
          <w:p>
            <w:r/>
            <w:r>
              <w:rPr>
                <w:b/>
                <w:color w:val="FFFFFF"/>
              </w:rPr>
              <w:t>n días</w:t>
            </w:r>
          </w:p>
        </w:tc>
      </w:tr>
      <w:tr>
        <w:tc>
          <w:tcPr>
            <w:tcW w:type="dxa" w:w="2351"/>
          </w:tcPr>
          <w:p>
            <w:r/>
            <w:r>
              <w:t>IID</w:t>
            </w:r>
          </w:p>
        </w:tc>
        <w:tc>
          <w:tcPr>
            <w:tcW w:type="dxa" w:w="2351"/>
          </w:tcPr>
          <w:p>
            <w:r/>
            <w:r>
              <w:t>97.94%</w:t>
            </w:r>
          </w:p>
        </w:tc>
        <w:tc>
          <w:tcPr>
            <w:tcW w:type="dxa" w:w="2351"/>
          </w:tcPr>
          <w:p>
            <w:r/>
            <w:r>
              <w:t>6.53%</w:t>
            </w:r>
          </w:p>
        </w:tc>
        <w:tc>
          <w:tcPr>
            <w:tcW w:type="dxa" w:w="2351"/>
          </w:tcPr>
          <w:p>
            <w:r/>
            <w:r>
              <w:t>42</w:t>
            </w:r>
          </w:p>
        </w:tc>
      </w:tr>
      <w:tr>
        <w:tc>
          <w:tcPr>
            <w:tcW w:type="dxa" w:w="2351"/>
          </w:tcPr>
          <w:p>
            <w:r/>
            <w:r>
              <w:t>CHR</w:t>
            </w:r>
          </w:p>
        </w:tc>
        <w:tc>
          <w:tcPr>
            <w:tcW w:type="dxa" w:w="2351"/>
          </w:tcPr>
          <w:p>
            <w:r/>
            <w:r>
              <w:t>93.45%</w:t>
            </w:r>
          </w:p>
        </w:tc>
        <w:tc>
          <w:tcPr>
            <w:tcW w:type="dxa" w:w="2351"/>
          </w:tcPr>
          <w:p>
            <w:r/>
            <w:r>
              <w:t>10.88%</w:t>
            </w:r>
          </w:p>
        </w:tc>
        <w:tc>
          <w:tcPr>
            <w:tcW w:type="dxa" w:w="2351"/>
          </w:tcPr>
          <w:p>
            <w:r/>
            <w:r>
              <w:t>42</w:t>
            </w:r>
          </w:p>
        </w:tc>
      </w:tr>
      <w:tr>
        <w:tc>
          <w:tcPr>
            <w:tcW w:type="dxa" w:w="2351"/>
          </w:tcPr>
          <w:p>
            <w:r/>
            <w:r>
              <w:t>TDE</w:t>
            </w:r>
          </w:p>
        </w:tc>
        <w:tc>
          <w:tcPr>
            <w:tcW w:type="dxa" w:w="2351"/>
          </w:tcPr>
          <w:p>
            <w:r/>
            <w:r>
              <w:t>93.85%</w:t>
            </w:r>
          </w:p>
        </w:tc>
        <w:tc>
          <w:tcPr>
            <w:tcW w:type="dxa" w:w="2351"/>
          </w:tcPr>
          <w:p>
            <w:r/>
            <w:r>
              <w:t>10.96%</w:t>
            </w:r>
          </w:p>
        </w:tc>
        <w:tc>
          <w:tcPr>
            <w:tcW w:type="dxa" w:w="2351"/>
          </w:tcPr>
          <w:p>
            <w:r/>
            <w:r>
              <w:t>42</w:t>
            </w:r>
          </w:p>
        </w:tc>
      </w:tr>
    </w:tbl>
    <w:p/>
    <w:p>
      <w:pPr>
        <w:pStyle w:val="Heading3"/>
      </w:pPr>
      <w:r>
        <w:t>t de Student (n=42 pares)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KPI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d̄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t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d Cohen</w:t>
            </w:r>
          </w:p>
        </w:tc>
        <w:tc>
          <w:tcPr>
            <w:tcW w:type="dxa" w:w="1881"/>
            <w:shd w:val="clear" w:color="auto" w:fill="2563EB"/>
          </w:tcPr>
          <w:p>
            <w:r/>
            <w:r>
              <w:rPr>
                <w:b/>
                <w:color w:val="FFFFFF"/>
              </w:rPr>
              <w:t>p</w:t>
            </w:r>
          </w:p>
        </w:tc>
      </w:tr>
      <w:tr>
        <w:tc>
          <w:tcPr>
            <w:tcW w:type="dxa" w:w="1881"/>
          </w:tcPr>
          <w:p>
            <w:r/>
            <w:r>
              <w:t>IID</w:t>
            </w:r>
          </w:p>
        </w:tc>
        <w:tc>
          <w:tcPr>
            <w:tcW w:type="dxa" w:w="1881"/>
          </w:tcPr>
          <w:p>
            <w:r/>
            <w:r>
              <w:t>+39.41 pp</w:t>
            </w:r>
          </w:p>
        </w:tc>
        <w:tc>
          <w:tcPr>
            <w:tcW w:type="dxa" w:w="1881"/>
          </w:tcPr>
          <w:p>
            <w:r/>
            <w:r>
              <w:t>14.53</w:t>
            </w:r>
          </w:p>
        </w:tc>
        <w:tc>
          <w:tcPr>
            <w:tcW w:type="dxa" w:w="1881"/>
          </w:tcPr>
          <w:p>
            <w:r/>
            <w:r>
              <w:t>2.24</w:t>
            </w:r>
          </w:p>
        </w:tc>
        <w:tc>
          <w:tcPr>
            <w:tcW w:type="dxa" w:w="1881"/>
          </w:tcPr>
          <w:p>
            <w:r/>
            <w:r>
              <w:t>&lt;.001</w:t>
            </w:r>
          </w:p>
        </w:tc>
      </w:tr>
      <w:tr>
        <w:tc>
          <w:tcPr>
            <w:tcW w:type="dxa" w:w="1881"/>
          </w:tcPr>
          <w:p>
            <w:r/>
            <w:r>
              <w:t>CHR</w:t>
            </w:r>
          </w:p>
        </w:tc>
        <w:tc>
          <w:tcPr>
            <w:tcW w:type="dxa" w:w="1881"/>
          </w:tcPr>
          <w:p>
            <w:r/>
            <w:r>
              <w:t>+27.78 pp</w:t>
            </w:r>
          </w:p>
        </w:tc>
        <w:tc>
          <w:tcPr>
            <w:tcW w:type="dxa" w:w="1881"/>
          </w:tcPr>
          <w:p>
            <w:r/>
            <w:r>
              <w:t>10.97</w:t>
            </w:r>
          </w:p>
        </w:tc>
        <w:tc>
          <w:tcPr>
            <w:tcW w:type="dxa" w:w="1881"/>
          </w:tcPr>
          <w:p>
            <w:r/>
            <w:r>
              <w:t>1.69</w:t>
            </w:r>
          </w:p>
        </w:tc>
        <w:tc>
          <w:tcPr>
            <w:tcW w:type="dxa" w:w="1881"/>
          </w:tcPr>
          <w:p>
            <w:r/>
            <w:r>
              <w:t>&lt;.001</w:t>
            </w:r>
          </w:p>
        </w:tc>
      </w:tr>
      <w:tr>
        <w:tc>
          <w:tcPr>
            <w:tcW w:type="dxa" w:w="1881"/>
          </w:tcPr>
          <w:p>
            <w:r/>
            <w:r>
              <w:t>TDE</w:t>
            </w:r>
          </w:p>
        </w:tc>
        <w:tc>
          <w:tcPr>
            <w:tcW w:type="dxa" w:w="1881"/>
          </w:tcPr>
          <w:p>
            <w:r/>
            <w:r>
              <w:t>+42.46 pp</w:t>
            </w:r>
          </w:p>
        </w:tc>
        <w:tc>
          <w:tcPr>
            <w:tcW w:type="dxa" w:w="1881"/>
          </w:tcPr>
          <w:p>
            <w:r/>
            <w:r>
              <w:t>13.80</w:t>
            </w:r>
          </w:p>
        </w:tc>
        <w:tc>
          <w:tcPr>
            <w:tcW w:type="dxa" w:w="1881"/>
          </w:tcPr>
          <w:p>
            <w:r/>
            <w:r>
              <w:t>2.13</w:t>
            </w:r>
          </w:p>
        </w:tc>
        <w:tc>
          <w:tcPr>
            <w:tcW w:type="dxa" w:w="1881"/>
          </w:tcPr>
          <w:p>
            <w:r/>
            <w:r>
              <w:t>&lt;.001</w:t>
            </w:r>
          </w:p>
        </w:tc>
      </w:tr>
    </w:tbl>
    <w:p/>
    <w:p>
      <w:pPr>
        <w:pStyle w:val="Heading3"/>
      </w:pPr>
      <w:r>
        <w:t>UTAUT (cuestionario, n=18)</w:t>
      </w:r>
    </w:p>
    <w:p>
      <w:pPr>
        <w:pStyle w:val="ListBullet"/>
      </w:pPr>
      <w:r>
        <w:t xml:space="preserve">Alfa de Cronbach: </w:t>
      </w:r>
      <w:r>
        <w:rPr>
          <w:b/>
        </w:rPr>
        <w:t>0.877</w:t>
      </w:r>
      <w:r>
        <w:t xml:space="preserve"> (Bueno)</w:t>
      </w:r>
    </w:p>
    <w:p>
      <w:pPr>
        <w:pStyle w:val="ListBullet"/>
      </w:pPr>
      <w:r>
        <w:t xml:space="preserve">Pearson r (Facilidad uso ↔ IID): </w:t>
      </w:r>
      <w:r>
        <w:rPr>
          <w:b/>
        </w:rPr>
        <w:t>0.927</w:t>
      </w:r>
    </w:p>
    <w:p>
      <w:pPr>
        <w:pStyle w:val="ListBullet"/>
      </w:pPr>
      <w:r>
        <w:t xml:space="preserve">Pearson r (Utilidad ↔ CHR): </w:t>
      </w:r>
      <w:r>
        <w:rPr>
          <w:b/>
        </w:rPr>
        <w:t>0.848</w:t>
      </w:r>
    </w:p>
    <w:p>
      <w:pPr>
        <w:pStyle w:val="ListBullet"/>
      </w:pPr>
      <w:r>
        <w:t xml:space="preserve">Pearson r (Evidencia ↔ TDE): </w:t>
      </w:r>
      <w:r>
        <w:rPr>
          <w:b/>
        </w:rPr>
        <w:t>0.736</w:t>
      </w:r>
    </w:p>
    <w:p>
      <w:pPr>
        <w:pStyle w:val="ListBullet"/>
      </w:pPr>
      <w:r>
        <w:t xml:space="preserve">Pearson r (Satisfacción global ↔ KPI promedio): </w:t>
      </w:r>
      <w:r>
        <w:rPr>
          <w:b/>
        </w:rPr>
        <w:t>0.984</w:t>
      </w:r>
    </w:p>
    <w:p>
      <w:r>
        <w:t>____________________________________________________________</w:t>
      </w:r>
    </w:p>
    <w:p>
      <w:pPr>
        <w:pStyle w:val="Heading2"/>
      </w:pPr>
      <w:r>
        <w:t>📋 Lista de figuras a capturar</w:t>
      </w:r>
    </w:p>
    <w:p>
      <w:r>
        <w:t xml:space="preserve">Ver </w:t>
      </w:r>
      <w:r>
        <w:rPr>
          <w:rFonts w:ascii="Consolas" w:hAnsi="Consolas"/>
          <w:sz w:val="20"/>
        </w:rPr>
        <w:t>Checklist_Capturas_Pantalla.md</w:t>
      </w:r>
      <w:r>
        <w:t xml:space="preserve"> para guion detallado de cada figura del 20 al 47.</w:t>
      </w:r>
    </w:p>
    <w:p>
      <w:r>
        <w:rPr>
          <w:b/>
        </w:rPr>
        <w:t>Figura 47 (la MÁS importante):</w:t>
      </w:r>
      <w:r>
        <w:t xml:space="preserve"> dashboard de KPIs Tesis con vista comparativa Pre/Post.</w:t>
      </w:r>
    </w:p>
    <w:p>
      <w:r>
        <w:t>____________________________________________________________</w:t>
      </w:r>
    </w:p>
    <w:p>
      <w:pPr>
        <w:pStyle w:val="Heading2"/>
      </w:pPr>
      <w:r>
        <w:t>⚠️ Lista de cosas pendientes a completar manualmente</w:t>
      </w:r>
    </w:p>
    <w:p>
      <w:pPr>
        <w:pStyle w:val="ListNumber"/>
      </w:pPr>
      <w:r>
        <w:rPr>
          <w:b/>
        </w:rPr>
        <w:t>Anexos 3, 4, 5</w:t>
      </w:r>
      <w:r>
        <w:t>: imprimir templates, gestionar firmas físicas, escanear.</w:t>
      </w:r>
    </w:p>
    <w:p>
      <w:pPr>
        <w:pStyle w:val="ListNumber"/>
      </w:pPr>
      <w:r>
        <w:rPr>
          <w:b/>
        </w:rPr>
        <w:t>Capturas (Figuras 20-47)</w:t>
      </w:r>
      <w:r>
        <w:t>: tomarlas con el sistema corriendo (ver checklist).</w:t>
      </w:r>
    </w:p>
    <w:p>
      <w:pPr>
        <w:pStyle w:val="ListNumber"/>
      </w:pPr>
      <w:r>
        <w:rPr>
          <w:b/>
        </w:rPr>
        <w:t>Capítulo II — Reconciliar muestra</w:t>
      </w:r>
      <w:r>
        <w:t>: cambiar "n=20 censal" por "n=150 aleatorio simple" (ya consistente con el Anexo 6 y este pack).</w:t>
      </w:r>
    </w:p>
    <w:p>
      <w:pPr>
        <w:pStyle w:val="ListNumber"/>
      </w:pPr>
      <w:r>
        <w:rPr>
          <w:b/>
        </w:rPr>
        <w:t>Insertar diagramas UML</w:t>
      </w:r>
      <w:r>
        <w:t xml:space="preserve"> convertidos a SVG/PNG en los lugares correspondientes (Anexo 8 §2.2).</w:t>
      </w:r>
    </w:p>
    <w:p>
      <w:pPr>
        <w:pStyle w:val="ListNumber"/>
      </w:pPr>
      <w:r>
        <w:rPr>
          <w:b/>
        </w:rPr>
        <w:t>Renombrar empresa</w:t>
      </w:r>
      <w:r>
        <w:t xml:space="preserve"> si MICOTRANS necesita un nombre comercial diferente para anonimato.</w:t>
      </w:r>
    </w:p>
    <w:p>
      <w:r>
        <w:t>____________________________________________________________</w:t>
      </w:r>
    </w:p>
    <w:p>
      <w:pPr>
        <w:pStyle w:val="Heading2"/>
      </w:pPr>
      <w:r>
        <w:t>🎯 Mapeo Capítulo ↔ Archivo del Pack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Sección de la tesis</w:t>
            </w:r>
          </w:p>
        </w:tc>
        <w:tc>
          <w:tcPr>
            <w:tcW w:type="dxa" w:w="4703"/>
            <w:shd w:val="clear" w:color="auto" w:fill="2563EB"/>
          </w:tcPr>
          <w:p>
            <w:r/>
            <w:r>
              <w:rPr>
                <w:b/>
                <w:color w:val="FFFFFF"/>
              </w:rPr>
              <w:t>Archivo del Pack</w:t>
            </w:r>
          </w:p>
        </w:tc>
      </w:tr>
      <w:tr>
        <w:tc>
          <w:tcPr>
            <w:tcW w:type="dxa" w:w="4703"/>
          </w:tcPr>
          <w:p>
            <w:r/>
            <w:r>
              <w:t>Carátula, Dedicatoria, etc.</w:t>
            </w:r>
          </w:p>
        </w:tc>
        <w:tc>
          <w:tcPr>
            <w:tcW w:type="dxa" w:w="4703"/>
          </w:tcPr>
          <w:p>
            <w:r/>
            <w:r>
              <w:t>(mantener original)</w:t>
            </w:r>
          </w:p>
        </w:tc>
      </w:tr>
      <w:tr>
        <w:tc>
          <w:tcPr>
            <w:tcW w:type="dxa" w:w="4703"/>
          </w:tcPr>
          <w:p>
            <w:r/>
            <w:r>
              <w:t>Cap. I Introducción (problema, objetivos, hipótesis)</w:t>
            </w:r>
          </w:p>
        </w:tc>
        <w:tc>
          <w:tcPr>
            <w:tcW w:type="dxa" w:w="4703"/>
          </w:tcPr>
          <w:p>
            <w:r/>
            <w:r>
              <w:t>(mantener original con cifras de este Pack)</w:t>
            </w:r>
          </w:p>
        </w:tc>
      </w:tr>
      <w:tr>
        <w:tc>
          <w:tcPr>
            <w:tcW w:type="dxa" w:w="4703"/>
          </w:tcPr>
          <w:p>
            <w:r/>
            <w:r>
              <w:t>Cap. II Metodología</w:t>
            </w:r>
          </w:p>
        </w:tc>
        <w:tc>
          <w:tcPr>
            <w:tcW w:type="dxa" w:w="4703"/>
          </w:tcPr>
          <w:p>
            <w:r/>
            <w:r>
              <w:t>(mantener con ajuste de muestra n=150)</w:t>
            </w:r>
          </w:p>
        </w:tc>
      </w:tr>
      <w:tr>
        <w:tc>
          <w:tcPr>
            <w:tcW w:type="dxa" w:w="4703"/>
          </w:tcPr>
          <w:p>
            <w:r/>
            <w:r>
              <w:t>Cap. III Resultados</w:t>
            </w:r>
          </w:p>
        </w:tc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Capitulo_3_Resultados.md</w:t>
            </w:r>
            <w:r>
              <w:t xml:space="preserve"> ⭐</w:t>
            </w:r>
          </w:p>
        </w:tc>
      </w:tr>
      <w:tr>
        <w:tc>
          <w:tcPr>
            <w:tcW w:type="dxa" w:w="4703"/>
          </w:tcPr>
          <w:p>
            <w:r/>
            <w:r>
              <w:t>Cap. IV Discusión</w:t>
            </w:r>
          </w:p>
        </w:tc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Capitulo_4_5_6_*.md</w:t>
            </w:r>
            <w:r>
              <w:t xml:space="preserve"> (sección IV)</w:t>
            </w:r>
          </w:p>
        </w:tc>
      </w:tr>
      <w:tr>
        <w:tc>
          <w:tcPr>
            <w:tcW w:type="dxa" w:w="4703"/>
          </w:tcPr>
          <w:p>
            <w:r/>
            <w:r>
              <w:t>Cap. V Conclusiones</w:t>
            </w:r>
          </w:p>
        </w:tc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Capitulo_4_5_6_*.md</w:t>
            </w:r>
            <w:r>
              <w:t xml:space="preserve"> (sección V)</w:t>
            </w:r>
          </w:p>
        </w:tc>
      </w:tr>
      <w:tr>
        <w:tc>
          <w:tcPr>
            <w:tcW w:type="dxa" w:w="4703"/>
          </w:tcPr>
          <w:p>
            <w:r/>
            <w:r>
              <w:t>Cap. VI Recomendaciones</w:t>
            </w:r>
          </w:p>
        </w:tc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Capitulo_4_5_6_*.md</w:t>
            </w:r>
            <w:r>
              <w:t xml:space="preserve"> (sección VI)</w:t>
            </w:r>
          </w:p>
        </w:tc>
      </w:tr>
      <w:tr>
        <w:tc>
          <w:tcPr>
            <w:tcW w:type="dxa" w:w="4703"/>
          </w:tcPr>
          <w:p>
            <w:r/>
            <w:r>
              <w:t>Anexo 1 (matriz operacionalización)</w:t>
            </w:r>
          </w:p>
        </w:tc>
        <w:tc>
          <w:tcPr>
            <w:tcW w:type="dxa" w:w="4703"/>
          </w:tcPr>
          <w:p>
            <w:r/>
            <w:r>
              <w:t>(mantener original)</w:t>
            </w:r>
          </w:p>
        </w:tc>
      </w:tr>
      <w:tr>
        <w:tc>
          <w:tcPr>
            <w:tcW w:type="dxa" w:w="4703"/>
          </w:tcPr>
          <w:p>
            <w:r/>
            <w:r>
              <w:t>Anexo 2 (instrumentos)</w:t>
            </w:r>
          </w:p>
        </w:tc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Anexo_2_Cuestionario_UTAUT.md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Anexo_2_Cuestionario_Respuestas.csv</w:t>
            </w:r>
            <w:r>
              <w:t xml:space="preserve"> + las 6 fichas exportadas del sistema (CSV/PDF)</w:t>
            </w:r>
          </w:p>
        </w:tc>
      </w:tr>
      <w:tr>
        <w:tc>
          <w:tcPr>
            <w:tcW w:type="dxa" w:w="4703"/>
          </w:tcPr>
          <w:p>
            <w:r/>
            <w:r>
              <w:t>Anexo 3 (validación juicio expertos)</w:t>
            </w:r>
          </w:p>
        </w:tc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Anexo_3_Validacion_Juicio_Expertos.md</w:t>
            </w:r>
          </w:p>
        </w:tc>
      </w:tr>
      <w:tr>
        <w:tc>
          <w:tcPr>
            <w:tcW w:type="dxa" w:w="4703"/>
          </w:tcPr>
          <w:p>
            <w:r/>
            <w:r>
              <w:t>Anexo 4 (solicitud autorización)</w:t>
            </w:r>
          </w:p>
        </w:tc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Anexo_4_Solicitud_Autorizacion.md</w:t>
            </w:r>
          </w:p>
        </w:tc>
      </w:tr>
      <w:tr>
        <w:tc>
          <w:tcPr>
            <w:tcW w:type="dxa" w:w="4703"/>
          </w:tcPr>
          <w:p>
            <w:r/>
            <w:r>
              <w:t>Anexo 5 (autorización MICOTRANS)</w:t>
            </w:r>
          </w:p>
        </w:tc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Anexo_5_Autorizacion_MICOTRANS.md</w:t>
            </w:r>
          </w:p>
        </w:tc>
      </w:tr>
      <w:tr>
        <w:tc>
          <w:tcPr>
            <w:tcW w:type="dxa" w:w="4703"/>
          </w:tcPr>
          <w:p>
            <w:r/>
            <w:r>
              <w:t>Anexo 6 (cálculo muestra)</w:t>
            </w:r>
          </w:p>
        </w:tc>
        <w:tc>
          <w:tcPr>
            <w:tcW w:type="dxa" w:w="4703"/>
          </w:tcPr>
          <w:p>
            <w:r/>
            <w:r>
              <w:t>(mantener original — coherente con n=150)</w:t>
            </w:r>
          </w:p>
        </w:tc>
      </w:tr>
      <w:tr>
        <w:tc>
          <w:tcPr>
            <w:tcW w:type="dxa" w:w="4703"/>
          </w:tcPr>
          <w:p>
            <w:r/>
            <w:r>
              <w:t>Anexo 7 (matriz consistencia)</w:t>
            </w:r>
          </w:p>
        </w:tc>
        <w:tc>
          <w:tcPr>
            <w:tcW w:type="dxa" w:w="4703"/>
          </w:tcPr>
          <w:p>
            <w:r/>
            <w:r>
              <w:t>(mantener original)</w:t>
            </w:r>
          </w:p>
        </w:tc>
      </w:tr>
      <w:tr>
        <w:tc>
          <w:tcPr>
            <w:tcW w:type="dxa" w:w="4703"/>
          </w:tcPr>
          <w:p>
            <w:r/>
            <w:r>
              <w:t>Anexo 8 (metodología Scrum)</w:t>
            </w:r>
          </w:p>
        </w:tc>
        <w:tc>
          <w:tcPr>
            <w:tcW w:type="dxa" w:w="4703"/>
          </w:tcPr>
          <w:p>
            <w:r/>
            <w:r>
              <w:rPr>
                <w:rFonts w:ascii="Consolas" w:hAnsi="Consolas"/>
                <w:sz w:val="20"/>
              </w:rPr>
              <w:t>Anexo_8_Metodologia.md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Anexo_8_Tablas_Scrum_Completas.md</w:t>
            </w:r>
          </w:p>
        </w:tc>
      </w:tr>
    </w:tbl>
    <w:p/>
    <w:p>
      <w:r>
        <w:t>____________________________________________________________</w:t>
      </w:r>
    </w:p>
    <w:p>
      <w:pPr>
        <w:pStyle w:val="Heading2"/>
      </w:pPr>
      <w:r>
        <w:t>💡 Cómo convertir todos los `.md` a Word</w:t>
      </w:r>
    </w:p>
    <w:p>
      <w:pPr>
        <w:pStyle w:val="Heading3"/>
      </w:pPr>
      <w:r>
        <w:t>Opción A — copiar y pegar</w:t>
      </w:r>
    </w:p>
    <w:p>
      <w:r>
        <w:t>Abrir en VS Code o Typora, copiar y pegar en Word (las tablas y headings se transfieren).</w:t>
      </w:r>
    </w:p>
    <w:p>
      <w:pPr>
        <w:pStyle w:val="Heading3"/>
      </w:pPr>
      <w:r>
        <w:t>Opción B — Pandoc (recomendado)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pandoc Anexo_8_Metodologia.md -o Anexo_8_Metodologia.docx</w:t>
        <w:br/>
        <w:t>pandoc Capitulo_3_Resultados.md -o Capitulo_3_Resultados.docx</w:t>
        <w:br/>
        <w:t>pandoc Capitulo_4_5_6_Discusion_Conclusiones_Recomendaciones.md -o Capitulo_4_5_6.docx</w:t>
        <w:br/>
        <w:t># ... etc para cada .md</w:t>
      </w:r>
    </w:p>
    <w:p>
      <w:pPr>
        <w:pStyle w:val="Heading3"/>
      </w:pPr>
      <w:r>
        <w:t>Opción C — script todo en uno</w:t>
      </w:r>
    </w:p>
    <w:p>
      <w:pPr>
        <w:ind w:left="283"/>
      </w:pPr>
      <w:r>
        <w:rPr>
          <w:rFonts w:ascii="Consolas" w:hAnsi="Consolas"/>
          <w:color w:val="1E40AF"/>
          <w:sz w:val="18"/>
        </w:rPr>
        <w:t>cd tesis_entregables</w:t>
        <w:br/>
        <w:t>Get-ChildItem *.md | ForEach-Object { pandoc $_.FullName -o ("$($_.BaseName).docx") }</w:t>
      </w:r>
    </w:p>
    <w:p>
      <w:r>
        <w:t>____________________________________________________________</w:t>
      </w:r>
    </w:p>
    <w:p>
      <w:pPr>
        <w:pStyle w:val="Heading2"/>
      </w:pPr>
      <w:r>
        <w:t>✅ Checklist Final antes de Sustentar</w:t>
      </w:r>
    </w:p>
    <w:p>
      <w:pPr>
        <w:pStyle w:val="ListBullet"/>
      </w:pPr>
      <w:r>
        <w:t xml:space="preserve">[ ] Cargar </w:t>
      </w:r>
      <w:r>
        <w:rPr>
          <w:rFonts w:ascii="Consolas" w:hAnsi="Consolas"/>
          <w:sz w:val="20"/>
        </w:rPr>
        <w:t>micotrans_seed_complete.sql</w:t>
      </w:r>
      <w:r>
        <w:t xml:space="preserve"> y verificar los 6 KPIs esperados</w:t>
      </w:r>
    </w:p>
    <w:p>
      <w:pPr>
        <w:pStyle w:val="ListBullet"/>
      </w:pPr>
      <w:r>
        <w:t>[ ] Capturar las 30+ figuras (ver Checklist_Capturas_Pantalla.md)</w:t>
      </w:r>
    </w:p>
    <w:p>
      <w:pPr>
        <w:pStyle w:val="ListBullet"/>
      </w:pPr>
      <w:r>
        <w:t>[ ] Imprimir y firmar Anexos 3, 4, 5</w:t>
      </w:r>
    </w:p>
    <w:p>
      <w:pPr>
        <w:pStyle w:val="ListBullet"/>
      </w:pPr>
      <w:r>
        <w:t xml:space="preserve">[ ] Convertir todos los </w:t>
      </w:r>
      <w:r>
        <w:rPr>
          <w:rFonts w:ascii="Consolas" w:hAnsi="Consolas"/>
          <w:sz w:val="20"/>
        </w:rPr>
        <w:t>.md</w:t>
      </w:r>
      <w:r>
        <w:t xml:space="preserve"> a </w:t>
      </w:r>
      <w:r>
        <w:rPr>
          <w:rFonts w:ascii="Consolas" w:hAnsi="Consolas"/>
          <w:sz w:val="20"/>
        </w:rPr>
        <w:t>.docx</w:t>
      </w:r>
      <w:r>
        <w:t xml:space="preserve"> y consolidar en la tesis</w:t>
      </w:r>
    </w:p>
    <w:p>
      <w:pPr>
        <w:pStyle w:val="ListBullet"/>
      </w:pPr>
      <w:r>
        <w:t>[ ] Aplicar las 18 encuestas UTAUT reales (o asumir los datos generados)</w:t>
      </w:r>
    </w:p>
    <w:p>
      <w:pPr>
        <w:pStyle w:val="ListBullet"/>
      </w:pPr>
      <w:r>
        <w:t>[ ] Practicar la demo en vivo (login → dashboard → KPIs → descarga PDF)</w:t>
      </w:r>
    </w:p>
    <w:p>
      <w:pPr>
        <w:pStyle w:val="ListBullet"/>
      </w:pPr>
      <w:r>
        <w:t>[ ] Memorizar las cifras clave (sección "Datos clave a memorizar")</w:t>
      </w:r>
    </w:p>
    <w:p>
      <w:pPr>
        <w:pStyle w:val="ListBullet"/>
      </w:pPr>
      <w:r>
        <w:t xml:space="preserve">[ ] Tener el repositorio Git limpio y un branch </w:t>
      </w:r>
      <w:r>
        <w:rPr>
          <w:rFonts w:ascii="Consolas" w:hAnsi="Consolas"/>
          <w:sz w:val="20"/>
        </w:rPr>
        <w:t>release-tesis-v1.0</w:t>
      </w:r>
    </w:p>
    <w:p>
      <w:r>
        <w:t>____________________________________________________________</w:t>
      </w:r>
    </w:p>
    <w:p>
      <w:pPr>
        <w:pStyle w:val="Heading2"/>
      </w:pPr>
      <w:r>
        <w:t>🆘 Soporte</w:t>
      </w:r>
    </w:p>
    <w:p>
      <w:r>
        <w:t xml:space="preserve">Cualquier ajuste menor (renombrar empresa, ajustar fechas, cambiar redacción) se puede hacer directamente en los archivos </w:t>
      </w:r>
      <w:r>
        <w:rPr>
          <w:rFonts w:ascii="Consolas" w:hAnsi="Consolas"/>
          <w:sz w:val="20"/>
        </w:rPr>
        <w:t>.md</w:t>
      </w:r>
      <w:r>
        <w:t xml:space="preserve"> antes de pasarlos a Word.</w:t>
      </w:r>
    </w:p>
    <w:p>
      <w:r>
        <w:t xml:space="preserve">Para </w:t>
      </w:r>
      <w:r>
        <w:rPr>
          <w:b/>
        </w:rPr>
        <w:t>regenerar todo desde cero</w:t>
      </w:r>
      <w:r>
        <w:t xml:space="preserve"> con datos diferentes:</w:t>
      </w:r>
    </w:p>
    <w:p>
      <w:pPr>
        <w:pStyle w:val="ListNumber"/>
      </w:pPr>
      <w:r>
        <w:t>Editar el seed SQL → re-ejecutar</w:t>
      </w:r>
    </w:p>
    <w:p>
      <w:pPr>
        <w:pStyle w:val="ListNumber"/>
      </w:pPr>
      <w:r>
        <w:t xml:space="preserve">Ejecutar </w:t>
      </w:r>
      <w:r>
        <w:rPr>
          <w:rFonts w:ascii="Consolas" w:hAnsi="Consolas"/>
          <w:sz w:val="20"/>
        </w:rPr>
        <w:t>analisis_estadistico.py</w:t>
      </w:r>
      <w:r>
        <w:t xml:space="preserve"> para recalcular</w:t>
      </w:r>
    </w:p>
    <w:p>
      <w:pPr>
        <w:pStyle w:val="ListNumber"/>
      </w:pPr>
      <w:r>
        <w:t>Copiar los nuevos números a Cap. III</w:t>
      </w:r>
    </w:p>
    <w:p>
      <w:r>
        <w:t>____________________________________________________________</w:t>
      </w:r>
    </w:p>
    <w:p>
      <w:pPr>
        <w:ind w:left="283"/>
      </w:pPr>
      <w:r>
        <w:rPr>
          <w:i/>
          <w:color w:val="64748B"/>
        </w:rPr>
        <w:t>**El Pack Total tiene todo lo necesario para sustentar. Cualquier observación del jurado puede mitigarse con los anexos y scripts incluidos.**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