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E0D" w:rsidRDefault="009D157C">
      <w:r>
        <w:t xml:space="preserve">Open your grafana dashboard </w:t>
      </w:r>
    </w:p>
    <w:p w:rsidR="00B26E0D" w:rsidRDefault="00B26E0D"/>
    <w:p w:rsidR="00B26E0D" w:rsidRDefault="009D157C">
      <w:r>
        <w:rPr>
          <w:noProof/>
          <w:lang w:val="en-IN"/>
        </w:rPr>
        <w:drawing>
          <wp:inline distT="114300" distB="114300" distL="114300" distR="114300">
            <wp:extent cx="5943600" cy="31496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9D157C">
      <w:r>
        <w:t>Go to dashboards</w:t>
      </w:r>
    </w:p>
    <w:p w:rsidR="00B26E0D" w:rsidRDefault="009D157C">
      <w:bookmarkStart w:id="0" w:name="_GoBack"/>
      <w:bookmarkEnd w:id="0"/>
      <w:r>
        <w:rPr>
          <w:noProof/>
          <w:lang w:val="en-IN"/>
        </w:rPr>
        <w:drawing>
          <wp:inline distT="114300" distB="114300" distL="114300" distR="114300">
            <wp:extent cx="5943600" cy="2489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9D157C">
      <w:r>
        <w:t>Click on New</w:t>
      </w:r>
    </w:p>
    <w:p w:rsidR="00B26E0D" w:rsidRDefault="009D157C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78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9D157C">
      <w:r>
        <w:t>Click on Import</w:t>
      </w:r>
    </w:p>
    <w:p w:rsidR="00B26E0D" w:rsidRDefault="00B26E0D"/>
    <w:p w:rsidR="00B26E0D" w:rsidRDefault="009D157C">
      <w:r>
        <w:rPr>
          <w:noProof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9D157C">
      <w:r>
        <w:t>Enter id: 8171</w:t>
      </w:r>
    </w:p>
    <w:p w:rsidR="00B26E0D" w:rsidRDefault="00B26E0D"/>
    <w:p w:rsidR="00B26E0D" w:rsidRDefault="009D157C">
      <w:r>
        <w:rPr>
          <w:noProof/>
          <w:lang w:val="en-IN"/>
        </w:rPr>
        <w:drawing>
          <wp:inline distT="114300" distB="114300" distL="114300" distR="114300">
            <wp:extent cx="5943600" cy="3098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9D157C">
      <w:r>
        <w:t>Now click on Load</w:t>
      </w:r>
    </w:p>
    <w:p w:rsidR="00B26E0D" w:rsidRDefault="00B26E0D"/>
    <w:p w:rsidR="00B26E0D" w:rsidRDefault="009D157C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711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B26E0D"/>
    <w:p w:rsidR="00B26E0D" w:rsidRDefault="009D157C">
      <w:r>
        <w:t>Add the datasource as prometheus</w:t>
      </w:r>
    </w:p>
    <w:p w:rsidR="00B26E0D" w:rsidRDefault="00B26E0D"/>
    <w:p w:rsidR="00B26E0D" w:rsidRDefault="009D157C">
      <w:r>
        <w:rPr>
          <w:noProof/>
          <w:lang w:val="en-IN"/>
        </w:rPr>
        <w:drawing>
          <wp:inline distT="114300" distB="114300" distL="114300" distR="114300">
            <wp:extent cx="5943600" cy="3175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9D157C">
      <w:r>
        <w:t>Click on Import</w:t>
      </w:r>
    </w:p>
    <w:p w:rsidR="00B26E0D" w:rsidRDefault="00B26E0D"/>
    <w:p w:rsidR="00B26E0D" w:rsidRDefault="009D157C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40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9D157C">
      <w:r>
        <w:t>You can see the dashboard with metrics</w:t>
      </w:r>
    </w:p>
    <w:p w:rsidR="00B26E0D" w:rsidRDefault="00B26E0D"/>
    <w:p w:rsidR="00B26E0D" w:rsidRDefault="009D157C">
      <w:r>
        <w:rPr>
          <w:noProof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9D157C">
      <w:r>
        <w:t>On the server tab switch between nodes in your kube cluster</w:t>
      </w:r>
    </w:p>
    <w:p w:rsidR="00B26E0D" w:rsidRDefault="00B26E0D"/>
    <w:p w:rsidR="00B26E0D" w:rsidRDefault="009D157C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57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9D157C">
      <w:r>
        <w:rPr>
          <w:noProof/>
          <w:lang w:val="en-IN"/>
        </w:rPr>
        <w:drawing>
          <wp:inline distT="114300" distB="114300" distL="114300" distR="114300">
            <wp:extent cx="5943600" cy="36322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E0D" w:rsidRDefault="00B26E0D"/>
    <w:p w:rsidR="00B26E0D" w:rsidRDefault="00B26E0D"/>
    <w:p w:rsidR="00B26E0D" w:rsidRDefault="00B26E0D"/>
    <w:p w:rsidR="00B26E0D" w:rsidRDefault="00B26E0D"/>
    <w:sectPr w:rsidR="00B26E0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57C" w:rsidRDefault="009D157C" w:rsidP="002370D6">
      <w:pPr>
        <w:spacing w:line="240" w:lineRule="auto"/>
      </w:pPr>
      <w:r>
        <w:separator/>
      </w:r>
    </w:p>
  </w:endnote>
  <w:endnote w:type="continuationSeparator" w:id="0">
    <w:p w:rsidR="009D157C" w:rsidRDefault="009D157C" w:rsidP="002370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0D6" w:rsidRDefault="002370D6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2370D6" w:rsidRPr="00CB1B91" w:rsidTr="008959DB">
      <w:tc>
        <w:tcPr>
          <w:tcW w:w="7218" w:type="dxa"/>
          <w:shd w:val="clear" w:color="auto" w:fill="auto"/>
        </w:tcPr>
        <w:p w:rsidR="002370D6" w:rsidRPr="00CB1B91" w:rsidRDefault="002370D6" w:rsidP="002370D6">
          <w:pPr>
            <w:pStyle w:val="Footer"/>
            <w:jc w:val="both"/>
            <w:rPr>
              <w:rFonts w:eastAsia="Times"/>
              <w:sz w:val="16"/>
              <w:szCs w:val="16"/>
            </w:rPr>
          </w:pPr>
          <w:r w:rsidRPr="00CB1B91">
            <w:rPr>
              <w:rFonts w:eastAsia="Times"/>
              <w:sz w:val="16"/>
              <w:szCs w:val="16"/>
            </w:rPr>
            <w:t>Copyright © 20</w:t>
          </w:r>
          <w:r>
            <w:rPr>
              <w:rFonts w:eastAsia="Times"/>
              <w:sz w:val="16"/>
              <w:szCs w:val="16"/>
            </w:rPr>
            <w:t>23</w:t>
          </w:r>
          <w:r w:rsidRPr="00CB1B91">
            <w:rPr>
              <w:rFonts w:eastAsia="Times"/>
              <w:sz w:val="16"/>
              <w:szCs w:val="16"/>
            </w:rPr>
            <w:t xml:space="preserve"> NTUC LearningHub Pte Ltd.</w:t>
          </w:r>
        </w:p>
        <w:p w:rsidR="002370D6" w:rsidRPr="00CB1B91" w:rsidRDefault="002370D6" w:rsidP="002370D6">
          <w:pPr>
            <w:pStyle w:val="Footer"/>
            <w:rPr>
              <w:rFonts w:eastAsia="Times"/>
              <w:sz w:val="16"/>
              <w:szCs w:val="16"/>
            </w:rPr>
          </w:pPr>
          <w:r>
            <w:rPr>
              <w:rFonts w:eastAsia="Times"/>
              <w:sz w:val="16"/>
              <w:szCs w:val="16"/>
            </w:rPr>
            <w:t xml:space="preserve">NTUC </w:t>
          </w:r>
          <w:r w:rsidRPr="00CB1B91">
            <w:rPr>
              <w:rFonts w:eastAsia="Times"/>
              <w:sz w:val="16"/>
              <w:szCs w:val="16"/>
            </w:rPr>
            <w:t>LHUB</w:t>
          </w:r>
          <w:r>
            <w:rPr>
              <w:rFonts w:eastAsia="Times"/>
              <w:sz w:val="16"/>
              <w:szCs w:val="16"/>
            </w:rPr>
            <w:t xml:space="preserve"> </w:t>
          </w:r>
          <w:r w:rsidRPr="00CB1B91">
            <w:rPr>
              <w:rFonts w:eastAsia="Times"/>
              <w:sz w:val="16"/>
              <w:szCs w:val="16"/>
            </w:rPr>
            <w:t>ver</w:t>
          </w:r>
          <w:r>
            <w:rPr>
              <w:rFonts w:eastAsia="Times"/>
              <w:sz w:val="16"/>
              <w:szCs w:val="16"/>
            </w:rPr>
            <w:t>sion 8</w:t>
          </w:r>
          <w:r w:rsidRPr="00CB1B91">
            <w:rPr>
              <w:rFonts w:eastAsia="Times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:rsidR="002370D6" w:rsidRPr="00CB1B91" w:rsidRDefault="002370D6" w:rsidP="002370D6">
          <w:pPr>
            <w:pStyle w:val="Footer"/>
            <w:jc w:val="right"/>
            <w:rPr>
              <w:rFonts w:eastAsia="Times"/>
              <w:sz w:val="16"/>
              <w:szCs w:val="16"/>
            </w:rPr>
          </w:pPr>
          <w:r w:rsidRPr="00CB1B91">
            <w:rPr>
              <w:rFonts w:eastAsia="Times"/>
              <w:sz w:val="16"/>
              <w:szCs w:val="16"/>
            </w:rPr>
            <w:t xml:space="preserve">Page 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eastAsia="Times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separate"/>
          </w:r>
          <w:r>
            <w:rPr>
              <w:rFonts w:eastAsia="Times"/>
              <w:b/>
              <w:bCs/>
              <w:noProof/>
              <w:sz w:val="16"/>
              <w:szCs w:val="16"/>
            </w:rPr>
            <w:t>2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eastAsia="Times"/>
              <w:sz w:val="16"/>
              <w:szCs w:val="16"/>
            </w:rPr>
            <w:t xml:space="preserve"> of 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eastAsia="Times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separate"/>
          </w:r>
          <w:r>
            <w:rPr>
              <w:rFonts w:eastAsia="Times"/>
              <w:b/>
              <w:bCs/>
              <w:noProof/>
              <w:sz w:val="16"/>
              <w:szCs w:val="16"/>
            </w:rPr>
            <w:t>9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end"/>
          </w:r>
        </w:p>
      </w:tc>
    </w:tr>
  </w:tbl>
  <w:p w:rsidR="002370D6" w:rsidRPr="006303AE" w:rsidRDefault="002370D6" w:rsidP="002370D6">
    <w:pPr>
      <w:pStyle w:val="Footer"/>
      <w:rPr>
        <w:vertAlign w:val="subscript"/>
      </w:rPr>
    </w:pPr>
  </w:p>
  <w:p w:rsidR="002370D6" w:rsidRDefault="002370D6" w:rsidP="002370D6">
    <w:pPr>
      <w:pStyle w:val="Footer"/>
    </w:pPr>
  </w:p>
  <w:p w:rsidR="002370D6" w:rsidRDefault="002370D6" w:rsidP="002370D6">
    <w:pPr>
      <w:pStyle w:val="Footer"/>
    </w:pPr>
  </w:p>
  <w:p w:rsidR="002370D6" w:rsidRDefault="002370D6">
    <w:pPr>
      <w:pStyle w:val="Footer"/>
    </w:pPr>
  </w:p>
  <w:p w:rsidR="002370D6" w:rsidRDefault="002370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57C" w:rsidRDefault="009D157C" w:rsidP="002370D6">
      <w:pPr>
        <w:spacing w:line="240" w:lineRule="auto"/>
      </w:pPr>
      <w:r>
        <w:separator/>
      </w:r>
    </w:p>
  </w:footnote>
  <w:footnote w:type="continuationSeparator" w:id="0">
    <w:p w:rsidR="009D157C" w:rsidRDefault="009D157C" w:rsidP="002370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0D6" w:rsidRDefault="002370D6" w:rsidP="002370D6">
    <w:pPr>
      <w:pStyle w:val="Header"/>
      <w:rPr>
        <w:sz w:val="16"/>
        <w:szCs w:val="16"/>
      </w:rPr>
    </w:pPr>
    <w:r>
      <w:rPr>
        <w:noProof/>
        <w:sz w:val="16"/>
        <w:szCs w:val="16"/>
        <w:lang w:val="en-IN"/>
      </w:rPr>
      <w:drawing>
        <wp:inline distT="0" distB="0" distL="0" distR="0" wp14:anchorId="0742B057" wp14:editId="2473AF42">
          <wp:extent cx="1771650" cy="450426"/>
          <wp:effectExtent l="0" t="0" r="0" b="6985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sz w:val="16"/>
        <w:szCs w:val="16"/>
      </w:rPr>
      <w:t>Course Title: Docker and kubernetes</w:t>
    </w:r>
  </w:p>
  <w:p w:rsidR="002370D6" w:rsidRDefault="002370D6" w:rsidP="002370D6">
    <w:pPr>
      <w:pStyle w:val="Header"/>
    </w:pPr>
    <w:r>
      <w:rPr>
        <w:sz w:val="16"/>
        <w:szCs w:val="16"/>
      </w:rPr>
      <w:tab/>
    </w:r>
    <w:r>
      <w:rPr>
        <w:sz w:val="16"/>
        <w:szCs w:val="16"/>
      </w:rPr>
      <w:tab/>
      <w:t xml:space="preserve">Learners guide </w:t>
    </w:r>
  </w:p>
  <w:p w:rsidR="002370D6" w:rsidRDefault="002370D6">
    <w:pPr>
      <w:pStyle w:val="Header"/>
    </w:pPr>
  </w:p>
  <w:p w:rsidR="002370D6" w:rsidRDefault="002370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E0D"/>
    <w:rsid w:val="002370D6"/>
    <w:rsid w:val="009D157C"/>
    <w:rsid w:val="00B2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E1DA53-710A-4FC9-8DF9-2FE4202C7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370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0D6"/>
  </w:style>
  <w:style w:type="paragraph" w:styleId="Footer">
    <w:name w:val="footer"/>
    <w:basedOn w:val="Normal"/>
    <w:link w:val="FooterChar"/>
    <w:uiPriority w:val="99"/>
    <w:unhideWhenUsed/>
    <w:rsid w:val="002370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3A068CF007D349A8B5E12D46717FFA" ma:contentTypeVersion="13" ma:contentTypeDescription="Create a new document." ma:contentTypeScope="" ma:versionID="9c2ee2c8a1e728d5f5a4755550776e30">
  <xsd:schema xmlns:xsd="http://www.w3.org/2001/XMLSchema" xmlns:xs="http://www.w3.org/2001/XMLSchema" xmlns:p="http://schemas.microsoft.com/office/2006/metadata/properties" xmlns:ns2="72c955c0-8550-4450-80c8-1fab6dbb7078" xmlns:ns3="581bd981-15de-40db-9c55-e966f802ae1d" targetNamespace="http://schemas.microsoft.com/office/2006/metadata/properties" ma:root="true" ma:fieldsID="013d4eeb46e59d9fa217e40bbded5ae5" ns2:_="" ns3:_="">
    <xsd:import namespace="72c955c0-8550-4450-80c8-1fab6dbb7078"/>
    <xsd:import namespace="581bd981-15de-40db-9c55-e966f802a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955c0-8550-4450-80c8-1fab6dbb70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4e17c217-cf96-489c-84d5-16bf13a002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1bd981-15de-40db-9c55-e966f802ae1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d0115da-0247-4484-afbf-9500de9aee1d}" ma:internalName="TaxCatchAll" ma:showField="CatchAllData" ma:web="581bd981-15de-40db-9c55-e966f802ae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c955c0-8550-4450-80c8-1fab6dbb7078">
      <Terms xmlns="http://schemas.microsoft.com/office/infopath/2007/PartnerControls"/>
    </lcf76f155ced4ddcb4097134ff3c332f>
    <TaxCatchAll xmlns="581bd981-15de-40db-9c55-e966f802ae1d" xsi:nil="true"/>
  </documentManagement>
</p:properties>
</file>

<file path=customXml/itemProps1.xml><?xml version="1.0" encoding="utf-8"?>
<ds:datastoreItem xmlns:ds="http://schemas.openxmlformats.org/officeDocument/2006/customXml" ds:itemID="{9A1DAE69-5C3F-434B-A564-101EDF7AD242}"/>
</file>

<file path=customXml/itemProps2.xml><?xml version="1.0" encoding="utf-8"?>
<ds:datastoreItem xmlns:ds="http://schemas.openxmlformats.org/officeDocument/2006/customXml" ds:itemID="{7A5C9FAF-1309-4242-BC47-1916677E1D16}"/>
</file>

<file path=customXml/itemProps3.xml><?xml version="1.0" encoding="utf-8"?>
<ds:datastoreItem xmlns:ds="http://schemas.openxmlformats.org/officeDocument/2006/customXml" ds:itemID="{CC5CD044-C975-46CC-8348-48A0B52B989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Anil Bidari 1</cp:lastModifiedBy>
  <cp:revision>2</cp:revision>
  <dcterms:created xsi:type="dcterms:W3CDTF">2023-06-26T10:45:00Z</dcterms:created>
  <dcterms:modified xsi:type="dcterms:W3CDTF">2023-06-26T10:45:00Z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0x010100863A068CF007D349A8B5E12D46717FFA</vt:lpwstr>
  </property>
</Properties>
</file>