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ndara" w:cs="Candara" w:eastAsia="Candara" w:hAnsi="Candara"/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Kubectl top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ndara" w:cs="Candara" w:eastAsia="Candara" w:hAnsi="Candara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dddddd" w:space="0" w:sz="0" w:val="none"/>
          <w:left w:color="dddddd" w:space="0" w:sz="0" w:val="none"/>
          <w:bottom w:color="dddddd" w:space="0" w:sz="0" w:val="none"/>
          <w:right w:color="dddddd" w:space="0" w:sz="0" w:val="none"/>
          <w:between w:color="dddddd" w:space="0" w:sz="0" w:val="none"/>
        </w:pBdr>
        <w:shd w:fill="f4f4f5" w:val="clear"/>
        <w:spacing w:after="180" w:before="600" w:line="307.44" w:lineRule="auto"/>
        <w:rPr>
          <w:rFonts w:ascii="Candara" w:cs="Candara" w:eastAsia="Candara" w:hAnsi="Candara"/>
          <w:b w:val="0"/>
          <w:color w:val="505050"/>
          <w:sz w:val="34"/>
          <w:szCs w:val="34"/>
        </w:rPr>
      </w:pPr>
      <w:bookmarkStart w:colFirst="0" w:colLast="0" w:name="_heading=h.1k95xypwgak" w:id="0"/>
      <w:bookmarkEnd w:id="0"/>
      <w:r w:rsidDel="00000000" w:rsidR="00000000" w:rsidRPr="00000000">
        <w:rPr>
          <w:rFonts w:ascii="Candara" w:cs="Candara" w:eastAsia="Candara" w:hAnsi="Candara"/>
          <w:b w:val="0"/>
          <w:color w:val="505050"/>
          <w:sz w:val="34"/>
          <w:szCs w:val="34"/>
          <w:rtl w:val="0"/>
        </w:rPr>
        <w:t xml:space="preserve">What is Kubectl top?</w:t>
      </w:r>
    </w:p>
    <w:p w:rsidR="00000000" w:rsidDel="00000000" w:rsidP="00000000" w:rsidRDefault="00000000" w:rsidRPr="00000000" w14:paraId="00000004">
      <w:pPr>
        <w:pBdr>
          <w:top w:color="dddddd" w:space="0" w:sz="0" w:val="none"/>
          <w:left w:color="dddddd" w:space="0" w:sz="0" w:val="none"/>
          <w:bottom w:color="dddddd" w:space="0" w:sz="0" w:val="none"/>
          <w:right w:color="dddddd" w:space="0" w:sz="0" w:val="none"/>
          <w:between w:color="dddddd" w:space="0" w:sz="0" w:val="none"/>
        </w:pBdr>
        <w:shd w:fill="f4f4f5" w:val="clear"/>
        <w:spacing w:after="360" w:lineRule="auto"/>
        <w:rPr>
          <w:rFonts w:ascii="Roboto" w:cs="Roboto" w:eastAsia="Roboto" w:hAnsi="Roboto"/>
          <w:color w:val="37415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If you’ve ever worked on a Linux system, chances are that you’ve used the </w:t>
      </w:r>
      <w:r w:rsidDel="00000000" w:rsidR="00000000" w:rsidRPr="00000000">
        <w:rPr>
          <w:rFonts w:ascii="Roboto Mono" w:cs="Roboto Mono" w:eastAsia="Roboto Mono" w:hAnsi="Roboto Mono"/>
          <w:color w:val="37415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 command. If you know the command, you’ll quickly get used to how the one in Kubernetes works. If you don’t, fear not! Although </w:t>
      </w:r>
      <w:r w:rsidDel="00000000" w:rsidR="00000000" w:rsidRPr="00000000">
        <w:rPr>
          <w:rFonts w:ascii="Roboto Mono" w:cs="Roboto Mono" w:eastAsia="Roboto Mono" w:hAnsi="Roboto Mono"/>
          <w:color w:val="374151"/>
          <w:sz w:val="24"/>
          <w:szCs w:val="24"/>
          <w:rtl w:val="0"/>
        </w:rPr>
        <w:t xml:space="preserve">kubectl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 top is a powerful command,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u w:val="single"/>
            <w:rtl w:val="0"/>
          </w:rPr>
          <w:t xml:space="preserve">using it is very straightforward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Candara" w:cs="Candara" w:eastAsia="Candara" w:hAnsi="Candara"/>
          <w:b w:val="1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u w:val="single"/>
          <w:rtl w:val="0"/>
        </w:rPr>
        <w:t xml:space="preserve">step 1  : check highly utilised node</w:t>
      </w:r>
    </w:p>
    <w:p w:rsidR="00000000" w:rsidDel="00000000" w:rsidP="00000000" w:rsidRDefault="00000000" w:rsidRPr="00000000" w14:paraId="00000006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kubectl top nodes</w:t>
      </w:r>
    </w:p>
    <w:p w:rsidR="00000000" w:rsidDel="00000000" w:rsidP="00000000" w:rsidRDefault="00000000" w:rsidRPr="00000000" w14:paraId="00000007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</w:rPr>
        <w:drawing>
          <wp:inline distB="114300" distT="114300" distL="114300" distR="114300">
            <wp:extent cx="5731200" cy="406400"/>
            <wp:effectExtent b="0" l="0" r="0" t="0"/>
            <wp:docPr id="2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ndara" w:cs="Candara" w:eastAsia="Candara" w:hAnsi="Candara"/>
          <w:b w:val="1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u w:val="single"/>
          <w:rtl w:val="0"/>
        </w:rPr>
        <w:t xml:space="preserve">step 2  : check highly utilised pod</w:t>
      </w:r>
    </w:p>
    <w:p w:rsidR="00000000" w:rsidDel="00000000" w:rsidP="00000000" w:rsidRDefault="00000000" w:rsidRPr="00000000" w14:paraId="0000000A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kubectl top pods</w:t>
      </w:r>
    </w:p>
    <w:p w:rsidR="00000000" w:rsidDel="00000000" w:rsidP="00000000" w:rsidRDefault="00000000" w:rsidRPr="00000000" w14:paraId="0000000B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</w:rPr>
        <w:drawing>
          <wp:inline distB="114300" distT="114300" distL="114300" distR="114300">
            <wp:extent cx="5731200" cy="533400"/>
            <wp:effectExtent b="0" l="0" r="0" t="0"/>
            <wp:docPr id="2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 lab Completion =====================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nda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Copyright@cloudenabled Pte ltd.</w:t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color w:val="000000"/>
      </w:rPr>
      <w:drawing>
        <wp:inline distB="0" distT="0" distL="0" distR="0">
          <wp:extent cx="2246369" cy="1198928"/>
          <wp:effectExtent b="0" l="0" r="0" t="0"/>
          <wp:docPr id="2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46369" cy="11989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</w:t>
    </w: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Course Title: Kubernetes Administrator Hands-on Training</w:t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ab/>
      <w:t xml:space="preserve">                                                                                Learners guide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60C90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60C9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60C90"/>
    <w:rPr>
      <w:rFonts w:ascii="Tahoma" w:cs="Tahoma" w:hAnsi="Tahoma" w:eastAsiaTheme="minorEastAsi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5F6F5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6F5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5F6F5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6F5C"/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120C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5D2B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5D2B46"/>
  </w:style>
  <w:style w:type="paragraph" w:styleId="ListParagraph">
    <w:name w:val="List Paragraph"/>
    <w:basedOn w:val="Normal"/>
    <w:uiPriority w:val="34"/>
    <w:qFormat w:val="1"/>
    <w:rsid w:val="005D2B46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532418"/>
    <w:rPr>
      <w:color w:val="605e5c"/>
      <w:shd w:color="auto" w:fill="e1dfdd" w:val="clear"/>
    </w:r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irplane.dev/blog/kubectl-cheat-sheet" TargetMode="Externa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Candara-regular.ttf"/><Relationship Id="rId6" Type="http://schemas.openxmlformats.org/officeDocument/2006/relationships/font" Target="fonts/Candara-bold.ttf"/><Relationship Id="rId7" Type="http://schemas.openxmlformats.org/officeDocument/2006/relationships/font" Target="fonts/Candara-italic.ttf"/><Relationship Id="rId8" Type="http://schemas.openxmlformats.org/officeDocument/2006/relationships/font" Target="fonts/Canda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qYIA6nkEg7t6xD0kgK13IBkhUw==">CgMxLjAyDWguMWs5NXh5cHdnYWs4AHIhMUVUaVhTSHVYel9POEhRNTZaeDVadFM0R0h2dXB1S3RW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2023-09-16T02:30:00Z</dcterms:created>
  <dc:creator>student</dc:creator>
</cp:coreProperties>
</file>