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PILAR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Nivel: Pilar (página madre) · Enlaza a los 12 artículos hijo de la categoría</w:t>
      </w:r>
    </w:p>
    <w:p>
      <w:pPr>
        <w:pStyle w:val="Heading1"/>
        <w:spacing w:after="120" w:before="200"/>
      </w:pPr>
      <w:r>
        <w:t xml:space="preserve">Puzzles y rompecabezas: la guía completa para regalar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5"/>
        <w:gridCol w:w="6624"/>
      </w:tblGrid>
      <w:tr>
        <w:tc>
          <w:tcPr>
            <w:tcW w:type="dxa" w:w="273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6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y Rompecabezas: Guía Completa para Regalar 2026</w:t>
            </w:r>
          </w:p>
        </w:tc>
      </w:tr>
      <w:tr>
        <w:tc>
          <w:tcPr>
            <w:tcW w:type="dxa" w:w="273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6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y rompecabezas: la guía completa para regalar</w:t>
            </w:r>
          </w:p>
        </w:tc>
      </w:tr>
      <w:tr>
        <w:tc>
          <w:tcPr>
            <w:tcW w:type="dxa" w:w="273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6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Guía completa de puzzles y rompecabezas: por edad, número de piezas, material y temática. Encuentra el regalo perfecto para cada ocasión.</w:t>
            </w:r>
          </w:p>
        </w:tc>
      </w:tr>
      <w:tr>
        <w:tc>
          <w:tcPr>
            <w:tcW w:type="dxa" w:w="273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6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</w:t>
            </w:r>
          </w:p>
        </w:tc>
      </w:tr>
      <w:tr>
        <w:tc>
          <w:tcPr>
            <w:tcW w:type="dxa" w:w="273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6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rompecabezas</w:t>
            </w:r>
          </w:p>
        </w:tc>
      </w:tr>
      <w:tr>
        <w:tc>
          <w:tcPr>
            <w:tcW w:type="dxa" w:w="273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6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puzzle, puzle, puzzles y rompecabezas, puzzle rompecabezas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 de cabecera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5"/>
        <w:gridCol w:w="6624"/>
      </w:tblGrid>
      <w:tr>
        <w:tc>
          <w:tcPr>
            <w:tcW w:type="dxa" w:w="273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del cluster genérico</w:t>
            </w:r>
          </w:p>
        </w:tc>
        <w:tc>
          <w:tcPr>
            <w:tcW w:type="dxa" w:w="66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73.750 búsq./mes (26 keywords)</w:t>
            </w:r>
          </w:p>
        </w:tc>
      </w:tr>
      <w:tr>
        <w:tc>
          <w:tcPr>
            <w:tcW w:type="dxa" w:w="273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Término dominante</w:t>
            </w:r>
          </w:p>
        </w:tc>
        <w:tc>
          <w:tcPr>
            <w:tcW w:type="dxa" w:w="66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"rompecabezas" concentra 50.000 de los 73.750 — es la keyword prioritaria del H1/título</w:t>
            </w:r>
          </w:p>
        </w:tc>
      </w:tr>
      <w:tr>
        <w:tc>
          <w:tcPr>
            <w:tcW w:type="dxa" w:w="273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6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Navegacional / cabecera de categoría</w:t>
            </w:r>
          </w:p>
        </w:tc>
      </w:tr>
      <w:tr>
        <w:tc>
          <w:tcPr>
            <w:tcW w:type="dxa" w:w="273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66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Página pilar con introducción + enlazado a los 12 artículos hijo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Cubrir en 150-250 palabras qué tipos de puzzles existen y cómo elegir uno (edad, piezas, material, temática) — este bloque es el que debe posicionar para "rompecabezas" y "puzzle" a secas, ya que esos términos no tienen artículo propio.</w:t>
      </w:r>
    </w:p>
    <w:p>
      <w:pPr>
        <w:pStyle w:val="Heading3"/>
        <w:spacing w:after="60" w:before="160"/>
      </w:pPr>
      <w:r>
        <w:t xml:space="preserve">¿Cómo elegir el puzzle perfecto?</w:t>
      </w:r>
      <w:r>
        <w:t xml:space="preserve"/>
      </w:r>
    </w:p>
    <w:p>
      <w:pPr>
        <w:spacing w:after="120"/>
      </w:pPr>
      <w:r>
        <w:t xml:space="preserve">Resumen visual/tabla rápida con 4 ejes de decisión: edad → nº de piezas, ocasión → personalizado, espacio en casa → tamaño, gusto del niño/a → temática. Cada eje enlaza al artículo hijo correspondiente.</w:t>
      </w:r>
    </w:p>
    <w:p>
      <w:pPr>
        <w:pStyle w:val="Heading3"/>
        <w:spacing w:after="60" w:before="160"/>
      </w:pPr>
      <w:r>
        <w:t xml:space="preserve">Explora por categoría</w:t>
      </w:r>
      <w:r>
        <w:t xml:space="preserve"/>
      </w:r>
    </w:p>
    <w:p>
      <w:pPr>
        <w:spacing w:after="120"/>
      </w:pPr>
      <w:r>
        <w:t xml:space="preserve">Bloque de tarjetas/enlaces a los 12 artículos hijo, agrupados en 4 familias: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formato y material: número de piezas, 1000 piezas, madera, puzzle japonés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ocasión: personalizados con foto, accesorios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marca: Educa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temática: animales, educativos, mapas y monumentos, tangram, récords</w:t>
      </w:r>
    </w:p>
    <w:p>
      <w:pPr>
        <w:pStyle w:val="Heading3"/>
        <w:spacing w:after="60" w:before="160"/>
      </w:pPr>
      <w:r>
        <w:t xml:space="preserve">Otras categorías de puzzles en Lauderem</w:t>
      </w:r>
      <w:r>
        <w:t xml:space="preserve"/>
      </w:r>
    </w:p>
    <w:p>
      <w:pPr>
        <w:spacing w:after="120"/>
      </w:pPr>
      <w:r>
        <w:t xml:space="preserve">Enlazar explícitamente a la categoría 3D (ya publicada) y a la guía general de regalos (donde viven los puzzles de franquicias: Disney, Marvel, Pokémon, Harry Potter...) para no duplicar contenido y reforzar el enlazado interno del sitio.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Tabla de enlazado a artículos hijo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727"/>
        <w:gridCol w:w="3888"/>
      </w:tblGrid>
      <w:tr>
        <w:tc>
          <w:tcPr>
            <w:tcW w:type="dxa" w:w="3744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Artículo hijo</w:t>
            </w:r>
          </w:p>
        </w:tc>
        <w:tc>
          <w:tcPr>
            <w:tcW w:type="dxa" w:w="1727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888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Ancla de enlace sugerida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Puzzles personalizados con foto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"puzzles personalizados con foto"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Guía por número de piezas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"cuántas piezas elegir según la edad"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Puzzles de 1000 piezas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"los mejores puzzles de 1000 piezas"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Puzzles de madera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"puzzles de madera para niños"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Puzzles Educa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"catálogo de puzzles Educa"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Puzzles educativos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"puzzles educativos para aprender jugando"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Puzzles de mapas y monumentos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"puzzles de mapamundi y monumentos"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Puzzle japonés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 (verificar)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"qué es un puzzle japonés"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Puzzles de animales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"puzzles de animales para niños"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Tangram para niños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"tangram: cómo se juega"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Récords de puzzles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"los puzzles más grandes del mundo"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Accesorios para puzzles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8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"tapetes y accesorios para puzzles"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5.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pilar NO lleva listados de producto propios — solo 1 producto "hero" opcional en la introducción, a modo de ejemplo visual.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Regla "1 destacado por sub-tema" se aplica en los artículos hijo, no aquí.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 opcional: [PENDIENTE DE COMPLETAR — ASIN producto hero de portada].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los 12 artículos hijo (tabla de la sección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la categoría 3D ya publicada (sin duplicar su contenido).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la guía de regalos general, para las búsquedas de franquicias (Disney, Marvel, Pokémon, Dragon Ball, Harry Potter...) que se descartaron como artículo propio en esta categoría.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7. Notas y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CBA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⚠ Alerta</w:t>
            </w:r>
          </w:p>
          <w:p>
            <w:r>
              <w:t xml:space="preserve">"la casa del puzzle" / "casa puzzle" (5.000 vol cada uno) aparecen en el cluster de cabecera pero son en realidad el nombre de una tienda/competidor española, no términos genéricos. No usarlos como keyword objetivo del pilar ni mencionarlos como marca propia — quedaron agrupados aquí por similitud de texto con "puzzle", no por ser términos de categoría.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Excluidos de esta categoría (documentado en el Excel): puzzles online/gratis/imprimibles, puzzles para adultos y temática no infantil, franquicias infantiles (cubiertas en la guía de regalos general), Ravensburger, Clementoni y puzzles de vehículos (descartados en esta ronda).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pilar es el único lugar de la categoría donde debe posicionar el término "rompecabezas" a secas — evitar que los artículos hijo compitan por esa keyword en su H1.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2026-08-05T20:13:13.529Z</dcterms:created>
  <dcterms:modified xsi:type="dcterms:W3CDTF">2026-08-05T20:13:13.530Z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