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de madera (macro-idea)</w:t>
      </w:r>
    </w:p>
    <w:p>
      <w:pPr>
        <w:pStyle w:val="Heading1"/>
        <w:spacing w:after="120" w:before="200"/>
      </w:pPr>
      <w:r>
        <w:t xml:space="preserve">Puzzles de madera para niños: guía de compra y selección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Madera para Niños: Guía de Compra 2026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madera para niños: guía de compra y selección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mejores puzzles de madera para niños: montessori, por edades, con formas y animales. Guía de compra y selección para regalar.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/puzzles/madera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de madera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rompecabezas de madera, puzzle madera montessori, puzzle madera animales, puzzle madera bebe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15.150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+ listado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Destacar el material (madera) como valor añadido: durabilidad, sostenibilidad, aptos para bebés. Buen gancho para "regalo consciente".</w:t>
      </w:r>
    </w:p>
    <w:p>
      <w:pPr>
        <w:pStyle w:val="Heading3"/>
        <w:spacing w:after="60" w:before="160"/>
      </w:pPr>
      <w:r>
        <w:t xml:space="preserve">Los mejores puzzles de madera</w:t>
      </w:r>
      <w:r>
        <w:rPr>
          <w:i/>
          <w:iCs/>
          <w:color w:val="595959"/>
          <w:sz w:val="20"/>
          <w:szCs w:val="20"/>
        </w:rPr>
        <w:t xml:space="preserve">  (10.500 búsq./mes)</w:t>
      </w:r>
    </w:p>
    <w:p>
      <w:pPr>
        <w:spacing w:after="120"/>
      </w:pPr>
      <w:r>
        <w:t xml:space="preserve">Cabecera + variantes genéricas ("puzzle madera", "rompecabezas madera").</w:t>
      </w:r>
    </w:p>
    <w:p>
      <w:pPr>
        <w:pStyle w:val="Heading3"/>
        <w:spacing w:after="60" w:before="160"/>
      </w:pPr>
      <w:r>
        <w:t xml:space="preserve">Puzzles de madera montessori y para bebés</w:t>
      </w:r>
      <w:r>
        <w:rPr>
          <w:i/>
          <w:iCs/>
          <w:color w:val="595959"/>
          <w:sz w:val="20"/>
          <w:szCs w:val="20"/>
        </w:rPr>
        <w:t xml:space="preserve">  (200 búsq./mes)</w:t>
      </w:r>
    </w:p>
    <w:p>
      <w:pPr>
        <w:spacing w:after="120"/>
      </w:pPr>
      <w:r>
        <w:t xml:space="preserve">Cubre "puzzle madera bebe", "puzzle madera 1 año", "puzzle encajable madera". Volumen bajo pero ángulo muy alineado con la web — no descartar aunque el volumen sea modesto.</w:t>
      </w:r>
    </w:p>
    <w:p>
      <w:pPr>
        <w:pStyle w:val="Heading3"/>
        <w:spacing w:after="60" w:before="160"/>
      </w:pPr>
      <w:r>
        <w:t xml:space="preserve">Puzzles de madera con formas geométricas</w:t>
      </w:r>
      <w:r>
        <w:rPr>
          <w:i/>
          <w:iCs/>
          <w:color w:val="595959"/>
          <w:sz w:val="20"/>
          <w:szCs w:val="20"/>
        </w:rPr>
        <w:t xml:space="preserve">  (350 búsq./mes)</w:t>
      </w:r>
    </w:p>
    <w:p>
      <w:pPr>
        <w:spacing w:after="120"/>
      </w:pPr>
      <w:r>
        <w:t xml:space="preserve">Cubo, esfera, estrella, pirámide, cruz.</w:t>
      </w:r>
    </w:p>
    <w:p>
      <w:pPr>
        <w:pStyle w:val="Heading3"/>
        <w:spacing w:after="60" w:before="160"/>
      </w:pPr>
      <w:r>
        <w:t xml:space="preserve">Puzzles de madera de animales</w:t>
      </w:r>
      <w:r>
        <w:rPr>
          <w:i/>
          <w:iCs/>
          <w:color w:val="595959"/>
          <w:sz w:val="20"/>
          <w:szCs w:val="20"/>
        </w:rPr>
        <w:t xml:space="preserve">  (400 búsq./mes)</w:t>
      </w:r>
    </w:p>
    <w:p>
      <w:pPr>
        <w:spacing w:after="120"/>
      </w:pPr>
      <w:r>
        <w:t xml:space="preserve">Jirafa, elefante, mariposa. Enlazar al artículo de "Puzzles de animales" en vez de duplicar.</w:t>
      </w:r>
    </w:p>
    <w:p>
      <w:pPr>
        <w:pStyle w:val="Heading3"/>
        <w:spacing w:after="60" w:before="160"/>
      </w:pPr>
      <w:r>
        <w:t xml:space="preserve">Puzzles de madera educativos</w:t>
      </w:r>
      <w:r>
        <w:rPr>
          <w:i/>
          <w:iCs/>
          <w:color w:val="595959"/>
          <w:sz w:val="20"/>
          <w:szCs w:val="20"/>
        </w:rPr>
        <w:t xml:space="preserve">  (250 búsq./mes)</w:t>
      </w:r>
    </w:p>
    <w:p>
      <w:pPr>
        <w:spacing w:after="120"/>
      </w:pPr>
      <w:r>
        <w:t xml:space="preserve">Letras, números, abecedario, mapamundi. Enlazar al artículo de "Puzzles educativos".</w:t>
      </w:r>
    </w:p>
    <w:p>
      <w:pPr>
        <w:pStyle w:val="Heading3"/>
        <w:spacing w:after="60" w:before="160"/>
      </w:pPr>
      <w:r>
        <w:t xml:space="preserve">Puzzles de madera difíciles y soluciones</w:t>
      </w:r>
      <w:r>
        <w:rPr>
          <w:i/>
          <w:iCs/>
          <w:color w:val="595959"/>
          <w:sz w:val="20"/>
          <w:szCs w:val="20"/>
        </w:rPr>
        <w:t xml:space="preserve">  (400 búsq./mes)</w:t>
      </w:r>
    </w:p>
    <w:p>
      <w:pPr>
        <w:spacing w:after="120"/>
      </w:pPr>
      <w:r>
        <w:t xml:space="preserve">Cubre "rompecabezas de madera difíciles/soluciones/chino". Contenido tipo guía práctica.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destacado general + 1 destacado específico para el bloque montessori/bebés (mejor conversión por especificidad).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Placeholders: [PENDIENTE DE COMPLETAR — ASIN madera general], [PENDIENTE DE COMPLETAR — ASIN madera bebé].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de animales" y "Puzzles educativos" para no duplicar sus sub-temas.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con fuerte encaje en juguetes 0-6 años — reforzar ese ángulo en toda la redacción.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2026-08-05T20:13:12.939Z</dcterms:created>
  <dcterms:modified xsi:type="dcterms:W3CDTF">2026-08-05T20:13:12.939Z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