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récord y extremos (macro-idea)</w:t>
      </w:r>
    </w:p>
    <w:p>
      <w:pPr>
        <w:pStyle w:val="Heading1"/>
        <w:spacing w:after="120" w:before="200"/>
      </w:pPr>
      <w:r>
        <w:t xml:space="preserve">Récords de puzzles: los más grandes y difíciles del mundo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Puzzles Más Grandes y Difíciles del Mundo | Récords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Récords de puzzles: los más grandes y difíciles del mundo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Descubre los puzzles más grandes, difíciles e imposibles del mundo: récords, curiosidades y dónde conseguirlos.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/puzzles/records-y-curiosidades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más grande del mundo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más difícil del mundo, puzzle imposible, puzzle gigante, piezas irregulares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Informacional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/ curiosidades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Formato de curiosidades/ranking — encabezar con datos llamativos (nº de piezas del récord Guinness, tiempo estimado de montaje).</w:t>
      </w:r>
    </w:p>
    <w:p>
      <w:pPr>
        <w:pStyle w:val="Heading3"/>
        <w:spacing w:after="60" w:before="160"/>
      </w:pPr>
      <w:r>
        <w:t xml:space="preserve">El puzzle más grande del mundo</w:t>
      </w:r>
      <w:r>
        <w:rPr>
          <w:i/>
          <w:iCs/>
          <w:color w:val="595959"/>
          <w:sz w:val="20"/>
          <w:szCs w:val="20"/>
        </w:rPr>
        <w:t xml:space="preserve">  (1050 búsq./mes)</w:t>
      </w:r>
    </w:p>
    <w:p>
      <w:pPr>
        <w:pStyle w:val="Heading3"/>
        <w:spacing w:after="60" w:before="160"/>
      </w:pPr>
      <w:r>
        <w:t xml:space="preserve">El puzzle más difícil del mundo</w:t>
      </w:r>
      <w:r>
        <w:rPr>
          <w:i/>
          <w:iCs/>
          <w:color w:val="595959"/>
          <w:sz w:val="20"/>
          <w:szCs w:val="20"/>
        </w:rPr>
        <w:t xml:space="preserve">  (700 búsq./mes)</w:t>
      </w:r>
    </w:p>
    <w:p>
      <w:pPr>
        <w:pStyle w:val="Heading3"/>
        <w:spacing w:after="60" w:before="160"/>
      </w:pPr>
      <w:r>
        <w:t xml:space="preserve">Puzzles gigantes para jugar en familia</w:t>
      </w:r>
      <w:r>
        <w:rPr>
          <w:i/>
          <w:iCs/>
          <w:color w:val="595959"/>
          <w:sz w:val="20"/>
          <w:szCs w:val="20"/>
        </w:rPr>
        <w:t xml:space="preserve">  (1050 búsq./mes)</w:t>
      </w:r>
    </w:p>
    <w:p>
      <w:pPr>
        <w:pStyle w:val="Heading3"/>
        <w:spacing w:after="60" w:before="160"/>
      </w:pPr>
      <w:r>
        <w:t xml:space="preserve">Puzzles imposibles y de piezas irregulares</w:t>
      </w:r>
      <w:r>
        <w:rPr>
          <w:i/>
          <w:iCs/>
          <w:color w:val="595959"/>
          <w:sz w:val="20"/>
          <w:szCs w:val="20"/>
        </w:rPr>
        <w:t xml:space="preserve">  (750 búsq./mes)</w:t>
      </w:r>
    </w:p>
    <w:p>
      <w:pPr>
        <w:spacing w:after="120"/>
      </w:pPr>
      <w:r>
        <w:t xml:space="preserve">Incluye "puzzle infinito" y "piezas raras" — productos reales de piezas idénticas o sin imagen de referencia, gran ángulo de regalo original/reto.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 mayormente informativo: enlaza desde cada récord/curiosidad a fichas de producto reales equivalentes (puzzle gigante, puzzle 1000+ piezas) en vez de forzar un listado de "los más difíciles del mundo" que no existan en Amazon.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placeholders de ASIN obligatorios — solo si hay producto real equivalente disponible.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 guía de "número de piezas" (los récords son casos extremos de esa guía).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 japonés" si se menciona el corte irregular como reto añadido.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de conversión baja pero útil para linkbuilding interno y para posicionar el pilar en búsquedas de descubrimiento/curiosidad.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2026-08-05T20:13:13.050Z</dcterms:created>
  <dcterms:modified xsi:type="dcterms:W3CDTF">2026-08-05T20:13:13.050Z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