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F5496"/>
          <w:sz w:val="20"/>
          <w:szCs w:val="20"/>
        </w:rPr>
        <w:t xml:space="preserve">LAUDEREM · Brief de artículo · Categoría Puzzles</w:t>
      </w:r>
    </w:p>
    <w:p>
      <w:pPr>
        <w:spacing w:after="200"/>
      </w:pPr>
      <w:r>
        <w:rPr>
          <w:i/>
          <w:iCs/>
          <w:color w:val="595959"/>
          <w:sz w:val="18"/>
          <w:szCs w:val="18"/>
        </w:rPr>
        <w:t xml:space="preserve">Cluster de origen SEO: Rompecabezas de ingenio y lógica / Tangram</w:t>
      </w:r>
    </w:p>
    <w:p>
      <w:pPr>
        <w:pStyle w:val="Heading1"/>
        <w:spacing w:after="120" w:before="200"/>
      </w:pPr>
      <w:r>
        <w:t xml:space="preserve">Tangram para niños: qué es, cómo se juega y los mejores sets</w:t>
      </w:r>
    </w:p>
    <w:p>
      <w:pPr>
        <w:pStyle w:val="Heading2"/>
        <w:spacing w:after="100" w:before="280"/>
      </w:pPr>
      <w:r>
        <w:t xml:space="preserve">1. Ficha SEO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48"/>
        <w:gridCol w:w="6911"/>
      </w:tblGrid>
      <w:tr>
        <w:tc>
          <w:tcPr>
            <w:tcW w:type="dxa" w:w="2448"/>
            <w:shd w:fill="DDEBF7" w:val="clear"/>
            <w:tcMar>
              <w:top w:type="dxa" w:w="80"/>
              <w:left w:type="dxa" w:w="120"/>
              <w:bottom w:type="dxa" w:w="80"/>
              <w:right w:type="dxa" w:w="120"/>
            </w:tcMar>
          </w:tcPr>
          <w:p>
            <w:r>
              <w:rPr>
                <w:b/>
                <w:bCs/>
                <w:sz w:val="20"/>
                <w:szCs w:val="20"/>
              </w:rPr>
              <w:t xml:space="preserve">Título SEO</w:t>
            </w:r>
          </w:p>
        </w:tc>
        <w:tc>
          <w:tcPr>
            <w:tcW w:type="dxa" w:w="6911"/>
            <w:tcMar>
              <w:top w:type="dxa" w:w="80"/>
              <w:left w:type="dxa" w:w="120"/>
              <w:bottom w:type="dxa" w:w="80"/>
              <w:right w:type="dxa" w:w="120"/>
            </w:tcMar>
          </w:tcPr>
          <w:p>
            <w:r>
              <w:rPr>
                <w:sz w:val="20"/>
                <w:szCs w:val="20"/>
              </w:rPr>
              <w:t xml:space="preserve">Tangram para Niños: Cómo Se Juega y Mejores Sets 2026</w:t>
            </w:r>
          </w:p>
        </w:tc>
      </w:tr>
      <w:tr>
        <w:tc>
          <w:tcPr>
            <w:tcW w:type="dxa" w:w="2448"/>
            <w:shd w:fill="DDEBF7" w:val="clear"/>
            <w:tcMar>
              <w:top w:type="dxa" w:w="80"/>
              <w:left w:type="dxa" w:w="120"/>
              <w:bottom w:type="dxa" w:w="80"/>
              <w:right w:type="dxa" w:w="120"/>
            </w:tcMar>
          </w:tcPr>
          <w:p>
            <w:r>
              <w:rPr>
                <w:b/>
                <w:bCs/>
                <w:sz w:val="20"/>
                <w:szCs w:val="20"/>
              </w:rPr>
              <w:t xml:space="preserve">H1</w:t>
            </w:r>
          </w:p>
        </w:tc>
        <w:tc>
          <w:tcPr>
            <w:tcW w:type="dxa" w:w="6911"/>
            <w:tcMar>
              <w:top w:type="dxa" w:w="80"/>
              <w:left w:type="dxa" w:w="120"/>
              <w:bottom w:type="dxa" w:w="80"/>
              <w:right w:type="dxa" w:w="120"/>
            </w:tcMar>
          </w:tcPr>
          <w:p>
            <w:r>
              <w:rPr>
                <w:sz w:val="20"/>
                <w:szCs w:val="20"/>
              </w:rPr>
              <w:t xml:space="preserve">Tangram para niños: qué es, cómo se juega y los mejores sets</w:t>
            </w:r>
          </w:p>
        </w:tc>
      </w:tr>
      <w:tr>
        <w:tc>
          <w:tcPr>
            <w:tcW w:type="dxa" w:w="2448"/>
            <w:shd w:fill="DDEBF7" w:val="clear"/>
            <w:tcMar>
              <w:top w:type="dxa" w:w="80"/>
              <w:left w:type="dxa" w:w="120"/>
              <w:bottom w:type="dxa" w:w="80"/>
              <w:right w:type="dxa" w:w="120"/>
            </w:tcMar>
          </w:tcPr>
          <w:p>
            <w:r>
              <w:rPr>
                <w:b/>
                <w:bCs/>
                <w:sz w:val="20"/>
                <w:szCs w:val="20"/>
              </w:rPr>
              <w:t xml:space="preserve">Meta description</w:t>
            </w:r>
          </w:p>
        </w:tc>
        <w:tc>
          <w:tcPr>
            <w:tcW w:type="dxa" w:w="6911"/>
            <w:tcMar>
              <w:top w:type="dxa" w:w="80"/>
              <w:left w:type="dxa" w:w="120"/>
              <w:bottom w:type="dxa" w:w="80"/>
              <w:right w:type="dxa" w:w="120"/>
            </w:tcMar>
          </w:tcPr>
          <w:p>
            <w:r>
              <w:rPr>
                <w:sz w:val="20"/>
                <w:szCs w:val="20"/>
              </w:rPr>
              <w:t xml:space="preserve">Aprende qué es el tangram, cómo formar el cuadrado y otras figuras paso a paso, y descubre los mejores sets para niños.</w:t>
            </w:r>
          </w:p>
        </w:tc>
      </w:tr>
      <w:tr>
        <w:tc>
          <w:tcPr>
            <w:tcW w:type="dxa" w:w="2448"/>
            <w:shd w:fill="DDEBF7" w:val="clear"/>
            <w:tcMar>
              <w:top w:type="dxa" w:w="80"/>
              <w:left w:type="dxa" w:w="120"/>
              <w:bottom w:type="dxa" w:w="80"/>
              <w:right w:type="dxa" w:w="120"/>
            </w:tcMar>
          </w:tcPr>
          <w:p>
            <w:r>
              <w:rPr>
                <w:b/>
                <w:bCs/>
                <w:sz w:val="20"/>
                <w:szCs w:val="20"/>
              </w:rPr>
              <w:t xml:space="preserve">URL sugerida</w:t>
            </w:r>
          </w:p>
        </w:tc>
        <w:tc>
          <w:tcPr>
            <w:tcW w:type="dxa" w:w="6911"/>
            <w:tcMar>
              <w:top w:type="dxa" w:w="80"/>
              <w:left w:type="dxa" w:w="120"/>
              <w:bottom w:type="dxa" w:w="80"/>
              <w:right w:type="dxa" w:w="120"/>
            </w:tcMar>
          </w:tcPr>
          <w:p>
            <w:r>
              <w:rPr>
                <w:sz w:val="20"/>
                <w:szCs w:val="20"/>
              </w:rPr>
              <w:t xml:space="preserve">/puzzles/tangram</w:t>
            </w:r>
          </w:p>
        </w:tc>
      </w:tr>
      <w:tr>
        <w:tc>
          <w:tcPr>
            <w:tcW w:type="dxa" w:w="2448"/>
            <w:shd w:fill="DDEBF7" w:val="clear"/>
            <w:tcMar>
              <w:top w:type="dxa" w:w="80"/>
              <w:left w:type="dxa" w:w="120"/>
              <w:bottom w:type="dxa" w:w="80"/>
              <w:right w:type="dxa" w:w="120"/>
            </w:tcMar>
          </w:tcPr>
          <w:p>
            <w:r>
              <w:rPr>
                <w:b/>
                <w:bCs/>
                <w:sz w:val="20"/>
                <w:szCs w:val="20"/>
              </w:rPr>
              <w:t xml:space="preserve">Keyword principal</w:t>
            </w:r>
          </w:p>
        </w:tc>
        <w:tc>
          <w:tcPr>
            <w:tcW w:type="dxa" w:w="6911"/>
            <w:tcMar>
              <w:top w:type="dxa" w:w="80"/>
              <w:left w:type="dxa" w:w="120"/>
              <w:bottom w:type="dxa" w:w="80"/>
              <w:right w:type="dxa" w:w="120"/>
            </w:tcMar>
          </w:tcPr>
          <w:p>
            <w:r>
              <w:rPr>
                <w:sz w:val="20"/>
                <w:szCs w:val="20"/>
              </w:rPr>
              <w:t xml:space="preserve">tangram niños</w:t>
            </w:r>
          </w:p>
        </w:tc>
      </w:tr>
      <w:tr>
        <w:tc>
          <w:tcPr>
            <w:tcW w:type="dxa" w:w="2448"/>
            <w:shd w:fill="DDEBF7" w:val="clear"/>
            <w:tcMar>
              <w:top w:type="dxa" w:w="80"/>
              <w:left w:type="dxa" w:w="120"/>
              <w:bottom w:type="dxa" w:w="80"/>
              <w:right w:type="dxa" w:w="120"/>
            </w:tcMar>
          </w:tcPr>
          <w:p>
            <w:r>
              <w:rPr>
                <w:b/>
                <w:bCs/>
                <w:sz w:val="20"/>
                <w:szCs w:val="20"/>
              </w:rPr>
              <w:t xml:space="preserve">Keywords secundarias</w:t>
            </w:r>
          </w:p>
        </w:tc>
        <w:tc>
          <w:tcPr>
            <w:tcW w:type="dxa" w:w="6911"/>
            <w:tcMar>
              <w:top w:type="dxa" w:w="80"/>
              <w:left w:type="dxa" w:w="120"/>
              <w:bottom w:type="dxa" w:w="80"/>
              <w:right w:type="dxa" w:w="120"/>
            </w:tcMar>
          </w:tcPr>
          <w:p>
            <w:r>
              <w:rPr>
                <w:sz w:val="20"/>
                <w:szCs w:val="20"/>
              </w:rPr>
              <w:t xml:space="preserve">cuadrado tangram, piezas tangram, formar figuras con tangram, tangram chino</w:t>
            </w:r>
          </w:p>
        </w:tc>
      </w:tr>
    </w:tbl>
    <w:p>
      <w:pPr>
        <w:spacing w:after="100"/>
      </w:pPr>
    </w:p>
    <w:p>
      <w:pPr>
        <w:pStyle w:val="Heading2"/>
        <w:spacing w:after="100" w:before="280"/>
      </w:pPr>
      <w:r>
        <w:t xml:space="preserve">2. Datos del cluster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48"/>
        <w:gridCol w:w="6911"/>
      </w:tblGrid>
      <w:tr>
        <w:tc>
          <w:tcPr>
            <w:tcW w:type="dxa" w:w="2448"/>
            <w:shd w:fill="DDEBF7" w:val="clear"/>
            <w:tcMar>
              <w:top w:type="dxa" w:w="80"/>
              <w:left w:type="dxa" w:w="120"/>
              <w:bottom w:type="dxa" w:w="80"/>
              <w:right w:type="dxa" w:w="120"/>
            </w:tcMar>
          </w:tcPr>
          <w:p>
            <w:r>
              <w:rPr>
                <w:b/>
                <w:bCs/>
                <w:sz w:val="20"/>
                <w:szCs w:val="20"/>
              </w:rPr>
              <w:t xml:space="preserve">Volumen total</w:t>
            </w:r>
          </w:p>
        </w:tc>
        <w:tc>
          <w:tcPr>
            <w:tcW w:type="dxa" w:w="6911"/>
            <w:tcMar>
              <w:top w:type="dxa" w:w="80"/>
              <w:left w:type="dxa" w:w="120"/>
              <w:bottom w:type="dxa" w:w="80"/>
              <w:right w:type="dxa" w:w="120"/>
            </w:tcMar>
          </w:tcPr>
          <w:p>
            <w:r>
              <w:rPr>
                <w:sz w:val="20"/>
                <w:szCs w:val="20"/>
              </w:rPr>
              <w:t xml:space="preserve">2050 búsq./mes</w:t>
            </w:r>
          </w:p>
        </w:tc>
      </w:tr>
      <w:tr>
        <w:tc>
          <w:tcPr>
            <w:tcW w:type="dxa" w:w="2448"/>
            <w:shd w:fill="DDEBF7" w:val="clear"/>
            <w:tcMar>
              <w:top w:type="dxa" w:w="80"/>
              <w:left w:type="dxa" w:w="120"/>
              <w:bottom w:type="dxa" w:w="80"/>
              <w:right w:type="dxa" w:w="120"/>
            </w:tcMar>
          </w:tcPr>
          <w:p>
            <w:r>
              <w:rPr>
                <w:b/>
                <w:bCs/>
                <w:sz w:val="20"/>
                <w:szCs w:val="20"/>
              </w:rPr>
              <w:t xml:space="preserve">Nº de keywords</w:t>
            </w:r>
          </w:p>
        </w:tc>
        <w:tc>
          <w:tcPr>
            <w:tcW w:type="dxa" w:w="6911"/>
            <w:tcMar>
              <w:top w:type="dxa" w:w="80"/>
              <w:left w:type="dxa" w:w="120"/>
              <w:bottom w:type="dxa" w:w="80"/>
              <w:right w:type="dxa" w:w="120"/>
            </w:tcMar>
          </w:tcPr>
          <w:p>
            <w:r>
              <w:rPr>
                <w:sz w:val="20"/>
                <w:szCs w:val="20"/>
              </w:rPr>
              <w:t xml:space="preserve">23</w:t>
            </w:r>
          </w:p>
        </w:tc>
      </w:tr>
      <w:tr>
        <w:tc>
          <w:tcPr>
            <w:tcW w:type="dxa" w:w="2448"/>
            <w:shd w:fill="DDEBF7" w:val="clear"/>
            <w:tcMar>
              <w:top w:type="dxa" w:w="80"/>
              <w:left w:type="dxa" w:w="120"/>
              <w:bottom w:type="dxa" w:w="80"/>
              <w:right w:type="dxa" w:w="120"/>
            </w:tcMar>
          </w:tcPr>
          <w:p>
            <w:r>
              <w:rPr>
                <w:b/>
                <w:bCs/>
                <w:sz w:val="20"/>
                <w:szCs w:val="20"/>
              </w:rPr>
              <w:t xml:space="preserve">Intención de búsqueda</w:t>
            </w:r>
          </w:p>
        </w:tc>
        <w:tc>
          <w:tcPr>
            <w:tcW w:type="dxa" w:w="6911"/>
            <w:tcMar>
              <w:top w:type="dxa" w:w="80"/>
              <w:left w:type="dxa" w:w="120"/>
              <w:bottom w:type="dxa" w:w="80"/>
              <w:right w:type="dxa" w:w="120"/>
            </w:tcMar>
          </w:tcPr>
          <w:p>
            <w:r>
              <w:rPr>
                <w:sz w:val="20"/>
                <w:szCs w:val="20"/>
              </w:rPr>
              <w:t xml:space="preserve">Informacional (mayoritaria) + comercial</w:t>
            </w:r>
          </w:p>
        </w:tc>
      </w:tr>
      <w:tr>
        <w:tc>
          <w:tcPr>
            <w:tcW w:type="dxa" w:w="2448"/>
            <w:shd w:fill="DDEBF7" w:val="clear"/>
            <w:tcMar>
              <w:top w:type="dxa" w:w="80"/>
              <w:left w:type="dxa" w:w="120"/>
              <w:bottom w:type="dxa" w:w="80"/>
              <w:right w:type="dxa" w:w="120"/>
            </w:tcMar>
          </w:tcPr>
          <w:p>
            <w:r>
              <w:rPr>
                <w:b/>
                <w:bCs/>
                <w:sz w:val="20"/>
                <w:szCs w:val="20"/>
              </w:rPr>
              <w:t xml:space="preserve">Formato sugerido</w:t>
            </w:r>
          </w:p>
        </w:tc>
        <w:tc>
          <w:tcPr>
            <w:tcW w:type="dxa" w:w="6911"/>
            <w:tcMar>
              <w:top w:type="dxa" w:w="80"/>
              <w:left w:type="dxa" w:w="120"/>
              <w:bottom w:type="dxa" w:w="80"/>
              <w:right w:type="dxa" w:w="120"/>
            </w:tcMar>
          </w:tcPr>
          <w:p>
            <w:r>
              <w:rPr>
                <w:sz w:val="20"/>
                <w:szCs w:val="20"/>
              </w:rPr>
              <w:t xml:space="preserve">Guía práctica</w:t>
            </w:r>
          </w:p>
        </w:tc>
      </w:tr>
      <w:tr>
        <w:tc>
          <w:tcPr>
            <w:tcW w:type="dxa" w:w="2448"/>
            <w:shd w:fill="DDEBF7" w:val="clear"/>
            <w:tcMar>
              <w:top w:type="dxa" w:w="80"/>
              <w:left w:type="dxa" w:w="120"/>
              <w:bottom w:type="dxa" w:w="80"/>
              <w:right w:type="dxa" w:w="120"/>
            </w:tcMar>
          </w:tcPr>
          <w:p>
            <w:r>
              <w:rPr>
                <w:b/>
                <w:bCs/>
                <w:sz w:val="20"/>
                <w:szCs w:val="20"/>
              </w:rPr>
              <w:t xml:space="preserve">Prioridad</w:t>
            </w:r>
          </w:p>
        </w:tc>
        <w:tc>
          <w:tcPr>
            <w:tcW w:type="dxa" w:w="6911"/>
            <w:tcMar>
              <w:top w:type="dxa" w:w="80"/>
              <w:left w:type="dxa" w:w="120"/>
              <w:bottom w:type="dxa" w:w="80"/>
              <w:right w:type="dxa" w:w="120"/>
            </w:tcMar>
          </w:tcPr>
          <w:p>
            <w:r>
              <w:rPr>
                <w:sz w:val="20"/>
                <w:szCs w:val="20"/>
              </w:rPr>
              <w:t xml:space="preserve">Media (fórmula) — Alta por fit educativo</w:t>
            </w:r>
          </w:p>
        </w:tc>
      </w:tr>
      <w:tr>
        <w:tc>
          <w:tcPr>
            <w:tcW w:type="dxa" w:w="2448"/>
            <w:shd w:fill="DDEBF7" w:val="clear"/>
            <w:tcMar>
              <w:top w:type="dxa" w:w="80"/>
              <w:left w:type="dxa" w:w="120"/>
              <w:bottom w:type="dxa" w:w="80"/>
              <w:right w:type="dxa" w:w="120"/>
            </w:tcMar>
          </w:tcPr>
          <w:p>
            <w:r>
              <w:rPr>
                <w:b/>
                <w:bCs/>
                <w:sz w:val="20"/>
                <w:szCs w:val="20"/>
              </w:rPr>
              <w:t xml:space="preserve">¿Mayoritariamente long tail?</w:t>
            </w:r>
          </w:p>
        </w:tc>
        <w:tc>
          <w:tcPr>
            <w:tcW w:type="dxa" w:w="6911"/>
            <w:tcMar>
              <w:top w:type="dxa" w:w="80"/>
              <w:left w:type="dxa" w:w="120"/>
              <w:bottom w:type="dxa" w:w="80"/>
              <w:right w:type="dxa" w:w="120"/>
            </w:tcMar>
          </w:tcPr>
          <w:p>
            <w:r>
              <w:rPr>
                <w:sz w:val="20"/>
                <w:szCs w:val="20"/>
              </w:rPr>
              <w:t xml:space="preserve">Sí</w:t>
            </w:r>
          </w:p>
        </w:tc>
      </w:tr>
    </w:tbl>
    <w:p>
      <w:pPr>
        <w:spacing w:after="100"/>
      </w:pPr>
    </w:p>
    <w:p>
      <w:pPr>
        <w:pStyle w:val="Heading2"/>
        <w:spacing w:after="100" w:before="280"/>
      </w:pPr>
      <w:r>
        <w:t xml:space="preserve">3. Estructura sugerida (H2 / H3)</w:t>
      </w:r>
    </w:p>
    <w:p>
      <w:pPr>
        <w:spacing w:after="120"/>
      </w:pPr>
      <w:r>
        <w:rPr>
          <w:b/>
          <w:bCs/>
        </w:rPr>
        <w:t xml:space="preserve">Introducción</w:t>
      </w:r>
    </w:p>
    <w:p>
      <w:pPr>
        <w:spacing w:after="120"/>
      </w:pPr>
      <w:r>
        <w:t xml:space="preserve">Explicar qué es el tangram (7 piezas geométricas de origen chino) y sus beneficios cognitivos para niños antes de nada — el cluster es mayoritariamente de intención "cómo resolverlo", no de compra.</w:t>
      </w:r>
    </w:p>
    <w:p>
      <w:pPr>
        <w:pStyle w:val="Heading3"/>
        <w:spacing w:after="60" w:before="160"/>
      </w:pPr>
      <w:r>
        <w:t xml:space="preserve">Cómo formar el cuadrado con las 7 piezas del tangram</w:t>
      </w:r>
      <w:r>
        <w:rPr>
          <w:i/>
          <w:iCs/>
          <w:color w:val="595959"/>
          <w:sz w:val="20"/>
          <w:szCs w:val="20"/>
        </w:rPr>
        <w:t xml:space="preserve">  (550 búsq./mes)</w:t>
      </w:r>
    </w:p>
    <w:p>
      <w:pPr>
        <w:spacing w:after="120"/>
      </w:pPr>
      <w:r>
        <w:t xml:space="preserve">Guía paso a paso — es la búsqueda más repetida del cluster ("cuadrado con/de/del/en tangram"). Ideal para featured snippet con imagen del paso a paso.</w:t>
      </w:r>
    </w:p>
    <w:p>
      <w:pPr>
        <w:pStyle w:val="Heading3"/>
        <w:spacing w:after="60" w:before="160"/>
      </w:pPr>
      <w:r>
        <w:t xml:space="preserve">Otras figuras clásicas con tangram</w:t>
      </w:r>
      <w:r>
        <w:rPr>
          <w:i/>
          <w:iCs/>
          <w:color w:val="595959"/>
          <w:sz w:val="20"/>
          <w:szCs w:val="20"/>
        </w:rPr>
        <w:t xml:space="preserve">  (300 búsq./mes)</w:t>
      </w:r>
    </w:p>
    <w:p>
      <w:pPr>
        <w:spacing w:after="120"/>
      </w:pPr>
      <w:r>
        <w:t xml:space="preserve">Corazón, triángulos, figuras chinas — mención con imágenes de referencia.</w:t>
      </w:r>
    </w:p>
    <w:p>
      <w:pPr>
        <w:pStyle w:val="Heading3"/>
        <w:spacing w:after="60" w:before="160"/>
      </w:pPr>
      <w:r>
        <w:t xml:space="preserve">Beneficios del tangram para el desarrollo cognitivo infantil</w:t>
      </w:r>
      <w:r>
        <w:t xml:space="preserve"/>
      </w:r>
    </w:p>
    <w:p>
      <w:pPr>
        <w:spacing w:after="120"/>
      </w:pPr>
      <w:r>
        <w:t xml:space="preserve">Bloque editorial sin keyword directa pero relevante para el ángulo "regalo con valor educativo" de la web.</w:t>
      </w:r>
    </w:p>
    <w:p>
      <w:pPr>
        <w:pStyle w:val="Heading3"/>
        <w:spacing w:after="60" w:before="160"/>
      </w:pPr>
      <w:r>
        <w:t xml:space="preserve">Los mejores sets de tangram para niños</w:t>
      </w:r>
      <w:r>
        <w:rPr>
          <w:i/>
          <w:iCs/>
          <w:color w:val="595959"/>
          <w:sz w:val="20"/>
          <w:szCs w:val="20"/>
        </w:rPr>
        <w:t xml:space="preserve">  (500 búsq./mes)</w:t>
      </w:r>
    </w:p>
    <w:p>
      <w:pPr>
        <w:spacing w:after="120"/>
      </w:pPr>
      <w:r>
        <w:t xml:space="preserve">Aquí va el listado de producto — al final, tras resolver la intención informacional.</w:t>
      </w:r>
    </w:p>
    <w:p>
      <w:pPr>
        <w:spacing w:after="100"/>
      </w:pPr>
    </w:p>
    <w:p>
      <w:pPr>
        <w:pStyle w:val="Heading2"/>
        <w:spacing w:after="100" w:before="280"/>
      </w:pPr>
      <w:r>
        <w:t xml:space="preserve">4. Afiliación</w:t>
      </w:r>
    </w:p>
    <w:p>
      <w:pPr>
        <w:pStyle w:val="ListParagraph"/>
        <w:numPr>
          <w:ilvl w:val="0"/>
          <w:numId w:val="2"/>
        </w:numPr>
        <w:spacing w:after="60"/>
      </w:pPr>
      <w:r>
        <w:t xml:space="preserve">Solo el último bloque lleva producto — no fuerces afiliación en las secciones de solución de figuras.</w:t>
      </w:r>
    </w:p>
    <w:p>
      <w:pPr>
        <w:pStyle w:val="ListParagraph"/>
        <w:numPr>
          <w:ilvl w:val="0"/>
          <w:numId w:val="2"/>
        </w:numPr>
        <w:spacing w:after="60"/>
      </w:pPr>
      <w:r>
        <w:t xml:space="preserve">Placeholder: [PENDIENTE DE COMPLETAR — ASIN tangram infantil].</w:t>
      </w:r>
    </w:p>
    <w:p>
      <w:pPr>
        <w:spacing w:after="100"/>
      </w:pPr>
    </w:p>
    <w:p>
      <w:pPr>
        <w:pStyle w:val="Heading2"/>
        <w:spacing w:after="100" w:before="280"/>
      </w:pPr>
      <w:r>
        <w:t xml:space="preserve">5. Enlazado interno</w:t>
      </w:r>
    </w:p>
    <w:p>
      <w:pPr>
        <w:pStyle w:val="ListParagraph"/>
        <w:numPr>
          <w:ilvl w:val="0"/>
          <w:numId w:val="2"/>
        </w:numPr>
        <w:spacing w:after="60"/>
      </w:pPr>
      <w:r>
        <w:t xml:space="preserve">A "Rompecabezas de ingenio" si se amplía la categoría en el futuro.</w:t>
      </w:r>
    </w:p>
    <w:p>
      <w:pPr>
        <w:pStyle w:val="ListParagraph"/>
        <w:numPr>
          <w:ilvl w:val="0"/>
          <w:numId w:val="2"/>
        </w:numPr>
        <w:spacing w:after="60"/>
      </w:pPr>
      <w:r>
        <w:t xml:space="preserve">Al pilar de la categoría.</w:t>
      </w:r>
    </w:p>
    <w:p>
      <w:pPr>
        <w:spacing w:after="100"/>
      </w:pPr>
    </w:p>
    <w:p>
      <w:pPr>
        <w:pStyle w:val="Heading2"/>
        <w:spacing w:after="100" w:before="280"/>
      </w:pPr>
      <w:r>
        <w:t xml:space="preserve">6. Notas y alertas</w:t>
      </w:r>
    </w:p>
    <w:p>
      <w:pPr>
        <w:pStyle w:val="ListParagraph"/>
        <w:numPr>
          <w:ilvl w:val="0"/>
          <w:numId w:val="2"/>
        </w:numPr>
        <w:spacing w:after="60"/>
      </w:pPr>
      <w:r>
        <w:t xml:space="preserve">Cluster mal clasificado como "comercial" en un vistazo rápido: el desglose de keywords muestra que es mayoritariamente contenido de "cómo resolver figuras", no de compra. Ajustar el peso del artículo hacia guía práctica, con la venta como cierre, no como eje.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2026-08-05T20:13:13.206Z</dcterms:created>
  <dcterms:modified xsi:type="dcterms:W3CDTF">2026-08-05T20:13:13.206Z</dcterms:modified>
</cp:coreProperties>
</file>

<file path=docProps/custom.xml><?xml version="1.0" encoding="utf-8"?>
<Properties xmlns="http://schemas.openxmlformats.org/officeDocument/2006/custom-properties" xmlns:vt="http://schemas.openxmlformats.org/officeDocument/2006/docPropsVTypes"/>
</file>