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Puzzles Educa: catálogo y mejores modelos para regalar</w:t>
      </w:r>
    </w:p>
    <w:p>
      <w:pPr>
        <w:spacing w:after="160"/>
        <w:jc w:val="both"/>
      </w:pPr>
      <w:r>
        <w:rPr>
          <w:sz w:val="22"/>
          <w:szCs w:val="22"/>
        </w:rPr>
        <w:t xml:space="preserve">Educa es la marca de puzzles líder en España, con un catálogo que va desde piezas pensadas para los primeros años hasta formatos de varios miles de piezas para aficionados expertos. Su calidad de impresión y el ajuste de las piezas son dos de los motivos por los que sigue siendo una referencia obligada a la hora de elegir puzzle.</w:t>
      </w:r>
    </w:p>
    <w:p>
      <w:pPr>
        <w:spacing w:after="100"/>
      </w:pPr>
    </w:p>
    <w:p>
      <w:pPr>
        <w:pStyle w:val="Heading2"/>
        <w:spacing w:after="120" w:before="300"/>
      </w:pPr>
      <w:r>
        <w:t xml:space="preserve">Los mejores puzzles Educa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Educa destacado — completar]</w:t>
            </w:r>
          </w:p>
          <w:p>
            <w:pPr>
              <w:spacing w:after="80"/>
            </w:pPr>
            <w:r>
              <w:rPr>
                <w:sz w:val="21"/>
                <w:szCs w:val="21"/>
              </w:rPr>
              <w:t xml:space="preserve">Uno de los modelos mejor valorados del catálogo Educa, con buena relación entre calidad de impresión y precio.</w:t>
            </w:r>
          </w:p>
          <w:p>
            <w:r>
              <w:rPr>
                <w:i/>
                <w:iCs/>
                <w:color w:val="595959"/>
                <w:sz w:val="18"/>
                <w:szCs w:val="18"/>
              </w:rPr>
              <w:t xml:space="preserve">[PENDIENTE DE COMPLETAR — ASIN destacado Educa]</w:t>
            </w:r>
          </w:p>
        </w:tc>
      </w:tr>
    </w:tbl>
    <w:p>
      <w:pPr>
        <w:spacing w:after="100"/>
      </w:pPr>
    </w:p>
    <w:p>
      <w:pPr>
        <w:pStyle w:val="Heading2"/>
        <w:spacing w:after="120" w:before="300"/>
      </w:pPr>
      <w:r>
        <w:t xml:space="preserve">Puzzles Educa por número de piezas</w:t>
      </w:r>
    </w:p>
    <w:p>
      <w:pPr>
        <w:spacing w:after="160"/>
        <w:jc w:val="both"/>
      </w:pPr>
      <w:r>
        <w:rPr>
          <w:sz w:val="22"/>
          <w:szCs w:val="22"/>
        </w:rPr>
        <w:t xml:space="preserve">El catálogo de Educa cubre prácticamente todos los rangos de piezas habituales. Esta es nuestra recomendación para cada uno: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c>
          <w:tcPr>
            <w:tcW w:type="dxa" w:w="2448"/>
            <w:shd w:fill="2F5496" w:val="clear"/>
            <w:tcMar>
              <w:top w:type="dxa" w:w="70"/>
              <w:left w:type="dxa" w:w="80"/>
              <w:bottom w:type="dxa" w:w="70"/>
              <w:right w:type="dxa" w:w="80"/>
            </w:tcMar>
          </w:tcPr>
          <w:p>
            <w:r>
              <w:rPr>
                <w:b/>
                <w:bCs/>
                <w:color w:val="FFFFFF"/>
                <w:sz w:val="18"/>
                <w:szCs w:val="18"/>
              </w:rPr>
              <w:t xml:space="preserve">Piezas</w:t>
            </w:r>
          </w:p>
        </w:tc>
        <w:tc>
          <w:tcPr>
            <w:tcW w:type="dxa" w:w="6911"/>
            <w:shd w:fill="2F5496" w:val="clear"/>
            <w:tcMar>
              <w:top w:type="dxa" w:w="70"/>
              <w:left w:type="dxa" w:w="80"/>
              <w:bottom w:type="dxa" w:w="70"/>
              <w:right w:type="dxa" w:w="80"/>
            </w:tcMar>
          </w:tcPr>
          <w:p>
            <w:r>
              <w:rPr>
                <w:b/>
                <w:bCs/>
                <w:color w:val="FFFFFF"/>
                <w:sz w:val="18"/>
                <w:szCs w:val="18"/>
              </w:rPr>
              <w:t xml:space="preserve">Modelo recomendado</w:t>
            </w:r>
          </w:p>
        </w:tc>
      </w:tr>
      <w:tr>
        <w:tc>
          <w:tcPr>
            <w:tcW w:type="dxa" w:w="2448"/>
            <w:tcMar>
              <w:top w:type="dxa" w:w="70"/>
              <w:left w:type="dxa" w:w="80"/>
              <w:bottom w:type="dxa" w:w="70"/>
              <w:right w:type="dxa" w:w="80"/>
            </w:tcMar>
          </w:tcPr>
          <w:p>
            <w:r>
              <w:rPr>
                <w:sz w:val="18"/>
                <w:szCs w:val="18"/>
              </w:rPr>
              <w:t xml:space="preserve">500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1000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1500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2000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3000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4000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5000 piezas</w:t>
            </w:r>
          </w:p>
        </w:tc>
        <w:tc>
          <w:tcPr>
            <w:tcW w:type="dxa" w:w="6911"/>
            <w:tcMar>
              <w:top w:type="dxa" w:w="70"/>
              <w:left w:type="dxa" w:w="80"/>
              <w:bottom w:type="dxa" w:w="70"/>
              <w:right w:type="dxa" w:w="80"/>
            </w:tcMar>
          </w:tcPr>
          <w:p>
            <w:r>
              <w:rPr>
                <w:sz w:val="18"/>
                <w:szCs w:val="18"/>
              </w:rPr>
              <w:t xml:space="preserve">[PENDIENTE DE COMPLETAR — producto + ASIN]</w:t>
            </w:r>
          </w:p>
        </w:tc>
      </w:tr>
      <w:tr>
        <w:tc>
          <w:tcPr>
            <w:tcW w:type="dxa" w:w="2448"/>
            <w:tcMar>
              <w:top w:type="dxa" w:w="70"/>
              <w:left w:type="dxa" w:w="80"/>
              <w:bottom w:type="dxa" w:w="70"/>
              <w:right w:type="dxa" w:w="80"/>
            </w:tcMar>
          </w:tcPr>
          <w:p>
            <w:r>
              <w:rPr>
                <w:sz w:val="18"/>
                <w:szCs w:val="18"/>
              </w:rPr>
              <w:t xml:space="preserve">6000 piezas</w:t>
            </w:r>
          </w:p>
        </w:tc>
        <w:tc>
          <w:tcPr>
            <w:tcW w:type="dxa" w:w="6911"/>
            <w:tcMar>
              <w:top w:type="dxa" w:w="70"/>
              <w:left w:type="dxa" w:w="80"/>
              <w:bottom w:type="dxa" w:w="70"/>
              <w:right w:type="dxa" w:w="80"/>
            </w:tcMar>
          </w:tcPr>
          <w:p>
            <w:r>
              <w:rPr>
                <w:sz w:val="18"/>
                <w:szCs w:val="18"/>
              </w:rPr>
              <w:t xml:space="preserve">[PENDIENTE DE COMPLETAR — producto + ASIN]</w:t>
            </w:r>
          </w:p>
        </w:tc>
      </w:tr>
    </w:tbl>
    <w:p>
      <w:pPr>
        <w:spacing w:after="100"/>
      </w:pPr>
    </w:p>
    <w:p>
      <w:pPr>
        <w:spacing w:after="160"/>
        <w:jc w:val="both"/>
      </w:pPr>
      <w:r>
        <w:rPr>
          <w:sz w:val="22"/>
          <w:szCs w:val="22"/>
        </w:rPr>
        <w:t xml:space="preserve">Si no tienes claro qué número de piezas se ajusta mejor a la edad de quien lo va a montar, consulta nuestra </w:t>
      </w:r>
    </w:p>
    <w:p>
      <w:pPr>
        <w:pStyle w:val="ListParagraph"/>
        <w:numPr>
          <w:ilvl w:val="0"/>
          <w:numId w:val="2"/>
        </w:numPr>
        <w:spacing w:after="80"/>
      </w:pPr>
      <w:r>
        <w:rPr>
          <w:b/>
          <w:bCs/>
          <w:color w:val="2F5496"/>
        </w:rPr>
        <w:t xml:space="preserve">guía completa por número de piezas</w:t>
      </w:r>
      <w:r>
        <w:rPr>
          <w:sz w:val="22"/>
          <w:szCs w:val="22"/>
        </w:rPr>
        <w:t xml:space="preserve">.</w:t>
      </w:r>
    </w:p>
    <w:p>
      <w:pPr>
        <w:spacing w:after="100"/>
      </w:pPr>
    </w:p>
    <w:p>
      <w:pPr>
        <w:pStyle w:val="Heading2"/>
        <w:spacing w:after="120" w:before="300"/>
      </w:pPr>
      <w:r>
        <w:t xml:space="preserve">¿Te faltan piezas de tu puzzle Educa? Cómo pedirlas</w:t>
      </w:r>
    </w:p>
    <w:p>
      <w:pPr>
        <w:spacing w:after="160"/>
        <w:jc w:val="both"/>
      </w:pPr>
      <w:r>
        <w:rPr>
          <w:sz w:val="22"/>
          <w:szCs w:val="22"/>
        </w:rPr>
        <w:t xml:space="preserve">Si has montado tu puzzle Educa y falta alguna pieza, la propia marca ofrece un servicio de reposición gratuito llamado Educaborras. No hace falta comprar el puzzle de nuevo: basta con contactar con el servicio oficial de Educa e indicar el modelo y la referencia de la pieza que falta.</w:t>
      </w:r>
    </w:p>
    <w:p>
      <w:pPr>
        <w:pStyle w:val="ListParagraph"/>
        <w:numPr>
          <w:ilvl w:val="0"/>
          <w:numId w:val="2"/>
        </w:numPr>
        <w:spacing w:after="80"/>
      </w:pPr>
      <w:r>
        <w:rPr>
          <w:b/>
          <w:bCs/>
          <w:color w:val="2F5496"/>
        </w:rPr>
        <w:t xml:space="preserve">Ir al servicio oficial de piezas perdidas de Educa</w:t>
      </w:r>
      <w:r>
        <w:rPr>
          <w:sz w:val="22"/>
          <w:szCs w:val="22"/>
        </w:rPr>
        <w:t xml:space="preserve"> (Educaborras)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CBAD" w:val="clear"/>
            <w:tcMar>
              <w:top w:type="dxa" w:w="120"/>
              <w:left w:type="dxa" w:w="150"/>
              <w:bottom w:type="dxa" w:w="120"/>
              <w:right w:type="dxa" w:w="150"/>
            </w:tcMar>
          </w:tcPr>
          <w:p>
            <w:pPr>
              <w:spacing w:after="60"/>
            </w:pPr>
            <w:r>
              <w:rPr>
                <w:b/>
                <w:bCs/>
                <w:sz w:val="20"/>
                <w:szCs w:val="20"/>
              </w:rPr>
              <w:t xml:space="preserve">⚠ Alerta de verificación</w:t>
            </w:r>
          </w:p>
          <w:p>
            <w:r>
              <w:rPr>
                <w:sz w:val="20"/>
                <w:szCs w:val="20"/>
              </w:rPr>
              <w:t xml:space="preserve">Se detectaron dos menciones de volumen bajo dentro del long tail de esta marca — "puzzle educa 24000" y "puzzle educa 42000 piezas" (50 vol cada una) — que no se han incluido en el artículo. Antes de mencionarlas, verificar si son errores de tipeo, códigos de producto mal interpretados como número de piezas, o si existe realmente una edición especial con esas cifras.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completa por número de piezas" → /puzzles/numero-de-piezas-guia/ · pilar de la categoría → /puzzles/ · recibe enlace entrante desde "Puzzles personalizados con foto" (bloque de marcas). El apartado "Cómo pedirlas" NO lleva enlaces de afiliado — es contenido de servicio, enlazar únicamente a la web oficial de Educa (Educaborras), nunca a Amazon. ASINs pendientes: 1 destacado + 8 de la tabla por número de piezas (9 en total).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2026-08-05T20:24:32.273Z</dcterms:created>
  <dcterms:modified xsi:type="dcterms:W3CDTF">2026-08-05T20:24:32.274Z</dcterms:modified>
</cp:coreProperties>
</file>

<file path=docProps/custom.xml><?xml version="1.0" encoding="utf-8"?>
<Properties xmlns="http://schemas.openxmlformats.org/officeDocument/2006/custom-properties" xmlns:vt="http://schemas.openxmlformats.org/officeDocument/2006/docPropsVTypes"/>
</file>