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F5496"/>
          <w:sz w:val="20"/>
          <w:szCs w:val="20"/>
        </w:rPr>
        <w:t xml:space="preserve">LAUDEREM · Redactado final · Artículo hijo · Categoría Puzzles</w:t>
      </w:r>
    </w:p>
    <w:p>
      <w:pPr>
        <w:spacing w:after="240"/>
      </w:pPr>
      <w:r>
        <w:rPr>
          <w:i/>
          <w:iCs/>
          <w:color w:val="595959"/>
          <w:sz w:val="18"/>
          <w:szCs w:val="18"/>
        </w:rPr>
        <w:t xml:space="preserve">Listo para publicar · Enlaces internos en azul y negrita · Placeholders de producto marcados entre corchetes</w:t>
      </w:r>
    </w:p>
    <w:p>
      <w:pPr>
        <w:pStyle w:val="Heading1"/>
        <w:spacing w:after="160" w:before="200"/>
      </w:pPr>
      <w:r>
        <w:t xml:space="preserve">Puzzles de animales para niños: los mejores por edad</w:t>
      </w:r>
    </w:p>
    <w:p>
      <w:pPr>
        <w:spacing w:after="160"/>
        <w:jc w:val="both"/>
      </w:pPr>
      <w:r>
        <w:rPr>
          <w:sz w:val="22"/>
          <w:szCs w:val="22"/>
        </w:rPr>
        <w:t xml:space="preserve">Los animales son, con diferencia, la temática favorita de los niños a la hora de elegir un puzzle: son imágenes reconocibles, con colores vivos y formas fáciles de identificar incluso en los formatos con menos piezas. Aquí tienes nuestra selección general y, más abajo, un repaso por especie para acertar con el animal favorito de cada peque.</w:t>
      </w:r>
    </w:p>
    <w:p>
      <w:pPr>
        <w:spacing w:after="100"/>
      </w:pPr>
    </w:p>
    <w:p>
      <w:pPr>
        <w:pStyle w:val="Heading2"/>
        <w:spacing w:after="120" w:before="300"/>
      </w:pPr>
      <w:r>
        <w:t xml:space="preserve">Los mejores puzzles de animales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animales general — completar]</w:t>
            </w:r>
          </w:p>
          <w:p>
            <w:pPr>
              <w:spacing w:after="80"/>
            </w:pPr>
            <w:r>
              <w:rPr>
                <w:sz w:val="21"/>
                <w:szCs w:val="21"/>
              </w:rPr>
              <w:t xml:space="preserve">Selección variada de animales en una sola caja, ideal si todavía no tienes claro cuál es el favorito.</w:t>
            </w:r>
          </w:p>
          <w:p>
            <w:r>
              <w:rPr>
                <w:i/>
                <w:iCs/>
                <w:color w:val="595959"/>
                <w:sz w:val="18"/>
                <w:szCs w:val="18"/>
              </w:rPr>
              <w:t xml:space="preserve">[PENDIENTE DE COMPLETAR — ASIN animales general]</w:t>
            </w:r>
          </w:p>
        </w:tc>
      </w:tr>
    </w:tbl>
    <w:p>
      <w:pPr>
        <w:spacing w:after="100"/>
      </w:pPr>
    </w:p>
    <w:p>
      <w:pPr>
        <w:pStyle w:val="Heading2"/>
        <w:spacing w:after="120" w:before="300"/>
      </w:pPr>
      <w:r>
        <w:t xml:space="preserve">Puzzles de gatos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gatos — completar]</w:t>
            </w:r>
          </w:p>
          <w:p>
            <w:pPr>
              <w:spacing w:after="80"/>
            </w:pPr>
            <w:r>
              <w:rPr>
                <w:sz w:val="21"/>
                <w:szCs w:val="21"/>
              </w:rPr>
              <w:t xml:space="preserve">Uno de los animales más buscados en formato puzzle, con ilustraciones realistas o de estilo más infantil según la edad.</w:t>
            </w:r>
          </w:p>
          <w:p>
            <w:r>
              <w:rPr>
                <w:i/>
                <w:iCs/>
                <w:color w:val="595959"/>
                <w:sz w:val="18"/>
                <w:szCs w:val="18"/>
              </w:rPr>
              <w:t xml:space="preserve">[PENDIENTE DE COMPLETAR — ASIN gatos]</w:t>
            </w:r>
          </w:p>
        </w:tc>
      </w:tr>
    </w:tbl>
    <w:p>
      <w:pPr>
        <w:spacing w:after="100"/>
      </w:pPr>
    </w:p>
    <w:p>
      <w:pPr>
        <w:pStyle w:val="Heading2"/>
        <w:spacing w:after="120" w:before="300"/>
      </w:pPr>
      <w:r>
        <w:t xml:space="preserve">Puzzles de perros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perros — completar]</w:t>
            </w:r>
          </w:p>
          <w:p>
            <w:pPr>
              <w:spacing w:after="80"/>
            </w:pPr>
            <w:r>
              <w:rPr>
                <w:sz w:val="21"/>
                <w:szCs w:val="21"/>
              </w:rPr>
              <w:t xml:space="preserve">Razas variadas y escenas familiares, uno de los temas más socorridos como regalo infantil.</w:t>
            </w:r>
          </w:p>
          <w:p>
            <w:r>
              <w:rPr>
                <w:i/>
                <w:iCs/>
                <w:color w:val="595959"/>
                <w:sz w:val="18"/>
                <w:szCs w:val="18"/>
              </w:rPr>
              <w:t xml:space="preserve">[PENDIENTE DE COMPLETAR — ASIN perros]</w:t>
            </w:r>
          </w:p>
        </w:tc>
      </w:tr>
    </w:tbl>
    <w:p>
      <w:pPr>
        <w:spacing w:after="100"/>
      </w:pPr>
    </w:p>
    <w:p>
      <w:pPr>
        <w:pStyle w:val="Heading2"/>
        <w:spacing w:after="120" w:before="300"/>
      </w:pPr>
      <w:r>
        <w:t xml:space="preserve">Puzzles de caballos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DDEBF7" w:val="clear"/>
            <w:tcMar>
              <w:top w:type="dxa" w:w="140"/>
              <w:left w:type="dxa" w:w="180"/>
              <w:bottom w:type="dxa" w:w="140"/>
              <w:right w:type="dxa" w:w="180"/>
            </w:tcMar>
          </w:tcPr>
          <w:p>
            <w:pPr>
              <w:spacing w:after="60"/>
            </w:pPr>
            <w:r>
              <w:rPr>
                <w:b/>
                <w:bCs/>
                <w:color w:val="2F5496"/>
                <w:sz w:val="20"/>
                <w:szCs w:val="20"/>
              </w:rPr>
              <w:t xml:space="preserve">⭐ Nuestra recomendación</w:t>
            </w:r>
          </w:p>
          <w:p>
            <w:pPr>
              <w:spacing w:after="60"/>
            </w:pPr>
            <w:r>
              <w:rPr>
                <w:b/>
                <w:bCs/>
                <w:sz w:val="24"/>
                <w:szCs w:val="24"/>
              </w:rPr>
              <w:t xml:space="preserve">[Nombre de producto caballos — completar]</w:t>
            </w:r>
          </w:p>
          <w:p>
            <w:pPr>
              <w:spacing w:after="80"/>
            </w:pPr>
            <w:r>
              <w:rPr>
                <w:sz w:val="21"/>
                <w:szCs w:val="21"/>
              </w:rPr>
              <w:t xml:space="preserve">Especialmente popular entre los más aficionados a la equitación y el mundo rural.</w:t>
            </w:r>
          </w:p>
          <w:p>
            <w:r>
              <w:rPr>
                <w:i/>
                <w:iCs/>
                <w:color w:val="595959"/>
                <w:sz w:val="18"/>
                <w:szCs w:val="18"/>
              </w:rPr>
              <w:t xml:space="preserve">[PENDIENTE DE COMPLETAR — ASIN caballos]</w:t>
            </w:r>
          </w:p>
        </w:tc>
      </w:tr>
    </w:tbl>
    <w:p>
      <w:pPr>
        <w:spacing w:after="100"/>
      </w:pPr>
    </w:p>
    <w:p>
      <w:pPr>
        <w:pStyle w:val="Heading2"/>
        <w:spacing w:after="120" w:before="300"/>
      </w:pPr>
      <w:r>
        <w:t xml:space="preserve">Otros animales: mariposas, lobos, vacas, elefantes, tigres y fondo marino</w:t>
      </w:r>
    </w:p>
    <w:p>
      <w:pPr>
        <w:spacing w:after="160"/>
        <w:jc w:val="both"/>
      </w:pPr>
      <w:r>
        <w:rPr>
          <w:sz w:val="22"/>
          <w:szCs w:val="22"/>
        </w:rPr>
        <w:t xml:space="preserve">Más allá de los animales más buscados, hay una gran variedad de temáticas con su propio público: mariposas y otros insectos de colores llamativos, lobos y grandes felinos para quienes prefieren la fauna salvaje, animales de granja como vacas y ovejas, elefantes y otros gigantes de la sabana, o escenas de fondo marino con peces y corales. [PENDIENTE DE COMPLETAR — mención de 1 producto relevante si existe una opción destacable dentro de este grupo].</w:t>
      </w:r>
    </w:p>
    <w:p>
      <w:pPr>
        <w:spacing w:after="100"/>
      </w:pPr>
    </w:p>
    <w:p>
      <w:pPr>
        <w:spacing w:after="160"/>
        <w:jc w:val="both"/>
      </w:pPr>
      <w:r>
        <w:rPr>
          <w:sz w:val="22"/>
          <w:szCs w:val="22"/>
        </w:rPr>
        <w:t xml:space="preserve">Muchos de estos diseños también están disponibles en formato de madera, más resistente y con piezas de encaje más grandes para los más pequeños. Puedes verlos en nuestra </w:t>
      </w:r>
    </w:p>
    <w:p>
      <w:pPr>
        <w:pStyle w:val="ListParagraph"/>
        <w:numPr>
          <w:ilvl w:val="0"/>
          <w:numId w:val="2"/>
        </w:numPr>
        <w:spacing w:after="80"/>
      </w:pPr>
      <w:r>
        <w:rPr>
          <w:b/>
          <w:bCs/>
          <w:color w:val="2F5496"/>
        </w:rPr>
        <w:t xml:space="preserve">guía de puzzles de madera</w:t>
      </w:r>
      <w:r>
        <w:rPr>
          <w:sz w:val="22"/>
          <w:szCs w:val="22"/>
        </w:rPr>
        <w:t xml:space="preserv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2CC" w:val="clear"/>
            <w:tcMar>
              <w:top w:type="dxa" w:w="120"/>
              <w:left w:type="dxa" w:w="150"/>
              <w:bottom w:type="dxa" w:w="120"/>
              <w:right w:type="dxa" w:w="150"/>
            </w:tcMar>
          </w:tcPr>
          <w:p>
            <w:pPr>
              <w:spacing w:after="60"/>
            </w:pPr>
            <w:r>
              <w:rPr>
                <w:b/>
                <w:bCs/>
                <w:sz w:val="20"/>
                <w:szCs w:val="20"/>
              </w:rPr>
              <w:t xml:space="preserve">📌 Nota de producción (no publicar)</w:t>
            </w:r>
          </w:p>
          <w:p>
            <w:r>
              <w:rPr>
                <w:sz w:val="20"/>
                <w:szCs w:val="20"/>
              </w:rPr>
              <w:t xml:space="preserve">Enlaces internos: "guía de puzzles de madera" → /puzzles/madera/ (apartado de animales en madera) · pilar de la categoría → /puzzles/. ASINs pendientes: general, gatos, perros, caballos (4 obligatorios) + 1 opcional para el bloque de "otros animales" si hay producto relevante disponible. Nota de calidad de datos (no afecta a este artículo): se detectó un error de clasificación automática en el Excel — "puzzle globos aerostáticos" cayó en el microcluster "Lobo" por coincidencia de subcadena ("gLOBOs"); es un solo keyword de 50 vol, sin impacto en las decisiones de este brief, pero conviene corregirlo si se reclasifica el dataset origen.</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2026-08-05T20:30:38.687Z</dcterms:created>
  <dcterms:modified xsi:type="dcterms:W3CDTF">2026-08-05T20:30:38.687Z</dcterms:modified>
</cp:coreProperties>
</file>

<file path=docProps/custom.xml><?xml version="1.0" encoding="utf-8"?>
<Properties xmlns="http://schemas.openxmlformats.org/officeDocument/2006/custom-properties" xmlns:vt="http://schemas.openxmlformats.org/officeDocument/2006/docPropsVTypes"/>
</file>