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2F5496"/>
          <w:sz w:val="20"/>
          <w:szCs w:val="20"/>
        </w:rPr>
        <w:t xml:space="preserve">LAUDEREM · Redactado final · Artículo hijo · Categoría Puzzles</w:t>
      </w:r>
    </w:p>
    <w:p>
      <w:pPr>
        <w:spacing w:after="240"/>
      </w:pPr>
      <w:r>
        <w:rPr>
          <w:i/>
          <w:iCs/>
          <w:color w:val="595959"/>
          <w:sz w:val="18"/>
          <w:szCs w:val="18"/>
        </w:rPr>
        <w:t xml:space="preserve">Listo para publicar · Enlaces internos en azul y negrita · Placeholders de producto marcados entre corchetes</w:t>
      </w:r>
    </w:p>
    <w:p>
      <w:pPr>
        <w:pStyle w:val="Heading1"/>
        <w:spacing w:after="160" w:before="200"/>
      </w:pPr>
      <w:r>
        <w:t xml:space="preserve">Tangram para niños: qué es, cómo se juega y los mejores sets</w:t>
      </w:r>
    </w:p>
    <w:p>
      <w:pPr>
        <w:spacing w:after="160"/>
        <w:jc w:val="both"/>
      </w:pPr>
      <w:r>
        <w:rPr>
          <w:sz w:val="22"/>
          <w:szCs w:val="22"/>
        </w:rPr>
        <w:t xml:space="preserve">El tangram es un rompecabezas de origen chino formado por 7 piezas geométricas —2 triángulos grandes, 1 triángulo mediano, 2 triángulos pequeños, 1 cuadrado y 1 paralelogramo— que, combinadas entre sí sin superponerse, permiten formar miles de figuras distintas: desde formas geométricas simples hasta siluetas de animales, personas u objetos. A diferencia de un puzzle convencional, aquí no hay una única solución: el reto está en encontrar la disposición correcta para cada figura propuesta.</w:t>
      </w:r>
    </w:p>
    <w:p>
      <w:pPr>
        <w:spacing w:after="100"/>
      </w:pPr>
    </w:p>
    <w:p>
      <w:pPr>
        <w:pStyle w:val="Heading2"/>
        <w:spacing w:after="120" w:before="300"/>
      </w:pPr>
      <w:r>
        <w:t xml:space="preserve">Cómo formar el cuadrado con las 7 piezas del tangram</w:t>
      </w:r>
    </w:p>
    <w:p>
      <w:pPr>
        <w:spacing w:after="160"/>
        <w:jc w:val="both"/>
      </w:pPr>
      <w:r>
        <w:rPr>
          <w:sz w:val="22"/>
          <w:szCs w:val="22"/>
        </w:rPr>
        <w:t xml:space="preserve">Formar el cuadrado original es el primer reto clásico del tangram, y también el más buscado. Aunque existe una única disposición que reconstruye el cuadrado perfecto, esta es la estrategia que mejor funciona para llegar a ella sin frustrarse: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Empieza por los 2 triángulos grandes: por su tamaño, son los que definen la mayor parte del área del cuadrado y conviene colocarlos primero, apoyando uno de sus lados largos en la base.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Añade el triángulo mediano y el cuadrado pequeño para rellenar una de las esquinas que quedan libres tras colocar las piezas grandes.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Coloca el paralelogramo en la zona opuesta, girándolo si hace falta: es la pieza que más suele costar encajar por su forma asimétrica.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Termina con los 2 triángulos pequeños, ajustando el hueco que quede libre; si no encajan a la primera, prueba a rotar el paralelogramo del paso anterior antes que las piezas pequeñas.</w:t>
      </w:r>
    </w:p>
    <w:p>
      <w:pPr>
        <w:spacing w:after="100"/>
      </w:pPr>
    </w:p>
    <w:p>
      <w:pPr>
        <w:pStyle w:val="Heading2"/>
        <w:spacing w:after="120" w:before="300"/>
      </w:pPr>
      <w:r>
        <w:t xml:space="preserve">Otras figuras clásicas con tangram</w:t>
      </w:r>
    </w:p>
    <w:p>
      <w:pPr>
        <w:spacing w:after="160"/>
        <w:jc w:val="both"/>
      </w:pPr>
      <w:r>
        <w:rPr>
          <w:sz w:val="22"/>
          <w:szCs w:val="22"/>
        </w:rPr>
        <w:t xml:space="preserve">Más allá del cuadrado, algunas de las figuras más buscadas para practicar son el corazón, distintos triángulos de mayor tamaño combinando varias piezas, y siluetas tradicionales chinas como el gato o la casa. Todas siguen la misma lógica: empezar por las piezas grandes para fijar la estructura general y terminar con las pequeñas para ajustar los detalles.</w:t>
      </w:r>
    </w:p>
    <w:p>
      <w:pPr>
        <w:spacing w:after="100"/>
      </w:pPr>
    </w:p>
    <w:p>
      <w:pPr>
        <w:pStyle w:val="Heading2"/>
        <w:spacing w:after="120" w:before="300"/>
      </w:pPr>
      <w:r>
        <w:t xml:space="preserve">Beneficios del tangram para el desarrollo cognitivo infantil</w:t>
      </w:r>
    </w:p>
    <w:p>
      <w:pPr>
        <w:spacing w:after="160"/>
        <w:jc w:val="both"/>
      </w:pPr>
      <w:r>
        <w:rPr>
          <w:sz w:val="22"/>
          <w:szCs w:val="22"/>
        </w:rPr>
        <w:t xml:space="preserve">Más allá del juego, el tangram es una herramienta muy usada en el aula por su valor educativo: trabaja el razonamiento espacial, la lógica y la capacidad de planificación, ya que cada movimiento condiciona las posibilidades de las piezas restantes. También favorece la paciencia y la tolerancia a la frustración, al tratarse de un reto que casi siempre exige varios intentos antes de dar con la solución correcta.</w:t>
      </w:r>
    </w:p>
    <w:p>
      <w:pPr>
        <w:spacing w:after="100"/>
      </w:pPr>
    </w:p>
    <w:p>
      <w:pPr>
        <w:pStyle w:val="Heading2"/>
        <w:spacing w:after="120" w:before="300"/>
      </w:pPr>
      <w:r>
        <w:t xml:space="preserve">Los mejores sets de tangram para niños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DDEBF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⭐ Nuestra recomendación</w:t>
            </w:r>
          </w:p>
          <w:p>
            <w:pPr>
              <w:spacing w:after="60"/>
            </w:pPr>
            <w:r>
              <w:rPr>
                <w:b/>
                <w:bCs/>
                <w:sz w:val="24"/>
                <w:szCs w:val="24"/>
              </w:rPr>
              <w:t xml:space="preserve">[Nombre de producto tangram infantil — completar]</w:t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>Set de piezas resistentes con tarjetas de figuras para practicar, ideal para introducir el tangram desde los primeros años de primaria.</w:t>
            </w:r>
          </w:p>
          <w:p>
            <w:r>
              <w:rPr>
                <w:i/>
                <w:iCs/>
                <w:color w:val="595959"/>
                <w:sz w:val="18"/>
                <w:szCs w:val="18"/>
              </w:rPr>
              <w:t xml:space="preserve">[PENDIENTE DE COMPLETAR — ASIN tangram infantil]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2C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📌 Nota de producción (no publicar)</w:t>
            </w:r>
          </w:p>
          <w:p>
            <w:r>
              <w:rPr>
                <w:sz w:val="20"/>
                <w:szCs w:val="20"/>
              </w:rPr>
              <w:t xml:space="preserve">Enlaces internos: pilar de la categoría → /puzzles/ · reservar enlace a "Rompecabezas de ingenio" si esa categoría se amplía en el futuro. Solo el último bloque lleva producto — no se ha forzado afiliación en las secciones de resolución de figuras, tal como marca el brief. ASIN pendiente: 1 (tangram infantil). IMPORTANTE PARA MAQUETACIÓN: la sección "Cómo formar el cuadrado" necesita un diagrama paso a paso (imagen) para ser realmente útil como featured snippet — el texto da la estrategia general pero un tangram es un reto visual por naturaleza; encargar la ilustración de las 4 fases antes de publicar.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2026-08-05T20:32:58.291Z</dcterms:created>
  <dcterms:modified xsi:type="dcterms:W3CDTF">2026-08-05T20:32:58.291Z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