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F14D" w14:textId="434785B8" w:rsidR="00893C3F" w:rsidRPr="004D601C" w:rsidRDefault="00893C3F" w:rsidP="004D601C">
      <w:pPr>
        <w:jc w:val="center"/>
        <w:rPr>
          <w:rFonts w:asciiTheme="majorHAnsi" w:hAnsiTheme="majorHAnsi" w:cstheme="majorHAnsi"/>
          <w:b/>
          <w:bCs/>
          <w:sz w:val="28"/>
          <w:szCs w:val="28"/>
        </w:rPr>
      </w:pPr>
      <w:r w:rsidRPr="004D601C">
        <w:rPr>
          <w:rFonts w:asciiTheme="majorHAnsi" w:hAnsiTheme="majorHAnsi" w:cstheme="majorHAnsi"/>
          <w:b/>
          <w:bCs/>
          <w:sz w:val="28"/>
          <w:szCs w:val="28"/>
        </w:rPr>
        <w:t>Tulip Medical</w:t>
      </w:r>
    </w:p>
    <w:p w14:paraId="30E04527" w14:textId="17B84DDA" w:rsidR="00893C3F" w:rsidRPr="004D601C" w:rsidRDefault="00893C3F" w:rsidP="004D601C">
      <w:pPr>
        <w:ind w:left="-360"/>
        <w:jc w:val="center"/>
        <w:rPr>
          <w:rFonts w:asciiTheme="majorHAnsi" w:hAnsiTheme="majorHAnsi" w:cstheme="majorHAnsi"/>
          <w:b/>
          <w:bCs/>
          <w:sz w:val="28"/>
          <w:szCs w:val="28"/>
        </w:rPr>
      </w:pPr>
      <w:r w:rsidRPr="004D601C">
        <w:rPr>
          <w:rFonts w:asciiTheme="majorHAnsi" w:hAnsiTheme="majorHAnsi" w:cstheme="majorHAnsi"/>
          <w:b/>
          <w:bCs/>
          <w:sz w:val="28"/>
          <w:szCs w:val="28"/>
        </w:rPr>
        <w:t>Quality System Procedure</w:t>
      </w:r>
    </w:p>
    <w:p w14:paraId="3EFD5525" w14:textId="4D667185" w:rsidR="00893C3F" w:rsidRPr="004D601C" w:rsidRDefault="00B62E4F" w:rsidP="004D601C">
      <w:pPr>
        <w:ind w:left="-360"/>
        <w:jc w:val="center"/>
        <w:rPr>
          <w:rFonts w:asciiTheme="majorHAnsi" w:hAnsiTheme="majorHAnsi" w:cstheme="majorHAnsi"/>
          <w:b/>
          <w:bCs/>
          <w:sz w:val="28"/>
          <w:szCs w:val="28"/>
        </w:rPr>
      </w:pPr>
      <w:r w:rsidRPr="004D601C">
        <w:rPr>
          <w:rFonts w:asciiTheme="majorHAnsi" w:hAnsiTheme="majorHAnsi" w:cstheme="majorHAnsi"/>
          <w:b/>
          <w:bCs/>
          <w:sz w:val="28"/>
          <w:szCs w:val="28"/>
        </w:rPr>
        <w:t xml:space="preserve">QSP </w:t>
      </w:r>
      <w:r w:rsidR="00197B9B" w:rsidRPr="004D601C">
        <w:rPr>
          <w:rFonts w:asciiTheme="majorHAnsi" w:hAnsiTheme="majorHAnsi" w:cstheme="majorHAnsi"/>
          <w:b/>
          <w:bCs/>
          <w:sz w:val="28"/>
          <w:szCs w:val="28"/>
        </w:rPr>
        <w:t>7.6-1</w:t>
      </w:r>
    </w:p>
    <w:p w14:paraId="148F683C" w14:textId="29E1B66B" w:rsidR="00893C3F" w:rsidRPr="004D601C" w:rsidRDefault="00197B9B" w:rsidP="004D601C">
      <w:pPr>
        <w:ind w:left="-360"/>
        <w:jc w:val="center"/>
        <w:rPr>
          <w:rFonts w:asciiTheme="majorHAnsi" w:hAnsiTheme="majorHAnsi" w:cstheme="majorHAnsi"/>
          <w:b/>
          <w:bCs/>
          <w:sz w:val="28"/>
          <w:szCs w:val="28"/>
        </w:rPr>
      </w:pPr>
      <w:r w:rsidRPr="004D601C">
        <w:rPr>
          <w:rFonts w:asciiTheme="majorHAnsi" w:hAnsiTheme="majorHAnsi" w:cstheme="majorHAnsi"/>
          <w:b/>
          <w:bCs/>
          <w:sz w:val="28"/>
          <w:szCs w:val="28"/>
        </w:rPr>
        <w:t>Control of Measurement Equipment</w:t>
      </w:r>
    </w:p>
    <w:p w14:paraId="504BBDD1" w14:textId="77777777" w:rsidR="00B07ADC" w:rsidRDefault="00B07ADC" w:rsidP="00893C3F">
      <w:pPr>
        <w:ind w:left="-360"/>
        <w:rPr>
          <w:sz w:val="36"/>
          <w:szCs w:val="36"/>
        </w:rPr>
      </w:pPr>
    </w:p>
    <w:p w14:paraId="26662491" w14:textId="77777777" w:rsidR="004D601C" w:rsidRPr="00E90182" w:rsidRDefault="004D601C" w:rsidP="004D601C">
      <w:pPr>
        <w:spacing w:line="240" w:lineRule="atLeast"/>
        <w:ind w:left="-450"/>
        <w:rPr>
          <w:rFonts w:ascii="Calibri" w:hAnsi="Calibri" w:cs="Calibri"/>
          <w:color w:val="000000" w:themeColor="text1"/>
          <w:sz w:val="22"/>
          <w:szCs w:val="22"/>
        </w:rPr>
      </w:pPr>
      <w:r w:rsidRPr="00E90182">
        <w:rPr>
          <w:rFonts w:ascii="Calibri" w:hAnsi="Calibri" w:cs="Calibri"/>
          <w:color w:val="000000" w:themeColor="text1"/>
          <w:sz w:val="22"/>
          <w:szCs w:val="22"/>
        </w:rPr>
        <w:t>Approvals</w:t>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37959F39" w14:textId="77777777" w:rsidR="004D601C" w:rsidRPr="00E90182" w:rsidRDefault="004D601C" w:rsidP="004D601C">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9264" behindDoc="0" locked="0" layoutInCell="1" allowOverlap="1" wp14:anchorId="34E7C3B6" wp14:editId="3A4BF71B">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0AD0AA"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E90182">
        <w:rPr>
          <w:rFonts w:ascii="Calibri" w:hAnsi="Calibri" w:cs="Calibri"/>
          <w:color w:val="000000" w:themeColor="text1"/>
          <w:sz w:val="22"/>
          <w:szCs w:val="22"/>
        </w:rPr>
        <w:t>VP Regulatory Affairs</w:t>
      </w:r>
      <w:r w:rsidRPr="00E90182">
        <w:rPr>
          <w:rFonts w:ascii="Calibri" w:hAnsi="Calibri" w:cs="Calibri"/>
          <w:color w:val="000000" w:themeColor="text1"/>
          <w:sz w:val="22"/>
          <w:szCs w:val="22"/>
        </w:rPr>
        <w:tab/>
        <w:t>Date</w:t>
      </w:r>
      <w:r w:rsidRPr="00E90182">
        <w:rPr>
          <w:rFonts w:ascii="Calibri" w:hAnsi="Calibri" w:cs="Calibri"/>
          <w:color w:val="000000" w:themeColor="text1"/>
          <w:sz w:val="22"/>
          <w:szCs w:val="22"/>
        </w:rPr>
        <w:br/>
        <w:t xml:space="preserve"> </w:t>
      </w:r>
      <w:r w:rsidRPr="00E90182">
        <w:rPr>
          <w:rFonts w:ascii="Calibri" w:hAnsi="Calibri" w:cs="Calibri"/>
          <w:color w:val="000000" w:themeColor="text1"/>
          <w:sz w:val="22"/>
          <w:szCs w:val="22"/>
        </w:rPr>
        <w:tab/>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020A31AA" w14:textId="77777777" w:rsidR="004D601C" w:rsidRPr="00E90182" w:rsidRDefault="004D601C" w:rsidP="004D601C">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Regulatory Affairs Coordinator</w:t>
      </w:r>
      <w:r w:rsidRPr="00E90182">
        <w:rPr>
          <w:rFonts w:ascii="Calibri" w:hAnsi="Calibri" w:cs="Calibri"/>
          <w:color w:val="000000" w:themeColor="text1"/>
          <w:sz w:val="22"/>
          <w:szCs w:val="22"/>
        </w:rPr>
        <w:tab/>
        <w:t>Date</w:t>
      </w:r>
    </w:p>
    <w:p w14:paraId="5C200612" w14:textId="77777777" w:rsidR="004D601C" w:rsidRPr="00E90182" w:rsidRDefault="004D601C" w:rsidP="004D601C">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60288" behindDoc="0" locked="0" layoutInCell="1" allowOverlap="1" wp14:anchorId="0F53A66C" wp14:editId="17242805">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C88360B"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E90182">
        <w:rPr>
          <w:rFonts w:ascii="Calibri" w:hAnsi="Calibri" w:cs="Calibri"/>
          <w:color w:val="000000" w:themeColor="text1"/>
          <w:sz w:val="22"/>
          <w:szCs w:val="22"/>
        </w:rPr>
        <w:br/>
      </w:r>
    </w:p>
    <w:p w14:paraId="5395CD09" w14:textId="77777777" w:rsidR="004D601C" w:rsidRPr="00E90182" w:rsidRDefault="004D601C" w:rsidP="004D601C">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Document Control Administrator</w:t>
      </w:r>
      <w:r w:rsidRPr="00E90182">
        <w:rPr>
          <w:rFonts w:ascii="Calibri" w:hAnsi="Calibri" w:cs="Calibri"/>
          <w:color w:val="000000" w:themeColor="text1"/>
          <w:sz w:val="22"/>
          <w:szCs w:val="22"/>
        </w:rPr>
        <w:tab/>
        <w:t>Date</w:t>
      </w:r>
    </w:p>
    <w:p w14:paraId="31203582" w14:textId="0A66FB45" w:rsidR="006968B5" w:rsidRPr="00BB6BA9" w:rsidRDefault="006968B5" w:rsidP="006968B5">
      <w:pPr>
        <w:ind w:left="-450"/>
        <w:rPr>
          <w:rFonts w:asciiTheme="majorHAnsi" w:hAnsiTheme="majorHAnsi" w:cstheme="majorHAnsi"/>
        </w:rPr>
      </w:pPr>
      <w:r w:rsidRPr="00BB6BA9">
        <w:rPr>
          <w:rFonts w:asciiTheme="majorHAnsi" w:hAnsiTheme="majorHAnsi" w:cstheme="majorHAnsi"/>
        </w:rPr>
        <w:tab/>
      </w:r>
      <w:r w:rsidRPr="00BB6BA9">
        <w:rPr>
          <w:rFonts w:asciiTheme="majorHAnsi" w:hAnsiTheme="majorHAnsi" w:cstheme="majorHAnsi"/>
        </w:rPr>
        <w:tab/>
      </w:r>
      <w:r w:rsidRPr="00BB6BA9">
        <w:rPr>
          <w:rFonts w:asciiTheme="majorHAnsi" w:hAnsiTheme="majorHAnsi" w:cstheme="majorHAnsi"/>
        </w:rPr>
        <w:tab/>
      </w:r>
      <w:r w:rsidR="00F90DAE" w:rsidRPr="00BB6BA9">
        <w:rPr>
          <w:rFonts w:asciiTheme="majorHAnsi" w:hAnsiTheme="majorHAnsi" w:cstheme="majorHAnsi"/>
        </w:rPr>
        <w:tab/>
      </w:r>
      <w:r w:rsidR="00F90DAE" w:rsidRPr="00BB6BA9">
        <w:rPr>
          <w:rFonts w:asciiTheme="majorHAnsi" w:hAnsiTheme="majorHAnsi" w:cstheme="majorHAnsi"/>
        </w:rPr>
        <w:tab/>
      </w:r>
    </w:p>
    <w:p w14:paraId="5C4E8039" w14:textId="4A99F242" w:rsidR="00B07ADC" w:rsidRDefault="00B07ADC" w:rsidP="00893C3F">
      <w:pPr>
        <w:ind w:left="-360"/>
        <w:rPr>
          <w:rFonts w:asciiTheme="majorHAnsi" w:hAnsiTheme="majorHAnsi" w:cstheme="majorHAnsi"/>
        </w:rPr>
      </w:pPr>
    </w:p>
    <w:p w14:paraId="0EEFA8DE" w14:textId="1B2E0CCA" w:rsidR="00B07ADC" w:rsidRDefault="00B07ADC" w:rsidP="00893C3F">
      <w:pPr>
        <w:ind w:left="-360"/>
        <w:rPr>
          <w:rFonts w:asciiTheme="majorHAnsi" w:hAnsiTheme="majorHAnsi" w:cstheme="majorHAnsi"/>
        </w:rPr>
      </w:pPr>
    </w:p>
    <w:p w14:paraId="50AD6771" w14:textId="77777777" w:rsidR="00B07ADC" w:rsidRPr="00BB6BA9" w:rsidRDefault="00B07ADC" w:rsidP="00893C3F">
      <w:pPr>
        <w:ind w:left="-360"/>
        <w:rPr>
          <w:rFonts w:asciiTheme="majorHAnsi" w:hAnsiTheme="majorHAnsi" w:cstheme="majorHAnsi"/>
        </w:rPr>
      </w:pPr>
    </w:p>
    <w:tbl>
      <w:tblPr>
        <w:tblStyle w:val="TableGrid"/>
        <w:tblW w:w="10188" w:type="dxa"/>
        <w:tblInd w:w="-360" w:type="dxa"/>
        <w:tblLook w:val="04A0" w:firstRow="1" w:lastRow="0" w:firstColumn="1" w:lastColumn="0" w:noHBand="0" w:noVBand="1"/>
      </w:tblPr>
      <w:tblGrid>
        <w:gridCol w:w="595"/>
        <w:gridCol w:w="1403"/>
        <w:gridCol w:w="8190"/>
      </w:tblGrid>
      <w:tr w:rsidR="00A219B9" w:rsidRPr="00BB6BA9" w14:paraId="073AE9D6" w14:textId="77777777" w:rsidTr="00AB3F32">
        <w:tc>
          <w:tcPr>
            <w:tcW w:w="595" w:type="dxa"/>
            <w:shd w:val="clear" w:color="auto" w:fill="auto"/>
            <w:vAlign w:val="center"/>
          </w:tcPr>
          <w:p w14:paraId="11032D82" w14:textId="214D6BD7" w:rsidR="00A219B9" w:rsidRPr="00BB6BA9" w:rsidRDefault="00A219B9" w:rsidP="00B07ADC">
            <w:pPr>
              <w:ind w:left="-90"/>
              <w:jc w:val="center"/>
              <w:rPr>
                <w:rFonts w:asciiTheme="majorHAnsi" w:hAnsiTheme="majorHAnsi" w:cstheme="majorHAnsi"/>
              </w:rPr>
            </w:pPr>
            <w:r w:rsidRPr="00BB6BA9">
              <w:rPr>
                <w:rFonts w:asciiTheme="majorHAnsi" w:hAnsiTheme="majorHAnsi" w:cstheme="majorHAnsi"/>
              </w:rPr>
              <w:t>Rev</w:t>
            </w:r>
          </w:p>
        </w:tc>
        <w:tc>
          <w:tcPr>
            <w:tcW w:w="1403" w:type="dxa"/>
            <w:shd w:val="clear" w:color="auto" w:fill="auto"/>
            <w:vAlign w:val="center"/>
          </w:tcPr>
          <w:p w14:paraId="4EC49EA2" w14:textId="31EB6720" w:rsidR="00A219B9" w:rsidRPr="00BB6BA9" w:rsidRDefault="00A219B9" w:rsidP="00B07ADC">
            <w:pPr>
              <w:jc w:val="center"/>
              <w:rPr>
                <w:rFonts w:asciiTheme="majorHAnsi" w:hAnsiTheme="majorHAnsi" w:cstheme="majorHAnsi"/>
              </w:rPr>
            </w:pPr>
            <w:r w:rsidRPr="00BB6BA9">
              <w:rPr>
                <w:rFonts w:asciiTheme="majorHAnsi" w:hAnsiTheme="majorHAnsi" w:cstheme="majorHAnsi"/>
              </w:rPr>
              <w:t>Date</w:t>
            </w:r>
          </w:p>
        </w:tc>
        <w:tc>
          <w:tcPr>
            <w:tcW w:w="8190" w:type="dxa"/>
            <w:shd w:val="clear" w:color="auto" w:fill="auto"/>
            <w:vAlign w:val="center"/>
          </w:tcPr>
          <w:p w14:paraId="41F5A154" w14:textId="423A39B5" w:rsidR="00A219B9" w:rsidRPr="00BB6BA9" w:rsidRDefault="00A219B9" w:rsidP="00B07ADC">
            <w:pPr>
              <w:jc w:val="center"/>
              <w:rPr>
                <w:rFonts w:asciiTheme="majorHAnsi" w:hAnsiTheme="majorHAnsi" w:cstheme="majorHAnsi"/>
              </w:rPr>
            </w:pPr>
            <w:r w:rsidRPr="00BB6BA9">
              <w:rPr>
                <w:rFonts w:asciiTheme="majorHAnsi" w:hAnsiTheme="majorHAnsi" w:cstheme="majorHAnsi"/>
              </w:rPr>
              <w:t>Description of Change</w:t>
            </w:r>
          </w:p>
        </w:tc>
      </w:tr>
      <w:tr w:rsidR="00A219B9" w:rsidRPr="00BB6BA9" w14:paraId="4EC13CFF" w14:textId="77777777" w:rsidTr="00A219B9">
        <w:tc>
          <w:tcPr>
            <w:tcW w:w="595" w:type="dxa"/>
            <w:vAlign w:val="center"/>
          </w:tcPr>
          <w:p w14:paraId="7A2973CE" w14:textId="322ECEDA" w:rsidR="00A219B9" w:rsidRPr="00BB6BA9" w:rsidRDefault="00A219B9" w:rsidP="00A219B9">
            <w:pPr>
              <w:jc w:val="center"/>
              <w:rPr>
                <w:rFonts w:asciiTheme="majorHAnsi" w:hAnsiTheme="majorHAnsi" w:cstheme="majorHAnsi"/>
              </w:rPr>
            </w:pPr>
            <w:r w:rsidRPr="00BB6BA9">
              <w:rPr>
                <w:rFonts w:asciiTheme="majorHAnsi" w:hAnsiTheme="majorHAnsi" w:cstheme="majorHAnsi"/>
              </w:rPr>
              <w:t>0</w:t>
            </w:r>
          </w:p>
        </w:tc>
        <w:tc>
          <w:tcPr>
            <w:tcW w:w="1403" w:type="dxa"/>
            <w:vAlign w:val="center"/>
          </w:tcPr>
          <w:p w14:paraId="5DF9BF81" w14:textId="1830F83E" w:rsidR="00A219B9" w:rsidRPr="00BB6BA9" w:rsidRDefault="00A219B9" w:rsidP="00A219B9">
            <w:pPr>
              <w:jc w:val="center"/>
              <w:rPr>
                <w:rFonts w:asciiTheme="majorHAnsi" w:hAnsiTheme="majorHAnsi" w:cstheme="majorHAnsi"/>
              </w:rPr>
            </w:pPr>
            <w:r w:rsidRPr="00BB6BA9">
              <w:rPr>
                <w:rFonts w:asciiTheme="majorHAnsi" w:hAnsiTheme="majorHAnsi" w:cstheme="majorHAnsi"/>
              </w:rPr>
              <w:t>N/A</w:t>
            </w:r>
          </w:p>
        </w:tc>
        <w:tc>
          <w:tcPr>
            <w:tcW w:w="8190" w:type="dxa"/>
          </w:tcPr>
          <w:p w14:paraId="234CA777" w14:textId="68068A6F" w:rsidR="00A219B9" w:rsidRPr="00BB6BA9" w:rsidRDefault="00A219B9" w:rsidP="00B62E4F">
            <w:pPr>
              <w:jc w:val="both"/>
              <w:rPr>
                <w:rFonts w:asciiTheme="majorHAnsi" w:hAnsiTheme="majorHAnsi" w:cstheme="majorHAnsi"/>
              </w:rPr>
            </w:pPr>
            <w:r w:rsidRPr="00BB6BA9">
              <w:rPr>
                <w:rFonts w:asciiTheme="majorHAnsi" w:hAnsiTheme="majorHAnsi" w:cstheme="majorHAnsi"/>
              </w:rPr>
              <w:t xml:space="preserve">Initial release.  </w:t>
            </w:r>
          </w:p>
        </w:tc>
      </w:tr>
      <w:tr w:rsidR="00A219B9" w:rsidRPr="00BB6BA9" w14:paraId="037E7F48" w14:textId="77777777" w:rsidTr="00A219B9">
        <w:tc>
          <w:tcPr>
            <w:tcW w:w="595" w:type="dxa"/>
            <w:vAlign w:val="center"/>
          </w:tcPr>
          <w:p w14:paraId="664DE863" w14:textId="48C2606E" w:rsidR="00A219B9" w:rsidRPr="00BB6BA9" w:rsidRDefault="00A219B9" w:rsidP="00A219B9">
            <w:pPr>
              <w:jc w:val="center"/>
              <w:rPr>
                <w:rFonts w:asciiTheme="majorHAnsi" w:hAnsiTheme="majorHAnsi" w:cstheme="majorHAnsi"/>
              </w:rPr>
            </w:pPr>
            <w:r w:rsidRPr="00BB6BA9">
              <w:rPr>
                <w:rFonts w:asciiTheme="majorHAnsi" w:hAnsiTheme="majorHAnsi" w:cstheme="majorHAnsi"/>
              </w:rPr>
              <w:t>1</w:t>
            </w:r>
          </w:p>
        </w:tc>
        <w:tc>
          <w:tcPr>
            <w:tcW w:w="1403" w:type="dxa"/>
            <w:vAlign w:val="center"/>
          </w:tcPr>
          <w:p w14:paraId="6C52CF31" w14:textId="63C503D5" w:rsidR="00A219B9" w:rsidRPr="00BB6BA9" w:rsidRDefault="00A219B9" w:rsidP="00A219B9">
            <w:pPr>
              <w:jc w:val="center"/>
              <w:rPr>
                <w:rFonts w:asciiTheme="majorHAnsi" w:hAnsiTheme="majorHAnsi" w:cstheme="majorHAnsi"/>
              </w:rPr>
            </w:pPr>
            <w:r w:rsidRPr="00BB6BA9">
              <w:rPr>
                <w:rFonts w:asciiTheme="majorHAnsi" w:hAnsiTheme="majorHAnsi" w:cstheme="majorHAnsi"/>
              </w:rPr>
              <w:t>11/06/2013</w:t>
            </w:r>
          </w:p>
        </w:tc>
        <w:tc>
          <w:tcPr>
            <w:tcW w:w="8190" w:type="dxa"/>
          </w:tcPr>
          <w:p w14:paraId="55D9116E" w14:textId="5134A961" w:rsidR="00A219B9" w:rsidRPr="00BB6BA9" w:rsidRDefault="00A219B9" w:rsidP="00B62E4F">
            <w:pPr>
              <w:jc w:val="both"/>
              <w:rPr>
                <w:rFonts w:asciiTheme="majorHAnsi" w:hAnsiTheme="majorHAnsi" w:cstheme="majorHAnsi"/>
              </w:rPr>
            </w:pPr>
            <w:r w:rsidRPr="00BB6BA9">
              <w:rPr>
                <w:rFonts w:asciiTheme="majorHAnsi" w:hAnsiTheme="majorHAnsi" w:cstheme="majorHAnsi"/>
              </w:rPr>
              <w:t>Step 3 – Added – “</w:t>
            </w:r>
            <w:r w:rsidRPr="00BB6BA9">
              <w:rPr>
                <w:rFonts w:asciiTheme="majorHAnsi" w:hAnsiTheme="majorHAnsi" w:cstheme="majorHAnsi"/>
                <w:u w:val="single"/>
              </w:rPr>
              <w:t>Note</w:t>
            </w:r>
            <w:r w:rsidRPr="00BB6BA9">
              <w:rPr>
                <w:rFonts w:asciiTheme="majorHAnsi" w:hAnsiTheme="majorHAnsi" w:cstheme="majorHAnsi"/>
              </w:rPr>
              <w:t>: Calibration may be done on any day of the month the calibration is due. For example, if the calibration frequency of any instrument is annual and the calibration was done on the first of June, the calibration is due by June 30</w:t>
            </w:r>
            <w:r w:rsidRPr="00BB6BA9">
              <w:rPr>
                <w:rFonts w:asciiTheme="majorHAnsi" w:hAnsiTheme="majorHAnsi" w:cstheme="majorHAnsi"/>
                <w:vertAlign w:val="superscript"/>
              </w:rPr>
              <w:t>th</w:t>
            </w:r>
            <w:r w:rsidRPr="00BB6BA9">
              <w:rPr>
                <w:rFonts w:asciiTheme="majorHAnsi" w:hAnsiTheme="majorHAnsi" w:cstheme="majorHAnsi"/>
              </w:rPr>
              <w:t xml:space="preserve"> of the following year.”</w:t>
            </w:r>
          </w:p>
        </w:tc>
      </w:tr>
      <w:tr w:rsidR="00A219B9" w:rsidRPr="00BB6BA9" w14:paraId="0DCA3814" w14:textId="77777777" w:rsidTr="00A219B9">
        <w:tc>
          <w:tcPr>
            <w:tcW w:w="595" w:type="dxa"/>
            <w:vAlign w:val="center"/>
          </w:tcPr>
          <w:p w14:paraId="26E5AA3A" w14:textId="63FA30A1" w:rsidR="00A219B9" w:rsidRPr="00BB6BA9" w:rsidRDefault="00A219B9" w:rsidP="00A219B9">
            <w:pPr>
              <w:jc w:val="center"/>
              <w:rPr>
                <w:rFonts w:asciiTheme="majorHAnsi" w:hAnsiTheme="majorHAnsi" w:cstheme="majorHAnsi"/>
              </w:rPr>
            </w:pPr>
            <w:r w:rsidRPr="00BB6BA9">
              <w:rPr>
                <w:rFonts w:asciiTheme="majorHAnsi" w:hAnsiTheme="majorHAnsi" w:cstheme="majorHAnsi"/>
              </w:rPr>
              <w:t>2</w:t>
            </w:r>
          </w:p>
        </w:tc>
        <w:tc>
          <w:tcPr>
            <w:tcW w:w="1403" w:type="dxa"/>
            <w:vAlign w:val="center"/>
          </w:tcPr>
          <w:p w14:paraId="1797B445" w14:textId="2EE008F9" w:rsidR="00A219B9" w:rsidRPr="00BB6BA9" w:rsidRDefault="00A219B9" w:rsidP="00A219B9">
            <w:pPr>
              <w:jc w:val="center"/>
              <w:rPr>
                <w:rFonts w:asciiTheme="majorHAnsi" w:hAnsiTheme="majorHAnsi" w:cstheme="majorHAnsi"/>
              </w:rPr>
            </w:pPr>
            <w:r w:rsidRPr="00BB6BA9">
              <w:rPr>
                <w:rFonts w:asciiTheme="majorHAnsi" w:hAnsiTheme="majorHAnsi" w:cstheme="majorHAnsi"/>
              </w:rPr>
              <w:t>09/26/2018</w:t>
            </w:r>
          </w:p>
        </w:tc>
        <w:tc>
          <w:tcPr>
            <w:tcW w:w="8190" w:type="dxa"/>
          </w:tcPr>
          <w:p w14:paraId="53C027F8" w14:textId="2DFD92D1" w:rsidR="00A219B9" w:rsidRPr="00BB6BA9" w:rsidRDefault="001944A7" w:rsidP="00893C3F">
            <w:pPr>
              <w:jc w:val="both"/>
              <w:rPr>
                <w:rFonts w:asciiTheme="majorHAnsi" w:hAnsiTheme="majorHAnsi" w:cstheme="majorHAnsi"/>
              </w:rPr>
            </w:pPr>
            <w:r w:rsidRPr="00BB6BA9">
              <w:rPr>
                <w:rFonts w:asciiTheme="majorHAnsi" w:hAnsiTheme="majorHAnsi" w:cstheme="majorHAnsi"/>
              </w:rPr>
              <w:t xml:space="preserve">Reformatted and included new signature blocks.  </w:t>
            </w:r>
          </w:p>
        </w:tc>
      </w:tr>
      <w:tr w:rsidR="001944A7" w:rsidRPr="00BB6BA9" w14:paraId="4B9EBE17" w14:textId="77777777" w:rsidTr="00A219B9">
        <w:tc>
          <w:tcPr>
            <w:tcW w:w="595" w:type="dxa"/>
            <w:vAlign w:val="center"/>
          </w:tcPr>
          <w:p w14:paraId="2A61362D" w14:textId="23EF67B3" w:rsidR="001944A7" w:rsidRPr="00BB6BA9" w:rsidRDefault="001944A7" w:rsidP="00A219B9">
            <w:pPr>
              <w:jc w:val="center"/>
              <w:rPr>
                <w:rFonts w:asciiTheme="majorHAnsi" w:hAnsiTheme="majorHAnsi" w:cstheme="majorHAnsi"/>
              </w:rPr>
            </w:pPr>
            <w:r w:rsidRPr="00BB6BA9">
              <w:rPr>
                <w:rFonts w:asciiTheme="majorHAnsi" w:hAnsiTheme="majorHAnsi" w:cstheme="majorHAnsi"/>
              </w:rPr>
              <w:t>3</w:t>
            </w:r>
          </w:p>
        </w:tc>
        <w:tc>
          <w:tcPr>
            <w:tcW w:w="1403" w:type="dxa"/>
            <w:vAlign w:val="center"/>
          </w:tcPr>
          <w:p w14:paraId="6E683523" w14:textId="326A14B8" w:rsidR="001944A7" w:rsidRPr="00BB6BA9" w:rsidRDefault="001944A7" w:rsidP="00A219B9">
            <w:pPr>
              <w:jc w:val="center"/>
              <w:rPr>
                <w:rFonts w:asciiTheme="majorHAnsi" w:hAnsiTheme="majorHAnsi" w:cstheme="majorHAnsi"/>
              </w:rPr>
            </w:pPr>
            <w:r w:rsidRPr="00BB6BA9">
              <w:rPr>
                <w:rFonts w:asciiTheme="majorHAnsi" w:hAnsiTheme="majorHAnsi" w:cstheme="majorHAnsi"/>
              </w:rPr>
              <w:t>10/18/2018</w:t>
            </w:r>
          </w:p>
        </w:tc>
        <w:tc>
          <w:tcPr>
            <w:tcW w:w="8190" w:type="dxa"/>
          </w:tcPr>
          <w:p w14:paraId="2ECB62EC" w14:textId="55A96246" w:rsidR="001944A7" w:rsidRPr="00BB6BA9" w:rsidRDefault="001944A7" w:rsidP="00893C3F">
            <w:pPr>
              <w:jc w:val="both"/>
              <w:rPr>
                <w:rFonts w:asciiTheme="majorHAnsi" w:hAnsiTheme="majorHAnsi" w:cstheme="majorHAnsi"/>
              </w:rPr>
            </w:pPr>
            <w:r w:rsidRPr="00BB6BA9">
              <w:rPr>
                <w:rFonts w:asciiTheme="majorHAnsi" w:hAnsiTheme="majorHAnsi" w:cstheme="majorHAnsi"/>
              </w:rPr>
              <w:t xml:space="preserve">Inclusion of Form 7.3-4-4 Installation Qualification for Equipment Inspection Maintenance and Calibration. </w:t>
            </w:r>
            <w:r w:rsidR="003A16D9" w:rsidRPr="00BB6BA9">
              <w:rPr>
                <w:rFonts w:asciiTheme="majorHAnsi" w:hAnsiTheme="majorHAnsi" w:cstheme="majorHAnsi"/>
              </w:rPr>
              <w:t xml:space="preserve">Updated Section 8.0 Flowchart. </w:t>
            </w:r>
          </w:p>
        </w:tc>
      </w:tr>
      <w:tr w:rsidR="00BB6BA9" w:rsidRPr="00BB6BA9" w14:paraId="4A129CAF" w14:textId="77777777" w:rsidTr="00A219B9">
        <w:tc>
          <w:tcPr>
            <w:tcW w:w="595" w:type="dxa"/>
            <w:vAlign w:val="center"/>
          </w:tcPr>
          <w:p w14:paraId="465757D8" w14:textId="4711B48C" w:rsidR="00BB6BA9" w:rsidRPr="00BB6BA9" w:rsidRDefault="00BB6BA9" w:rsidP="00A219B9">
            <w:pPr>
              <w:jc w:val="center"/>
              <w:rPr>
                <w:rFonts w:asciiTheme="majorHAnsi" w:hAnsiTheme="majorHAnsi" w:cstheme="majorHAnsi"/>
              </w:rPr>
            </w:pPr>
            <w:r w:rsidRPr="00BB6BA9">
              <w:rPr>
                <w:rFonts w:asciiTheme="majorHAnsi" w:hAnsiTheme="majorHAnsi" w:cstheme="majorHAnsi"/>
              </w:rPr>
              <w:t>4</w:t>
            </w:r>
          </w:p>
        </w:tc>
        <w:tc>
          <w:tcPr>
            <w:tcW w:w="1403" w:type="dxa"/>
            <w:vAlign w:val="center"/>
          </w:tcPr>
          <w:p w14:paraId="1FD1D376" w14:textId="3802F7E0" w:rsidR="00BB6BA9" w:rsidRPr="00BB6BA9" w:rsidRDefault="00BB6BA9" w:rsidP="00A219B9">
            <w:pPr>
              <w:jc w:val="center"/>
              <w:rPr>
                <w:rFonts w:asciiTheme="majorHAnsi" w:hAnsiTheme="majorHAnsi" w:cstheme="majorHAnsi"/>
              </w:rPr>
            </w:pPr>
            <w:r w:rsidRPr="00BB6BA9">
              <w:rPr>
                <w:rFonts w:asciiTheme="majorHAnsi" w:hAnsiTheme="majorHAnsi" w:cstheme="majorHAnsi"/>
              </w:rPr>
              <w:t>07</w:t>
            </w:r>
            <w:r w:rsidR="00D26E57">
              <w:rPr>
                <w:rFonts w:asciiTheme="majorHAnsi" w:hAnsiTheme="majorHAnsi" w:cstheme="majorHAnsi"/>
              </w:rPr>
              <w:t>/10</w:t>
            </w:r>
            <w:r w:rsidRPr="00BB6BA9">
              <w:rPr>
                <w:rFonts w:asciiTheme="majorHAnsi" w:hAnsiTheme="majorHAnsi" w:cstheme="majorHAnsi"/>
              </w:rPr>
              <w:t>/2020</w:t>
            </w:r>
          </w:p>
        </w:tc>
        <w:tc>
          <w:tcPr>
            <w:tcW w:w="8190" w:type="dxa"/>
          </w:tcPr>
          <w:p w14:paraId="4FAA0F1D" w14:textId="0FE459A5" w:rsidR="00BB6BA9" w:rsidRPr="00BB6BA9" w:rsidRDefault="00945290" w:rsidP="00893C3F">
            <w:pPr>
              <w:jc w:val="both"/>
              <w:rPr>
                <w:rFonts w:asciiTheme="majorHAnsi" w:hAnsiTheme="majorHAnsi" w:cstheme="majorHAnsi"/>
              </w:rPr>
            </w:pPr>
            <w:r>
              <w:rPr>
                <w:rFonts w:asciiTheme="majorHAnsi" w:hAnsiTheme="majorHAnsi" w:cstheme="majorHAnsi"/>
              </w:rPr>
              <w:t>Added</w:t>
            </w:r>
            <w:r w:rsidR="0062444B">
              <w:rPr>
                <w:rFonts w:asciiTheme="majorHAnsi" w:hAnsiTheme="majorHAnsi" w:cstheme="majorHAnsi"/>
              </w:rPr>
              <w:t xml:space="preserve"> requirements for nonconforming equipment (7.14.</w:t>
            </w:r>
            <w:r w:rsidR="009B2B5B">
              <w:rPr>
                <w:rFonts w:asciiTheme="majorHAnsi" w:hAnsiTheme="majorHAnsi" w:cstheme="majorHAnsi"/>
              </w:rPr>
              <w:t>4</w:t>
            </w:r>
            <w:r w:rsidR="0062444B">
              <w:rPr>
                <w:rFonts w:asciiTheme="majorHAnsi" w:hAnsiTheme="majorHAnsi" w:cstheme="majorHAnsi"/>
              </w:rPr>
              <w:t>); added re</w:t>
            </w:r>
            <w:r w:rsidR="009B2B5B">
              <w:rPr>
                <w:rFonts w:asciiTheme="majorHAnsi" w:hAnsiTheme="majorHAnsi" w:cstheme="majorHAnsi"/>
              </w:rPr>
              <w:t>quirements for protecting equipment from damage (7.14.2)</w:t>
            </w:r>
            <w:r w:rsidR="00220BC1">
              <w:rPr>
                <w:rFonts w:asciiTheme="majorHAnsi" w:hAnsiTheme="majorHAnsi" w:cstheme="majorHAnsi"/>
              </w:rPr>
              <w:t>; changed font and font size</w:t>
            </w:r>
          </w:p>
        </w:tc>
      </w:tr>
      <w:tr w:rsidR="00733ED6" w:rsidRPr="00BB6BA9" w14:paraId="545749D1" w14:textId="77777777" w:rsidTr="00A219B9">
        <w:tc>
          <w:tcPr>
            <w:tcW w:w="595" w:type="dxa"/>
            <w:vAlign w:val="center"/>
          </w:tcPr>
          <w:p w14:paraId="5BDFEE57" w14:textId="387F1CBA" w:rsidR="00733ED6" w:rsidRPr="00BB6BA9" w:rsidRDefault="00733ED6" w:rsidP="00A219B9">
            <w:pPr>
              <w:jc w:val="center"/>
              <w:rPr>
                <w:rFonts w:asciiTheme="majorHAnsi" w:hAnsiTheme="majorHAnsi" w:cstheme="majorHAnsi"/>
              </w:rPr>
            </w:pPr>
            <w:r>
              <w:rPr>
                <w:rFonts w:asciiTheme="majorHAnsi" w:hAnsiTheme="majorHAnsi" w:cstheme="majorHAnsi"/>
              </w:rPr>
              <w:t>5</w:t>
            </w:r>
          </w:p>
        </w:tc>
        <w:tc>
          <w:tcPr>
            <w:tcW w:w="1403" w:type="dxa"/>
            <w:vAlign w:val="center"/>
          </w:tcPr>
          <w:p w14:paraId="38C75925" w14:textId="29E28619" w:rsidR="00733ED6" w:rsidRPr="00BB6BA9" w:rsidRDefault="004C6FF2" w:rsidP="00A219B9">
            <w:pPr>
              <w:jc w:val="center"/>
              <w:rPr>
                <w:rFonts w:asciiTheme="majorHAnsi" w:hAnsiTheme="majorHAnsi" w:cstheme="majorHAnsi"/>
              </w:rPr>
            </w:pPr>
            <w:r>
              <w:rPr>
                <w:rFonts w:asciiTheme="majorHAnsi" w:hAnsiTheme="majorHAnsi" w:cstheme="majorHAnsi"/>
              </w:rPr>
              <w:t>3</w:t>
            </w:r>
            <w:r w:rsidR="00733ED6">
              <w:rPr>
                <w:rFonts w:asciiTheme="majorHAnsi" w:hAnsiTheme="majorHAnsi" w:cstheme="majorHAnsi"/>
              </w:rPr>
              <w:t>/</w:t>
            </w:r>
            <w:r>
              <w:rPr>
                <w:rFonts w:asciiTheme="majorHAnsi" w:hAnsiTheme="majorHAnsi" w:cstheme="majorHAnsi"/>
              </w:rPr>
              <w:t>14</w:t>
            </w:r>
            <w:r w:rsidR="00733ED6">
              <w:rPr>
                <w:rFonts w:asciiTheme="majorHAnsi" w:hAnsiTheme="majorHAnsi" w:cstheme="majorHAnsi"/>
              </w:rPr>
              <w:t>/202</w:t>
            </w:r>
            <w:r>
              <w:rPr>
                <w:rFonts w:asciiTheme="majorHAnsi" w:hAnsiTheme="majorHAnsi" w:cstheme="majorHAnsi"/>
              </w:rPr>
              <w:t>3</w:t>
            </w:r>
          </w:p>
        </w:tc>
        <w:tc>
          <w:tcPr>
            <w:tcW w:w="8190" w:type="dxa"/>
          </w:tcPr>
          <w:p w14:paraId="5453DCA5" w14:textId="77777777" w:rsidR="00733ED6" w:rsidRDefault="00733ED6" w:rsidP="00893C3F">
            <w:pPr>
              <w:jc w:val="both"/>
              <w:rPr>
                <w:rFonts w:asciiTheme="majorHAnsi" w:hAnsiTheme="majorHAnsi" w:cstheme="majorHAnsi"/>
              </w:rPr>
            </w:pPr>
            <w:r>
              <w:rPr>
                <w:rFonts w:asciiTheme="majorHAnsi" w:hAnsiTheme="majorHAnsi" w:cstheme="majorHAnsi"/>
              </w:rPr>
              <w:t>Changed Equipment Qualification Record form number to form 6.3-1-3 in reference section and section 7.2</w:t>
            </w:r>
            <w:r w:rsidR="005504AF">
              <w:rPr>
                <w:rFonts w:asciiTheme="majorHAnsi" w:hAnsiTheme="majorHAnsi" w:cstheme="majorHAnsi"/>
              </w:rPr>
              <w:t xml:space="preserve"> to match actual form number</w:t>
            </w:r>
            <w:r>
              <w:rPr>
                <w:rFonts w:asciiTheme="majorHAnsi" w:hAnsiTheme="majorHAnsi" w:cstheme="majorHAnsi"/>
              </w:rPr>
              <w:t xml:space="preserve">. </w:t>
            </w:r>
            <w:r w:rsidR="005504AF">
              <w:rPr>
                <w:rFonts w:asciiTheme="majorHAnsi" w:hAnsiTheme="majorHAnsi" w:cstheme="majorHAnsi"/>
              </w:rPr>
              <w:t>Added form 7.6-1-1 Calibration Master List. Added form 7.6-1-2 Equipment Calibration Record</w:t>
            </w:r>
          </w:p>
          <w:p w14:paraId="4EF82C8D" w14:textId="2E78B115" w:rsidR="005E066D" w:rsidRDefault="005F3DED" w:rsidP="00893C3F">
            <w:pPr>
              <w:jc w:val="both"/>
              <w:rPr>
                <w:rFonts w:asciiTheme="majorHAnsi" w:hAnsiTheme="majorHAnsi" w:cstheme="majorHAnsi"/>
              </w:rPr>
            </w:pPr>
            <w:r>
              <w:rPr>
                <w:rFonts w:asciiTheme="majorHAnsi" w:hAnsiTheme="majorHAnsi" w:cstheme="majorHAnsi"/>
              </w:rPr>
              <w:t xml:space="preserve">Added </w:t>
            </w:r>
            <w:r w:rsidR="004C6FF2">
              <w:rPr>
                <w:rFonts w:asciiTheme="majorHAnsi" w:hAnsiTheme="majorHAnsi" w:cstheme="majorHAnsi"/>
              </w:rPr>
              <w:t>Clarity to Sections 7.4 (a), 7.10.2 (b), 7.5.1 (c), 7.14.2.1 (d), 7.14.2 (e), to show Intent of ISO 13485:2016 Clause 7.6 a – e – IA finding ID#6 and CAPA 22-020-IA</w:t>
            </w:r>
          </w:p>
          <w:p w14:paraId="52B3BC9A" w14:textId="62D959F7" w:rsidR="005E066D" w:rsidRDefault="005E066D" w:rsidP="00893C3F">
            <w:pPr>
              <w:jc w:val="both"/>
              <w:rPr>
                <w:rFonts w:asciiTheme="majorHAnsi" w:hAnsiTheme="majorHAnsi" w:cstheme="majorHAnsi"/>
              </w:rPr>
            </w:pPr>
          </w:p>
        </w:tc>
      </w:tr>
      <w:tr w:rsidR="004D601C" w:rsidRPr="00BB6BA9" w14:paraId="236FE08A" w14:textId="77777777" w:rsidTr="00A219B9">
        <w:tc>
          <w:tcPr>
            <w:tcW w:w="595" w:type="dxa"/>
            <w:vAlign w:val="center"/>
          </w:tcPr>
          <w:p w14:paraId="477DAEB8" w14:textId="0DF619D4" w:rsidR="004D601C" w:rsidRDefault="004D601C" w:rsidP="00A219B9">
            <w:pPr>
              <w:jc w:val="center"/>
              <w:rPr>
                <w:rFonts w:asciiTheme="majorHAnsi" w:hAnsiTheme="majorHAnsi" w:cstheme="majorHAnsi"/>
              </w:rPr>
            </w:pPr>
            <w:r>
              <w:rPr>
                <w:rFonts w:asciiTheme="majorHAnsi" w:hAnsiTheme="majorHAnsi" w:cstheme="majorHAnsi"/>
              </w:rPr>
              <w:t>6</w:t>
            </w:r>
          </w:p>
        </w:tc>
        <w:tc>
          <w:tcPr>
            <w:tcW w:w="1403" w:type="dxa"/>
            <w:vAlign w:val="center"/>
          </w:tcPr>
          <w:p w14:paraId="3BA49AF7" w14:textId="25E8C271" w:rsidR="004D601C" w:rsidRDefault="004D601C" w:rsidP="00A219B9">
            <w:pPr>
              <w:jc w:val="center"/>
              <w:rPr>
                <w:rFonts w:asciiTheme="majorHAnsi" w:hAnsiTheme="majorHAnsi" w:cstheme="majorHAnsi"/>
              </w:rPr>
            </w:pPr>
            <w:r>
              <w:rPr>
                <w:rFonts w:asciiTheme="majorHAnsi" w:hAnsiTheme="majorHAnsi" w:cstheme="majorHAnsi"/>
              </w:rPr>
              <w:t>5/23/2025</w:t>
            </w:r>
          </w:p>
        </w:tc>
        <w:tc>
          <w:tcPr>
            <w:tcW w:w="8190" w:type="dxa"/>
          </w:tcPr>
          <w:p w14:paraId="34D9D291" w14:textId="32F292BB" w:rsidR="004D601C" w:rsidRPr="004D601C" w:rsidRDefault="004D601C" w:rsidP="00893C3F">
            <w:pPr>
              <w:jc w:val="both"/>
              <w:rPr>
                <w:rFonts w:ascii="Calibri" w:hAnsi="Calibri" w:cs="Calibri"/>
              </w:rPr>
            </w:pPr>
            <w:r w:rsidRPr="004D601C">
              <w:rPr>
                <w:rFonts w:ascii="Calibri" w:hAnsi="Calibri" w:cs="Calibri"/>
              </w:rPr>
              <w:t>Added MDR alignment reference to EU MDR 2017/745, Annex I, Section 14.2 to ensure conformity with GSPR requirements related to measurement equipment.</w:t>
            </w:r>
          </w:p>
        </w:tc>
      </w:tr>
    </w:tbl>
    <w:p w14:paraId="581F7D4C" w14:textId="3091EC09" w:rsidR="00893C3F" w:rsidRPr="00BB6BA9" w:rsidRDefault="00893C3F" w:rsidP="00893C3F">
      <w:pPr>
        <w:ind w:left="-450"/>
        <w:rPr>
          <w:rFonts w:asciiTheme="majorHAnsi" w:hAnsiTheme="majorHAnsi" w:cstheme="majorHAnsi"/>
        </w:rPr>
      </w:pPr>
    </w:p>
    <w:p w14:paraId="6918D136" w14:textId="77777777" w:rsidR="00893C3F" w:rsidRPr="00BB6BA9" w:rsidRDefault="00893C3F">
      <w:pPr>
        <w:rPr>
          <w:rFonts w:asciiTheme="majorHAnsi" w:hAnsiTheme="majorHAnsi" w:cstheme="majorHAnsi"/>
        </w:rPr>
      </w:pPr>
      <w:r w:rsidRPr="00BB6BA9">
        <w:rPr>
          <w:rFonts w:asciiTheme="majorHAnsi" w:hAnsiTheme="majorHAnsi" w:cstheme="majorHAnsi"/>
        </w:rPr>
        <w:br w:type="page"/>
      </w:r>
    </w:p>
    <w:p w14:paraId="577EA522" w14:textId="19239962" w:rsidR="001A33F3" w:rsidRPr="00BB6BA9" w:rsidRDefault="00893C3F" w:rsidP="00413C7E">
      <w:pPr>
        <w:pStyle w:val="ListParagraph"/>
        <w:numPr>
          <w:ilvl w:val="0"/>
          <w:numId w:val="1"/>
        </w:numPr>
        <w:spacing w:after="120"/>
        <w:ind w:left="274" w:right="-360"/>
        <w:rPr>
          <w:rFonts w:asciiTheme="majorHAnsi" w:hAnsiTheme="majorHAnsi" w:cstheme="majorHAnsi"/>
          <w:b/>
        </w:rPr>
      </w:pPr>
      <w:r w:rsidRPr="00BB6BA9">
        <w:rPr>
          <w:rFonts w:asciiTheme="majorHAnsi" w:hAnsiTheme="majorHAnsi" w:cstheme="majorHAnsi"/>
          <w:b/>
        </w:rPr>
        <w:lastRenderedPageBreak/>
        <w:t>PURPOSE</w:t>
      </w:r>
    </w:p>
    <w:p w14:paraId="72542874" w14:textId="4C2545B8" w:rsidR="00AA0F8A" w:rsidRPr="00BB6BA9" w:rsidRDefault="00893C3F" w:rsidP="00413C7E">
      <w:pPr>
        <w:spacing w:after="120"/>
        <w:ind w:left="274" w:right="-360"/>
        <w:jc w:val="both"/>
        <w:rPr>
          <w:rFonts w:asciiTheme="majorHAnsi" w:hAnsiTheme="majorHAnsi" w:cstheme="majorHAnsi"/>
        </w:rPr>
      </w:pPr>
      <w:r w:rsidRPr="00BB6BA9">
        <w:rPr>
          <w:rFonts w:asciiTheme="majorHAnsi" w:hAnsiTheme="majorHAnsi" w:cstheme="majorHAnsi"/>
        </w:rPr>
        <w:t xml:space="preserve">To describe </w:t>
      </w:r>
      <w:r w:rsidR="00197B9B" w:rsidRPr="00BB6BA9">
        <w:rPr>
          <w:rFonts w:asciiTheme="majorHAnsi" w:hAnsiTheme="majorHAnsi" w:cstheme="majorHAnsi"/>
        </w:rPr>
        <w:t xml:space="preserve">the calibration system and how calibration records are documented </w:t>
      </w:r>
      <w:r w:rsidR="004F73D3" w:rsidRPr="00BB6BA9">
        <w:rPr>
          <w:rFonts w:asciiTheme="majorHAnsi" w:hAnsiTheme="majorHAnsi" w:cstheme="majorHAnsi"/>
        </w:rPr>
        <w:t>at</w:t>
      </w:r>
      <w:r w:rsidR="00197B9B" w:rsidRPr="00BB6BA9">
        <w:rPr>
          <w:rFonts w:asciiTheme="majorHAnsi" w:hAnsiTheme="majorHAnsi" w:cstheme="majorHAnsi"/>
        </w:rPr>
        <w:t xml:space="preserve"> Tulip Medical Products. </w:t>
      </w:r>
    </w:p>
    <w:p w14:paraId="194C2491" w14:textId="3129C29A" w:rsidR="00893C3F" w:rsidRPr="00BB6BA9" w:rsidRDefault="00893C3F" w:rsidP="00413C7E">
      <w:pPr>
        <w:pStyle w:val="ListParagraph"/>
        <w:numPr>
          <w:ilvl w:val="0"/>
          <w:numId w:val="1"/>
        </w:numPr>
        <w:spacing w:after="120"/>
        <w:ind w:left="274" w:right="-360"/>
        <w:jc w:val="both"/>
        <w:rPr>
          <w:rFonts w:asciiTheme="majorHAnsi" w:hAnsiTheme="majorHAnsi" w:cstheme="majorHAnsi"/>
          <w:b/>
        </w:rPr>
      </w:pPr>
      <w:r w:rsidRPr="00BB6BA9">
        <w:rPr>
          <w:rFonts w:asciiTheme="majorHAnsi" w:hAnsiTheme="majorHAnsi" w:cstheme="majorHAnsi"/>
          <w:b/>
        </w:rPr>
        <w:t>SCOPE</w:t>
      </w:r>
    </w:p>
    <w:p w14:paraId="245EDAF2" w14:textId="77777777" w:rsidR="00795A0B" w:rsidRPr="00BB6BA9" w:rsidRDefault="00795A0B" w:rsidP="00795A0B">
      <w:pPr>
        <w:spacing w:after="120"/>
        <w:ind w:left="270"/>
        <w:jc w:val="both"/>
        <w:rPr>
          <w:rFonts w:asciiTheme="majorHAnsi" w:hAnsiTheme="majorHAnsi" w:cstheme="majorHAnsi"/>
        </w:rPr>
      </w:pPr>
      <w:r w:rsidRPr="00BB6BA9">
        <w:rPr>
          <w:rFonts w:asciiTheme="majorHAnsi" w:hAnsiTheme="majorHAnsi" w:cstheme="majorHAnsi"/>
        </w:rPr>
        <w:t xml:space="preserve">This Quality System Procedure is to be followed by all Tulip Medical Products personnel. Comprehension of, and satisfactory expertise in, the material covered by this Quality System Procedure by each employee will be indicated through the completion of all applicable and appropriate training requirements, as is indicated by the completion of Form 6.2-1-2 Training Record in accordance with QSP 6.2-1 Training and Qualification. </w:t>
      </w:r>
    </w:p>
    <w:p w14:paraId="05BFFBC1" w14:textId="1ACD446C" w:rsidR="00893C3F" w:rsidRDefault="00893C3F" w:rsidP="00413C7E">
      <w:pPr>
        <w:pStyle w:val="ListParagraph"/>
        <w:numPr>
          <w:ilvl w:val="0"/>
          <w:numId w:val="1"/>
        </w:numPr>
        <w:spacing w:after="120"/>
        <w:ind w:left="274" w:right="-360"/>
        <w:jc w:val="both"/>
        <w:rPr>
          <w:rFonts w:asciiTheme="majorHAnsi" w:hAnsiTheme="majorHAnsi" w:cstheme="majorHAnsi"/>
          <w:b/>
        </w:rPr>
      </w:pPr>
      <w:r w:rsidRPr="00BB6BA9">
        <w:rPr>
          <w:rFonts w:asciiTheme="majorHAnsi" w:hAnsiTheme="majorHAnsi" w:cstheme="majorHAnsi"/>
          <w:b/>
        </w:rPr>
        <w:t>REFERENCE DOCUMENTS</w:t>
      </w:r>
      <w:r w:rsidR="00D4173A" w:rsidRPr="00BB6BA9">
        <w:rPr>
          <w:rFonts w:asciiTheme="majorHAnsi" w:hAnsiTheme="majorHAnsi" w:cstheme="majorHAnsi"/>
          <w:b/>
        </w:rPr>
        <w:t xml:space="preserve"> </w:t>
      </w:r>
    </w:p>
    <w:p w14:paraId="5868637F" w14:textId="02741BCA" w:rsidR="004D601C" w:rsidRPr="004D601C" w:rsidRDefault="004D601C" w:rsidP="004D601C">
      <w:pPr>
        <w:pStyle w:val="ListParagraph"/>
        <w:spacing w:after="120"/>
        <w:ind w:left="274" w:right="-360"/>
        <w:jc w:val="both"/>
        <w:rPr>
          <w:rFonts w:ascii="Calibri" w:hAnsi="Calibri" w:cs="Calibri"/>
          <w:b/>
        </w:rPr>
      </w:pPr>
      <w:r w:rsidRPr="004D601C">
        <w:rPr>
          <w:rStyle w:val="Strong"/>
          <w:rFonts w:ascii="Calibri" w:hAnsi="Calibri" w:cs="Calibri"/>
        </w:rPr>
        <w:t>EU MDR 2017/745, Annex I – Section 14.2:</w:t>
      </w:r>
      <w:r w:rsidRPr="004D601C">
        <w:rPr>
          <w:rFonts w:ascii="Calibri" w:hAnsi="Calibri" w:cs="Calibri"/>
        </w:rPr>
        <w:t xml:space="preserve"> Devices shall be designed and manufactured in such a way as to ensure the characteristics and performance requirements of the measuring and control equipment used for monitoring and testing are suitable for their intended purpose and are regularly verified.</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B00791" w:rsidRPr="00BB6BA9" w14:paraId="59AAE558" w14:textId="77777777" w:rsidTr="00FA7465">
        <w:tc>
          <w:tcPr>
            <w:tcW w:w="1728" w:type="dxa"/>
            <w:vAlign w:val="center"/>
          </w:tcPr>
          <w:p w14:paraId="72D4E767" w14:textId="77777777" w:rsidR="00B00791" w:rsidRPr="00BB6BA9" w:rsidRDefault="00B00791" w:rsidP="00413C7E">
            <w:pPr>
              <w:ind w:right="-360"/>
              <w:jc w:val="both"/>
              <w:rPr>
                <w:rFonts w:asciiTheme="majorHAnsi" w:hAnsiTheme="majorHAnsi" w:cstheme="majorHAnsi"/>
              </w:rPr>
            </w:pPr>
            <w:r w:rsidRPr="00BB6BA9">
              <w:rPr>
                <w:rFonts w:asciiTheme="majorHAnsi" w:hAnsiTheme="majorHAnsi" w:cstheme="majorHAnsi"/>
              </w:rPr>
              <w:t>Form 4.2-1-1</w:t>
            </w:r>
          </w:p>
        </w:tc>
        <w:tc>
          <w:tcPr>
            <w:tcW w:w="7128" w:type="dxa"/>
            <w:vAlign w:val="center"/>
          </w:tcPr>
          <w:p w14:paraId="6CBE4005" w14:textId="77777777" w:rsidR="00B00791" w:rsidRPr="00BB6BA9" w:rsidRDefault="00B00791" w:rsidP="00413C7E">
            <w:pPr>
              <w:ind w:right="-360"/>
              <w:jc w:val="both"/>
              <w:rPr>
                <w:rFonts w:asciiTheme="majorHAnsi" w:hAnsiTheme="majorHAnsi" w:cstheme="majorHAnsi"/>
              </w:rPr>
            </w:pPr>
            <w:r w:rsidRPr="00BB6BA9">
              <w:rPr>
                <w:rFonts w:asciiTheme="majorHAnsi" w:hAnsiTheme="majorHAnsi" w:cstheme="majorHAnsi"/>
              </w:rPr>
              <w:t>Change Request Log</w:t>
            </w:r>
          </w:p>
        </w:tc>
      </w:tr>
      <w:tr w:rsidR="00B00791" w:rsidRPr="00BB6BA9" w14:paraId="46CE0567" w14:textId="77777777" w:rsidTr="00FA7465">
        <w:tc>
          <w:tcPr>
            <w:tcW w:w="1728" w:type="dxa"/>
            <w:vAlign w:val="center"/>
          </w:tcPr>
          <w:p w14:paraId="0C2D3F9B" w14:textId="77777777" w:rsidR="00B00791" w:rsidRPr="00BB6BA9" w:rsidRDefault="00B00791" w:rsidP="00413C7E">
            <w:pPr>
              <w:ind w:right="-360"/>
              <w:jc w:val="both"/>
              <w:rPr>
                <w:rFonts w:asciiTheme="majorHAnsi" w:hAnsiTheme="majorHAnsi" w:cstheme="majorHAnsi"/>
              </w:rPr>
            </w:pPr>
            <w:r w:rsidRPr="00BB6BA9">
              <w:rPr>
                <w:rFonts w:asciiTheme="majorHAnsi" w:hAnsiTheme="majorHAnsi" w:cstheme="majorHAnsi"/>
              </w:rPr>
              <w:t>Form 4.2-1-2</w:t>
            </w:r>
          </w:p>
        </w:tc>
        <w:tc>
          <w:tcPr>
            <w:tcW w:w="7128" w:type="dxa"/>
            <w:vAlign w:val="center"/>
          </w:tcPr>
          <w:p w14:paraId="3EEDE098" w14:textId="77777777" w:rsidR="00B00791" w:rsidRPr="00BB6BA9" w:rsidRDefault="00B00791" w:rsidP="00413C7E">
            <w:pPr>
              <w:ind w:right="-360"/>
              <w:jc w:val="both"/>
              <w:rPr>
                <w:rFonts w:asciiTheme="majorHAnsi" w:hAnsiTheme="majorHAnsi" w:cstheme="majorHAnsi"/>
              </w:rPr>
            </w:pPr>
            <w:r w:rsidRPr="00BB6BA9">
              <w:rPr>
                <w:rFonts w:asciiTheme="majorHAnsi" w:hAnsiTheme="majorHAnsi" w:cstheme="majorHAnsi"/>
              </w:rPr>
              <w:t>Change Request</w:t>
            </w:r>
          </w:p>
        </w:tc>
      </w:tr>
      <w:tr w:rsidR="00B00791" w:rsidRPr="00BB6BA9" w14:paraId="7BAE24A6" w14:textId="77777777" w:rsidTr="00FA7465">
        <w:tc>
          <w:tcPr>
            <w:tcW w:w="1728" w:type="dxa"/>
            <w:vAlign w:val="center"/>
          </w:tcPr>
          <w:p w14:paraId="68B2269E" w14:textId="77777777" w:rsidR="00B00791" w:rsidRPr="00BB6BA9" w:rsidRDefault="00B00791" w:rsidP="00413C7E">
            <w:pPr>
              <w:ind w:right="-360"/>
              <w:jc w:val="both"/>
              <w:rPr>
                <w:rFonts w:asciiTheme="majorHAnsi" w:hAnsiTheme="majorHAnsi" w:cstheme="majorHAnsi"/>
              </w:rPr>
            </w:pPr>
            <w:r w:rsidRPr="00BB6BA9">
              <w:rPr>
                <w:rFonts w:asciiTheme="majorHAnsi" w:hAnsiTheme="majorHAnsi" w:cstheme="majorHAnsi"/>
              </w:rPr>
              <w:t>Form 6.2-1-2</w:t>
            </w:r>
          </w:p>
        </w:tc>
        <w:tc>
          <w:tcPr>
            <w:tcW w:w="7128" w:type="dxa"/>
            <w:vAlign w:val="center"/>
          </w:tcPr>
          <w:p w14:paraId="15807250" w14:textId="77777777" w:rsidR="00B00791" w:rsidRPr="00BB6BA9" w:rsidRDefault="00B00791" w:rsidP="00413C7E">
            <w:pPr>
              <w:ind w:right="-360"/>
              <w:jc w:val="both"/>
              <w:rPr>
                <w:rFonts w:asciiTheme="majorHAnsi" w:hAnsiTheme="majorHAnsi" w:cstheme="majorHAnsi"/>
              </w:rPr>
            </w:pPr>
            <w:r w:rsidRPr="00BB6BA9">
              <w:rPr>
                <w:rFonts w:asciiTheme="majorHAnsi" w:hAnsiTheme="majorHAnsi" w:cstheme="majorHAnsi"/>
              </w:rPr>
              <w:t>Training Record</w:t>
            </w:r>
          </w:p>
        </w:tc>
      </w:tr>
      <w:tr w:rsidR="00B00791" w:rsidRPr="00BB6BA9" w14:paraId="5A4EBB8A" w14:textId="77777777" w:rsidTr="00FA7465">
        <w:tc>
          <w:tcPr>
            <w:tcW w:w="1728" w:type="dxa"/>
            <w:vAlign w:val="center"/>
          </w:tcPr>
          <w:p w14:paraId="5F58CA80" w14:textId="77777777" w:rsidR="00B00791" w:rsidRPr="0023275E" w:rsidRDefault="009733B3" w:rsidP="00413C7E">
            <w:pPr>
              <w:ind w:right="-360"/>
              <w:jc w:val="both"/>
              <w:rPr>
                <w:rFonts w:asciiTheme="majorHAnsi" w:hAnsiTheme="majorHAnsi" w:cstheme="majorHAnsi"/>
              </w:rPr>
            </w:pPr>
            <w:r w:rsidRPr="0023275E">
              <w:rPr>
                <w:rFonts w:asciiTheme="majorHAnsi" w:hAnsiTheme="majorHAnsi" w:cstheme="majorHAnsi"/>
              </w:rPr>
              <w:t>Form 7.1-1-1</w:t>
            </w:r>
          </w:p>
          <w:p w14:paraId="62C10058" w14:textId="7E6EDB41" w:rsidR="00265D3B" w:rsidRPr="0023275E" w:rsidRDefault="00265D3B" w:rsidP="00413C7E">
            <w:pPr>
              <w:ind w:right="-360"/>
              <w:jc w:val="both"/>
              <w:rPr>
                <w:rFonts w:asciiTheme="majorHAnsi" w:hAnsiTheme="majorHAnsi" w:cstheme="majorHAnsi"/>
              </w:rPr>
            </w:pPr>
            <w:r w:rsidRPr="0023275E">
              <w:rPr>
                <w:rFonts w:asciiTheme="majorHAnsi" w:hAnsiTheme="majorHAnsi" w:cstheme="majorHAnsi"/>
              </w:rPr>
              <w:t xml:space="preserve">Form </w:t>
            </w:r>
            <w:r w:rsidR="00733ED6" w:rsidRPr="0023275E">
              <w:rPr>
                <w:rFonts w:asciiTheme="majorHAnsi" w:hAnsiTheme="majorHAnsi" w:cstheme="majorHAnsi"/>
              </w:rPr>
              <w:t>6</w:t>
            </w:r>
            <w:r w:rsidRPr="0023275E">
              <w:rPr>
                <w:rFonts w:asciiTheme="majorHAnsi" w:hAnsiTheme="majorHAnsi" w:cstheme="majorHAnsi"/>
              </w:rPr>
              <w:t>.3-</w:t>
            </w:r>
            <w:r w:rsidR="00733ED6" w:rsidRPr="0023275E">
              <w:rPr>
                <w:rFonts w:asciiTheme="majorHAnsi" w:hAnsiTheme="majorHAnsi" w:cstheme="majorHAnsi"/>
              </w:rPr>
              <w:t>1</w:t>
            </w:r>
            <w:r w:rsidRPr="0023275E">
              <w:rPr>
                <w:rFonts w:asciiTheme="majorHAnsi" w:hAnsiTheme="majorHAnsi" w:cstheme="majorHAnsi"/>
              </w:rPr>
              <w:t>-</w:t>
            </w:r>
            <w:r w:rsidR="00733ED6" w:rsidRPr="0023275E">
              <w:rPr>
                <w:rFonts w:asciiTheme="majorHAnsi" w:hAnsiTheme="majorHAnsi" w:cstheme="majorHAnsi"/>
              </w:rPr>
              <w:t>3</w:t>
            </w:r>
          </w:p>
        </w:tc>
        <w:tc>
          <w:tcPr>
            <w:tcW w:w="7128" w:type="dxa"/>
            <w:vAlign w:val="center"/>
          </w:tcPr>
          <w:p w14:paraId="6585B557" w14:textId="77777777" w:rsidR="00265D3B" w:rsidRPr="0023275E" w:rsidRDefault="009733B3" w:rsidP="00413C7E">
            <w:pPr>
              <w:ind w:right="-360"/>
              <w:jc w:val="both"/>
              <w:rPr>
                <w:rFonts w:asciiTheme="majorHAnsi" w:hAnsiTheme="majorHAnsi" w:cstheme="majorHAnsi"/>
              </w:rPr>
            </w:pPr>
            <w:r w:rsidRPr="0023275E">
              <w:rPr>
                <w:rFonts w:asciiTheme="majorHAnsi" w:hAnsiTheme="majorHAnsi" w:cstheme="majorHAnsi"/>
              </w:rPr>
              <w:t>Project Control Form</w:t>
            </w:r>
          </w:p>
          <w:p w14:paraId="21371C8B" w14:textId="033E5399" w:rsidR="00265D3B" w:rsidRPr="0023275E" w:rsidRDefault="00265D3B" w:rsidP="00413C7E">
            <w:pPr>
              <w:ind w:right="-360"/>
              <w:jc w:val="both"/>
              <w:rPr>
                <w:rFonts w:asciiTheme="majorHAnsi" w:hAnsiTheme="majorHAnsi" w:cstheme="majorHAnsi"/>
              </w:rPr>
            </w:pPr>
            <w:r w:rsidRPr="0023275E">
              <w:rPr>
                <w:rFonts w:asciiTheme="majorHAnsi" w:hAnsiTheme="majorHAnsi" w:cstheme="majorHAnsi"/>
              </w:rPr>
              <w:t xml:space="preserve">Installation Qualification </w:t>
            </w:r>
            <w:r w:rsidR="00733ED6" w:rsidRPr="0023275E">
              <w:rPr>
                <w:rFonts w:asciiTheme="majorHAnsi" w:hAnsiTheme="majorHAnsi" w:cstheme="majorHAnsi"/>
              </w:rPr>
              <w:t>Record</w:t>
            </w:r>
          </w:p>
        </w:tc>
      </w:tr>
      <w:tr w:rsidR="005504AF" w:rsidRPr="00BB6BA9" w14:paraId="160BE9C5" w14:textId="77777777" w:rsidTr="00FA7465">
        <w:tc>
          <w:tcPr>
            <w:tcW w:w="1728" w:type="dxa"/>
            <w:vAlign w:val="center"/>
          </w:tcPr>
          <w:p w14:paraId="79E6E099" w14:textId="286F821D" w:rsidR="005504AF" w:rsidRPr="0023275E" w:rsidRDefault="005504AF" w:rsidP="00413C7E">
            <w:pPr>
              <w:ind w:right="-360"/>
              <w:jc w:val="both"/>
              <w:rPr>
                <w:rFonts w:asciiTheme="majorHAnsi" w:hAnsiTheme="majorHAnsi" w:cstheme="majorHAnsi"/>
              </w:rPr>
            </w:pPr>
            <w:r w:rsidRPr="0023275E">
              <w:rPr>
                <w:rFonts w:asciiTheme="majorHAnsi" w:hAnsiTheme="majorHAnsi" w:cstheme="majorHAnsi"/>
              </w:rPr>
              <w:t>Form 7.6-1-1</w:t>
            </w:r>
          </w:p>
        </w:tc>
        <w:tc>
          <w:tcPr>
            <w:tcW w:w="7128" w:type="dxa"/>
            <w:vAlign w:val="center"/>
          </w:tcPr>
          <w:p w14:paraId="29434DC9" w14:textId="1836B9C5" w:rsidR="005504AF" w:rsidRPr="0023275E" w:rsidRDefault="005504AF" w:rsidP="00413C7E">
            <w:pPr>
              <w:ind w:right="-360"/>
              <w:jc w:val="both"/>
              <w:rPr>
                <w:rFonts w:asciiTheme="majorHAnsi" w:hAnsiTheme="majorHAnsi" w:cstheme="majorHAnsi"/>
              </w:rPr>
            </w:pPr>
            <w:r w:rsidRPr="0023275E">
              <w:rPr>
                <w:rFonts w:asciiTheme="majorHAnsi" w:hAnsiTheme="majorHAnsi" w:cstheme="majorHAnsi"/>
              </w:rPr>
              <w:t>Calibration Master List</w:t>
            </w:r>
          </w:p>
        </w:tc>
      </w:tr>
      <w:tr w:rsidR="00733ED6" w:rsidRPr="00BB6BA9" w14:paraId="3A8B8A86" w14:textId="77777777" w:rsidTr="00FA7465">
        <w:tc>
          <w:tcPr>
            <w:tcW w:w="1728" w:type="dxa"/>
            <w:vAlign w:val="center"/>
          </w:tcPr>
          <w:p w14:paraId="4EAF6D7B" w14:textId="61A1DA02" w:rsidR="00733ED6" w:rsidRPr="0023275E" w:rsidRDefault="00733ED6" w:rsidP="00413C7E">
            <w:pPr>
              <w:ind w:right="-360"/>
              <w:jc w:val="both"/>
              <w:rPr>
                <w:rFonts w:asciiTheme="majorHAnsi" w:hAnsiTheme="majorHAnsi" w:cstheme="majorHAnsi"/>
              </w:rPr>
            </w:pPr>
            <w:r w:rsidRPr="0023275E">
              <w:rPr>
                <w:rFonts w:asciiTheme="majorHAnsi" w:hAnsiTheme="majorHAnsi" w:cstheme="majorHAnsi"/>
              </w:rPr>
              <w:t>Form 7.6-1-2</w:t>
            </w:r>
          </w:p>
        </w:tc>
        <w:tc>
          <w:tcPr>
            <w:tcW w:w="7128" w:type="dxa"/>
            <w:vAlign w:val="center"/>
          </w:tcPr>
          <w:p w14:paraId="3B07EFE9" w14:textId="1DDD4744" w:rsidR="00733ED6" w:rsidRPr="0023275E" w:rsidRDefault="00733ED6" w:rsidP="00413C7E">
            <w:pPr>
              <w:ind w:right="-360"/>
              <w:jc w:val="both"/>
              <w:rPr>
                <w:rFonts w:asciiTheme="majorHAnsi" w:hAnsiTheme="majorHAnsi" w:cstheme="majorHAnsi"/>
              </w:rPr>
            </w:pPr>
            <w:r w:rsidRPr="0023275E">
              <w:rPr>
                <w:rFonts w:asciiTheme="majorHAnsi" w:hAnsiTheme="majorHAnsi" w:cstheme="majorHAnsi"/>
              </w:rPr>
              <w:t xml:space="preserve">Equipment Calibration </w:t>
            </w:r>
            <w:r w:rsidR="005504AF" w:rsidRPr="0023275E">
              <w:rPr>
                <w:rFonts w:asciiTheme="majorHAnsi" w:hAnsiTheme="majorHAnsi" w:cstheme="majorHAnsi"/>
              </w:rPr>
              <w:t>Record</w:t>
            </w:r>
          </w:p>
        </w:tc>
      </w:tr>
      <w:tr w:rsidR="009733B3" w:rsidRPr="00BB6BA9" w14:paraId="65A7EBF1" w14:textId="77777777" w:rsidTr="00FA7465">
        <w:tc>
          <w:tcPr>
            <w:tcW w:w="1728" w:type="dxa"/>
            <w:vAlign w:val="center"/>
          </w:tcPr>
          <w:p w14:paraId="197D7C12" w14:textId="444BA884" w:rsidR="009733B3" w:rsidRPr="00BB6BA9" w:rsidRDefault="009733B3" w:rsidP="00413C7E">
            <w:pPr>
              <w:ind w:right="-360"/>
              <w:jc w:val="both"/>
              <w:rPr>
                <w:rFonts w:asciiTheme="majorHAnsi" w:hAnsiTheme="majorHAnsi" w:cstheme="majorHAnsi"/>
              </w:rPr>
            </w:pPr>
            <w:r w:rsidRPr="00BB6BA9">
              <w:rPr>
                <w:rFonts w:asciiTheme="majorHAnsi" w:hAnsiTheme="majorHAnsi" w:cstheme="majorHAnsi"/>
              </w:rPr>
              <w:t>QSP 4.2-2</w:t>
            </w:r>
          </w:p>
        </w:tc>
        <w:tc>
          <w:tcPr>
            <w:tcW w:w="7128" w:type="dxa"/>
            <w:vAlign w:val="center"/>
          </w:tcPr>
          <w:p w14:paraId="7E0D7755" w14:textId="20212502" w:rsidR="009733B3" w:rsidRPr="00BB6BA9" w:rsidRDefault="009733B3" w:rsidP="00413C7E">
            <w:pPr>
              <w:ind w:right="-360"/>
              <w:jc w:val="both"/>
              <w:rPr>
                <w:rFonts w:asciiTheme="majorHAnsi" w:hAnsiTheme="majorHAnsi" w:cstheme="majorHAnsi"/>
              </w:rPr>
            </w:pPr>
            <w:r w:rsidRPr="00BB6BA9">
              <w:rPr>
                <w:rFonts w:asciiTheme="majorHAnsi" w:hAnsiTheme="majorHAnsi" w:cstheme="majorHAnsi"/>
              </w:rPr>
              <w:t>Control of Quality Records</w:t>
            </w:r>
          </w:p>
        </w:tc>
      </w:tr>
      <w:tr w:rsidR="009733B3" w:rsidRPr="00BB6BA9" w14:paraId="5990250D" w14:textId="77777777" w:rsidTr="00FA7465">
        <w:tc>
          <w:tcPr>
            <w:tcW w:w="1728" w:type="dxa"/>
            <w:vAlign w:val="center"/>
          </w:tcPr>
          <w:p w14:paraId="76136453" w14:textId="2AEDE083" w:rsidR="009733B3" w:rsidRPr="00BB6BA9" w:rsidRDefault="009733B3" w:rsidP="00413C7E">
            <w:pPr>
              <w:ind w:right="-360"/>
              <w:jc w:val="both"/>
              <w:rPr>
                <w:rFonts w:asciiTheme="majorHAnsi" w:hAnsiTheme="majorHAnsi" w:cstheme="majorHAnsi"/>
              </w:rPr>
            </w:pPr>
            <w:r w:rsidRPr="00BB6BA9">
              <w:rPr>
                <w:rFonts w:asciiTheme="majorHAnsi" w:hAnsiTheme="majorHAnsi" w:cstheme="majorHAnsi"/>
              </w:rPr>
              <w:t>QSP 5.6-1</w:t>
            </w:r>
          </w:p>
        </w:tc>
        <w:tc>
          <w:tcPr>
            <w:tcW w:w="7128" w:type="dxa"/>
            <w:vAlign w:val="center"/>
          </w:tcPr>
          <w:p w14:paraId="60FCB3F2" w14:textId="3842FFCF" w:rsidR="009733B3" w:rsidRPr="00BB6BA9" w:rsidRDefault="009733B3" w:rsidP="00413C7E">
            <w:pPr>
              <w:ind w:right="-360"/>
              <w:jc w:val="both"/>
              <w:rPr>
                <w:rFonts w:asciiTheme="majorHAnsi" w:hAnsiTheme="majorHAnsi" w:cstheme="majorHAnsi"/>
              </w:rPr>
            </w:pPr>
            <w:r w:rsidRPr="00BB6BA9">
              <w:rPr>
                <w:rFonts w:asciiTheme="majorHAnsi" w:hAnsiTheme="majorHAnsi" w:cstheme="majorHAnsi"/>
              </w:rPr>
              <w:t>Management Review</w:t>
            </w:r>
          </w:p>
        </w:tc>
      </w:tr>
      <w:tr w:rsidR="009733B3" w:rsidRPr="00BB6BA9" w14:paraId="16F8FC2F" w14:textId="77777777" w:rsidTr="00FA7465">
        <w:tc>
          <w:tcPr>
            <w:tcW w:w="1728" w:type="dxa"/>
            <w:vAlign w:val="center"/>
          </w:tcPr>
          <w:p w14:paraId="09EA5145" w14:textId="62265499" w:rsidR="009733B3" w:rsidRPr="00BB6BA9" w:rsidRDefault="009733B3" w:rsidP="00413C7E">
            <w:pPr>
              <w:ind w:right="-360"/>
              <w:jc w:val="both"/>
              <w:rPr>
                <w:rFonts w:asciiTheme="majorHAnsi" w:hAnsiTheme="majorHAnsi" w:cstheme="majorHAnsi"/>
              </w:rPr>
            </w:pPr>
            <w:r w:rsidRPr="00BB6BA9">
              <w:rPr>
                <w:rFonts w:asciiTheme="majorHAnsi" w:hAnsiTheme="majorHAnsi" w:cstheme="majorHAnsi"/>
              </w:rPr>
              <w:t>QSP 6.2-1</w:t>
            </w:r>
          </w:p>
        </w:tc>
        <w:tc>
          <w:tcPr>
            <w:tcW w:w="7128" w:type="dxa"/>
            <w:vAlign w:val="center"/>
          </w:tcPr>
          <w:p w14:paraId="7D3C8CF8" w14:textId="50DEA798" w:rsidR="009733B3" w:rsidRPr="00BB6BA9" w:rsidRDefault="009733B3" w:rsidP="00413C7E">
            <w:pPr>
              <w:ind w:right="-360"/>
              <w:jc w:val="both"/>
              <w:rPr>
                <w:rFonts w:asciiTheme="majorHAnsi" w:hAnsiTheme="majorHAnsi" w:cstheme="majorHAnsi"/>
              </w:rPr>
            </w:pPr>
            <w:r w:rsidRPr="00BB6BA9">
              <w:rPr>
                <w:rFonts w:asciiTheme="majorHAnsi" w:hAnsiTheme="majorHAnsi" w:cstheme="majorHAnsi"/>
              </w:rPr>
              <w:t>Training and Qualification</w:t>
            </w:r>
          </w:p>
        </w:tc>
      </w:tr>
      <w:tr w:rsidR="009733B3" w:rsidRPr="00BB6BA9" w14:paraId="595B6FB6" w14:textId="77777777" w:rsidTr="00FA7465">
        <w:tc>
          <w:tcPr>
            <w:tcW w:w="1728" w:type="dxa"/>
            <w:vAlign w:val="center"/>
          </w:tcPr>
          <w:p w14:paraId="68EF54BD" w14:textId="38D7BA92" w:rsidR="009733B3" w:rsidRPr="00BB6BA9" w:rsidRDefault="009733B3" w:rsidP="00413C7E">
            <w:pPr>
              <w:ind w:right="-360"/>
              <w:jc w:val="both"/>
              <w:rPr>
                <w:rFonts w:asciiTheme="majorHAnsi" w:hAnsiTheme="majorHAnsi" w:cstheme="majorHAnsi"/>
              </w:rPr>
            </w:pPr>
            <w:r w:rsidRPr="00BB6BA9">
              <w:rPr>
                <w:rFonts w:asciiTheme="majorHAnsi" w:hAnsiTheme="majorHAnsi" w:cstheme="majorHAnsi"/>
              </w:rPr>
              <w:t>QSP 7.1-1</w:t>
            </w:r>
          </w:p>
        </w:tc>
        <w:tc>
          <w:tcPr>
            <w:tcW w:w="7128" w:type="dxa"/>
            <w:vAlign w:val="center"/>
          </w:tcPr>
          <w:p w14:paraId="4092C34E" w14:textId="4B06DACE" w:rsidR="009733B3" w:rsidRPr="00BB6BA9" w:rsidRDefault="009733B3" w:rsidP="00413C7E">
            <w:pPr>
              <w:ind w:right="-360"/>
              <w:jc w:val="both"/>
              <w:rPr>
                <w:rFonts w:asciiTheme="majorHAnsi" w:hAnsiTheme="majorHAnsi" w:cstheme="majorHAnsi"/>
              </w:rPr>
            </w:pPr>
            <w:r w:rsidRPr="00BB6BA9">
              <w:rPr>
                <w:rFonts w:asciiTheme="majorHAnsi" w:hAnsiTheme="majorHAnsi" w:cstheme="majorHAnsi"/>
              </w:rPr>
              <w:t>Risk Management</w:t>
            </w:r>
          </w:p>
        </w:tc>
      </w:tr>
      <w:tr w:rsidR="009733B3" w:rsidRPr="00BB6BA9" w14:paraId="2CCD10D1" w14:textId="77777777" w:rsidTr="00FA7465">
        <w:tc>
          <w:tcPr>
            <w:tcW w:w="1728" w:type="dxa"/>
            <w:vAlign w:val="center"/>
          </w:tcPr>
          <w:p w14:paraId="23D973EF" w14:textId="15B434A0" w:rsidR="009733B3" w:rsidRPr="00BB6BA9" w:rsidRDefault="009733B3" w:rsidP="00413C7E">
            <w:pPr>
              <w:ind w:right="-360"/>
              <w:jc w:val="both"/>
              <w:rPr>
                <w:rFonts w:asciiTheme="majorHAnsi" w:hAnsiTheme="majorHAnsi" w:cstheme="majorHAnsi"/>
              </w:rPr>
            </w:pPr>
            <w:r w:rsidRPr="00BB6BA9">
              <w:rPr>
                <w:rFonts w:asciiTheme="majorHAnsi" w:hAnsiTheme="majorHAnsi" w:cstheme="majorHAnsi"/>
              </w:rPr>
              <w:t>QSP 7.3-2</w:t>
            </w:r>
          </w:p>
        </w:tc>
        <w:tc>
          <w:tcPr>
            <w:tcW w:w="7128" w:type="dxa"/>
            <w:vAlign w:val="center"/>
          </w:tcPr>
          <w:p w14:paraId="684150FE" w14:textId="4AA0CBA2" w:rsidR="009733B3" w:rsidRPr="00BB6BA9" w:rsidRDefault="009733B3" w:rsidP="00413C7E">
            <w:pPr>
              <w:ind w:right="-360"/>
              <w:jc w:val="both"/>
              <w:rPr>
                <w:rFonts w:asciiTheme="majorHAnsi" w:hAnsiTheme="majorHAnsi" w:cstheme="majorHAnsi"/>
              </w:rPr>
            </w:pPr>
            <w:r w:rsidRPr="00BB6BA9">
              <w:rPr>
                <w:rFonts w:asciiTheme="majorHAnsi" w:hAnsiTheme="majorHAnsi" w:cstheme="majorHAnsi"/>
              </w:rPr>
              <w:t>Device Master Record</w:t>
            </w:r>
          </w:p>
        </w:tc>
      </w:tr>
      <w:tr w:rsidR="009733B3" w:rsidRPr="00BB6BA9" w14:paraId="42CEB39B" w14:textId="77777777" w:rsidTr="00BD7547">
        <w:trPr>
          <w:trHeight w:val="117"/>
        </w:trPr>
        <w:tc>
          <w:tcPr>
            <w:tcW w:w="1728" w:type="dxa"/>
            <w:vAlign w:val="center"/>
          </w:tcPr>
          <w:p w14:paraId="223FDC8E" w14:textId="77777777" w:rsidR="009733B3" w:rsidRPr="0023275E" w:rsidRDefault="009733B3" w:rsidP="00413C7E">
            <w:pPr>
              <w:ind w:right="-360"/>
              <w:jc w:val="both"/>
              <w:rPr>
                <w:rFonts w:asciiTheme="majorHAnsi" w:hAnsiTheme="majorHAnsi" w:cstheme="majorHAnsi"/>
              </w:rPr>
            </w:pPr>
            <w:r w:rsidRPr="0023275E">
              <w:rPr>
                <w:rFonts w:asciiTheme="majorHAnsi" w:hAnsiTheme="majorHAnsi" w:cstheme="majorHAnsi"/>
              </w:rPr>
              <w:t>QSP 8.2-</w:t>
            </w:r>
            <w:r w:rsidR="00A066F7" w:rsidRPr="0023275E">
              <w:rPr>
                <w:rFonts w:asciiTheme="majorHAnsi" w:hAnsiTheme="majorHAnsi" w:cstheme="majorHAnsi"/>
              </w:rPr>
              <w:t>1</w:t>
            </w:r>
          </w:p>
          <w:p w14:paraId="520AF505" w14:textId="32C775EA" w:rsidR="0023257B" w:rsidRPr="0023275E" w:rsidRDefault="0023257B" w:rsidP="00413C7E">
            <w:pPr>
              <w:ind w:right="-360"/>
              <w:jc w:val="both"/>
              <w:rPr>
                <w:rFonts w:asciiTheme="majorHAnsi" w:hAnsiTheme="majorHAnsi" w:cstheme="majorHAnsi"/>
              </w:rPr>
            </w:pPr>
            <w:r w:rsidRPr="0023275E">
              <w:rPr>
                <w:rFonts w:asciiTheme="majorHAnsi" w:hAnsiTheme="majorHAnsi" w:cstheme="majorHAnsi"/>
              </w:rPr>
              <w:t>QSP 8.3-1</w:t>
            </w:r>
          </w:p>
        </w:tc>
        <w:tc>
          <w:tcPr>
            <w:tcW w:w="7128" w:type="dxa"/>
            <w:vAlign w:val="center"/>
          </w:tcPr>
          <w:p w14:paraId="7F596306" w14:textId="77777777" w:rsidR="009733B3" w:rsidRPr="0023275E" w:rsidRDefault="009733B3" w:rsidP="00413C7E">
            <w:pPr>
              <w:ind w:right="-360"/>
              <w:jc w:val="both"/>
              <w:rPr>
                <w:rFonts w:asciiTheme="majorHAnsi" w:hAnsiTheme="majorHAnsi" w:cstheme="majorHAnsi"/>
              </w:rPr>
            </w:pPr>
            <w:r w:rsidRPr="0023275E">
              <w:rPr>
                <w:rFonts w:asciiTheme="majorHAnsi" w:hAnsiTheme="majorHAnsi" w:cstheme="majorHAnsi"/>
              </w:rPr>
              <w:t>Quality Audits</w:t>
            </w:r>
          </w:p>
          <w:p w14:paraId="0966AB85" w14:textId="78B86EB4" w:rsidR="0023257B" w:rsidRPr="0023275E" w:rsidRDefault="0023257B" w:rsidP="00413C7E">
            <w:pPr>
              <w:ind w:right="-360"/>
              <w:jc w:val="both"/>
              <w:rPr>
                <w:rFonts w:asciiTheme="majorHAnsi" w:hAnsiTheme="majorHAnsi" w:cstheme="majorHAnsi"/>
              </w:rPr>
            </w:pPr>
            <w:r w:rsidRPr="0023275E">
              <w:rPr>
                <w:rFonts w:asciiTheme="majorHAnsi" w:hAnsiTheme="majorHAnsi" w:cstheme="majorHAnsi"/>
              </w:rPr>
              <w:t>Control Of Nonconforming Products</w:t>
            </w:r>
          </w:p>
        </w:tc>
      </w:tr>
      <w:tr w:rsidR="009733B3" w:rsidRPr="00BB6BA9" w14:paraId="322D8092" w14:textId="77777777" w:rsidTr="00414423">
        <w:trPr>
          <w:trHeight w:val="1665"/>
        </w:trPr>
        <w:tc>
          <w:tcPr>
            <w:tcW w:w="1728" w:type="dxa"/>
            <w:vAlign w:val="center"/>
          </w:tcPr>
          <w:p w14:paraId="6D2B9DAA" w14:textId="77777777" w:rsidR="009733B3" w:rsidRPr="00BB6BA9" w:rsidRDefault="009733B3" w:rsidP="00413C7E">
            <w:pPr>
              <w:ind w:right="-360"/>
              <w:jc w:val="both"/>
              <w:rPr>
                <w:rFonts w:asciiTheme="majorHAnsi" w:hAnsiTheme="majorHAnsi" w:cstheme="majorHAnsi"/>
              </w:rPr>
            </w:pPr>
            <w:r w:rsidRPr="00BB6BA9">
              <w:rPr>
                <w:rFonts w:asciiTheme="majorHAnsi" w:hAnsiTheme="majorHAnsi" w:cstheme="majorHAnsi"/>
              </w:rPr>
              <w:t>QSP 9.1-3</w:t>
            </w:r>
          </w:p>
          <w:p w14:paraId="262A605C" w14:textId="77777777" w:rsidR="00F93630" w:rsidRPr="00BB6BA9" w:rsidRDefault="00F93630" w:rsidP="00413C7E">
            <w:pPr>
              <w:ind w:right="-360"/>
              <w:jc w:val="both"/>
              <w:rPr>
                <w:rFonts w:asciiTheme="majorHAnsi" w:hAnsiTheme="majorHAnsi" w:cstheme="majorHAnsi"/>
              </w:rPr>
            </w:pPr>
            <w:r w:rsidRPr="00BB6BA9">
              <w:rPr>
                <w:rFonts w:asciiTheme="majorHAnsi" w:hAnsiTheme="majorHAnsi" w:cstheme="majorHAnsi"/>
              </w:rPr>
              <w:t>QSP 9.5-1</w:t>
            </w:r>
          </w:p>
          <w:p w14:paraId="2239A45C" w14:textId="77777777" w:rsidR="00BD0E82" w:rsidRPr="00BB6BA9" w:rsidRDefault="00BD0E82" w:rsidP="00413C7E">
            <w:pPr>
              <w:ind w:right="-360"/>
              <w:jc w:val="both"/>
              <w:rPr>
                <w:rFonts w:asciiTheme="majorHAnsi" w:hAnsiTheme="majorHAnsi" w:cstheme="majorHAnsi"/>
              </w:rPr>
            </w:pPr>
            <w:r w:rsidRPr="00BB6BA9">
              <w:rPr>
                <w:rFonts w:asciiTheme="majorHAnsi" w:hAnsiTheme="majorHAnsi" w:cstheme="majorHAnsi"/>
              </w:rPr>
              <w:t>RSK 04</w:t>
            </w:r>
          </w:p>
          <w:p w14:paraId="29D89211" w14:textId="77777777" w:rsidR="00BD0E82" w:rsidRPr="00BB6BA9" w:rsidRDefault="00BD0E82" w:rsidP="00413C7E">
            <w:pPr>
              <w:ind w:right="-360"/>
              <w:jc w:val="both"/>
              <w:rPr>
                <w:rFonts w:asciiTheme="majorHAnsi" w:hAnsiTheme="majorHAnsi" w:cstheme="majorHAnsi"/>
              </w:rPr>
            </w:pPr>
            <w:r w:rsidRPr="00BB6BA9">
              <w:rPr>
                <w:rFonts w:asciiTheme="majorHAnsi" w:hAnsiTheme="majorHAnsi" w:cstheme="majorHAnsi"/>
              </w:rPr>
              <w:t>RSK 07</w:t>
            </w:r>
          </w:p>
          <w:p w14:paraId="24D19FB8" w14:textId="77777777" w:rsidR="00BD0E82" w:rsidRPr="00BB6BA9" w:rsidRDefault="00BD0E82" w:rsidP="00413C7E">
            <w:pPr>
              <w:ind w:right="-360"/>
              <w:jc w:val="both"/>
              <w:rPr>
                <w:rFonts w:asciiTheme="majorHAnsi" w:hAnsiTheme="majorHAnsi" w:cstheme="majorHAnsi"/>
              </w:rPr>
            </w:pPr>
            <w:r w:rsidRPr="00BB6BA9">
              <w:rPr>
                <w:rFonts w:asciiTheme="majorHAnsi" w:hAnsiTheme="majorHAnsi" w:cstheme="majorHAnsi"/>
              </w:rPr>
              <w:t>RSK 08</w:t>
            </w:r>
          </w:p>
          <w:p w14:paraId="0938886C" w14:textId="438DEA66" w:rsidR="00BD0E82" w:rsidRPr="00BB6BA9" w:rsidRDefault="00BD0E82" w:rsidP="00413C7E">
            <w:pPr>
              <w:ind w:right="-360"/>
              <w:jc w:val="both"/>
              <w:rPr>
                <w:rFonts w:asciiTheme="majorHAnsi" w:hAnsiTheme="majorHAnsi" w:cstheme="majorHAnsi"/>
              </w:rPr>
            </w:pPr>
            <w:r w:rsidRPr="00BB6BA9">
              <w:rPr>
                <w:rFonts w:asciiTheme="majorHAnsi" w:hAnsiTheme="majorHAnsi" w:cstheme="majorHAnsi"/>
              </w:rPr>
              <w:t>RSK 09</w:t>
            </w:r>
          </w:p>
        </w:tc>
        <w:tc>
          <w:tcPr>
            <w:tcW w:w="7128" w:type="dxa"/>
            <w:vAlign w:val="center"/>
          </w:tcPr>
          <w:p w14:paraId="25EEE62D" w14:textId="77777777" w:rsidR="009733B3" w:rsidRPr="00BB6BA9" w:rsidRDefault="009733B3" w:rsidP="00413C7E">
            <w:pPr>
              <w:ind w:right="-360"/>
              <w:jc w:val="both"/>
              <w:rPr>
                <w:rFonts w:asciiTheme="majorHAnsi" w:hAnsiTheme="majorHAnsi" w:cstheme="majorHAnsi"/>
              </w:rPr>
            </w:pPr>
            <w:r w:rsidRPr="00BB6BA9">
              <w:rPr>
                <w:rFonts w:asciiTheme="majorHAnsi" w:hAnsiTheme="majorHAnsi" w:cstheme="majorHAnsi"/>
              </w:rPr>
              <w:t>Development of Technical File</w:t>
            </w:r>
          </w:p>
          <w:p w14:paraId="0A039B73" w14:textId="77777777" w:rsidR="00F93630" w:rsidRPr="00BB6BA9" w:rsidRDefault="00F93630" w:rsidP="00413C7E">
            <w:pPr>
              <w:ind w:right="-360"/>
              <w:jc w:val="both"/>
              <w:rPr>
                <w:rFonts w:asciiTheme="majorHAnsi" w:hAnsiTheme="majorHAnsi" w:cstheme="majorHAnsi"/>
              </w:rPr>
            </w:pPr>
            <w:r w:rsidRPr="00BB6BA9">
              <w:rPr>
                <w:rFonts w:asciiTheme="majorHAnsi" w:hAnsiTheme="majorHAnsi" w:cstheme="majorHAnsi"/>
              </w:rPr>
              <w:t>Advisory Notices, Recalls &amp; Vigilance</w:t>
            </w:r>
          </w:p>
          <w:p w14:paraId="12F04710" w14:textId="4BA4801A" w:rsidR="00BD0E82" w:rsidRPr="00BB6BA9" w:rsidRDefault="00414423" w:rsidP="00413C7E">
            <w:pPr>
              <w:ind w:right="-360"/>
              <w:jc w:val="both"/>
              <w:rPr>
                <w:rFonts w:asciiTheme="majorHAnsi" w:hAnsiTheme="majorHAnsi" w:cstheme="majorHAnsi"/>
              </w:rPr>
            </w:pPr>
            <w:r w:rsidRPr="00BB6BA9">
              <w:rPr>
                <w:rFonts w:asciiTheme="majorHAnsi" w:hAnsiTheme="majorHAnsi" w:cstheme="majorHAnsi"/>
              </w:rPr>
              <w:t>Process FMEA for Disposables</w:t>
            </w:r>
          </w:p>
          <w:p w14:paraId="6A59B12C" w14:textId="7B550CCC" w:rsidR="00BD0E82" w:rsidRPr="00BB6BA9" w:rsidRDefault="00414423" w:rsidP="00413C7E">
            <w:pPr>
              <w:ind w:right="-360"/>
              <w:jc w:val="both"/>
              <w:rPr>
                <w:rFonts w:asciiTheme="majorHAnsi" w:hAnsiTheme="majorHAnsi" w:cstheme="majorHAnsi"/>
              </w:rPr>
            </w:pPr>
            <w:r w:rsidRPr="00BB6BA9">
              <w:rPr>
                <w:rFonts w:asciiTheme="majorHAnsi" w:hAnsiTheme="majorHAnsi" w:cstheme="majorHAnsi"/>
              </w:rPr>
              <w:t>Process FMEA for Reusables</w:t>
            </w:r>
          </w:p>
          <w:p w14:paraId="1E2F12E4" w14:textId="3960CF87" w:rsidR="00BD0E82" w:rsidRPr="00BB6BA9" w:rsidRDefault="00414423" w:rsidP="00413C7E">
            <w:pPr>
              <w:ind w:right="-360"/>
              <w:jc w:val="both"/>
              <w:rPr>
                <w:rFonts w:asciiTheme="majorHAnsi" w:hAnsiTheme="majorHAnsi" w:cstheme="majorHAnsi"/>
              </w:rPr>
            </w:pPr>
            <w:r w:rsidRPr="00BB6BA9">
              <w:rPr>
                <w:rFonts w:asciiTheme="majorHAnsi" w:hAnsiTheme="majorHAnsi" w:cstheme="majorHAnsi"/>
              </w:rPr>
              <w:t>Design FMEA for Reusables</w:t>
            </w:r>
          </w:p>
          <w:p w14:paraId="58D65952" w14:textId="4D1201EC" w:rsidR="00BD0E82" w:rsidRPr="00BB6BA9" w:rsidRDefault="00414423" w:rsidP="00413C7E">
            <w:pPr>
              <w:ind w:right="-360"/>
              <w:jc w:val="both"/>
              <w:rPr>
                <w:rFonts w:asciiTheme="majorHAnsi" w:hAnsiTheme="majorHAnsi" w:cstheme="majorHAnsi"/>
              </w:rPr>
            </w:pPr>
            <w:r w:rsidRPr="00BB6BA9">
              <w:rPr>
                <w:rFonts w:asciiTheme="majorHAnsi" w:hAnsiTheme="majorHAnsi" w:cstheme="majorHAnsi"/>
              </w:rPr>
              <w:t>Design FMEA for Disposables</w:t>
            </w:r>
          </w:p>
        </w:tc>
      </w:tr>
    </w:tbl>
    <w:p w14:paraId="22B8C562" w14:textId="77777777" w:rsidR="00B00791" w:rsidRPr="00BB6BA9" w:rsidRDefault="00B00791" w:rsidP="00413C7E">
      <w:pPr>
        <w:ind w:right="-360"/>
        <w:jc w:val="both"/>
        <w:rPr>
          <w:rFonts w:asciiTheme="majorHAnsi" w:hAnsiTheme="majorHAnsi" w:cstheme="majorHAnsi"/>
          <w:b/>
        </w:rPr>
      </w:pPr>
    </w:p>
    <w:p w14:paraId="6502E3C3" w14:textId="227590D4" w:rsidR="00AA0F8A" w:rsidRPr="00BB6BA9" w:rsidRDefault="00893C3F" w:rsidP="00413C7E">
      <w:pPr>
        <w:pStyle w:val="ListParagraph"/>
        <w:numPr>
          <w:ilvl w:val="0"/>
          <w:numId w:val="1"/>
        </w:numPr>
        <w:spacing w:after="120"/>
        <w:ind w:left="274" w:right="-360"/>
        <w:jc w:val="both"/>
        <w:rPr>
          <w:rFonts w:asciiTheme="majorHAnsi" w:hAnsiTheme="majorHAnsi" w:cstheme="majorHAnsi"/>
          <w:b/>
        </w:rPr>
      </w:pPr>
      <w:r w:rsidRPr="00BB6BA9">
        <w:rPr>
          <w:rFonts w:asciiTheme="majorHAnsi" w:hAnsiTheme="majorHAnsi" w:cstheme="majorHAnsi"/>
          <w:b/>
        </w:rPr>
        <w:t>DEFINITIONS</w:t>
      </w:r>
    </w:p>
    <w:p w14:paraId="7044A1F2" w14:textId="1EB4C4D6" w:rsidR="001C4071" w:rsidRPr="00BB6BA9" w:rsidRDefault="00D4173A" w:rsidP="00413C7E">
      <w:pPr>
        <w:spacing w:after="120"/>
        <w:ind w:left="274" w:right="-360"/>
        <w:jc w:val="both"/>
        <w:rPr>
          <w:rFonts w:asciiTheme="majorHAnsi" w:hAnsiTheme="majorHAnsi" w:cstheme="majorHAnsi"/>
        </w:rPr>
      </w:pPr>
      <w:r w:rsidRPr="00BB6BA9">
        <w:rPr>
          <w:rFonts w:asciiTheme="majorHAnsi" w:hAnsiTheme="majorHAnsi" w:cstheme="majorHAnsi"/>
          <w:u w:val="single"/>
        </w:rPr>
        <w:t>Calibration</w:t>
      </w:r>
      <w:r w:rsidR="001C4071" w:rsidRPr="00BB6BA9">
        <w:rPr>
          <w:rFonts w:asciiTheme="majorHAnsi" w:hAnsiTheme="majorHAnsi" w:cstheme="majorHAnsi"/>
        </w:rPr>
        <w:t xml:space="preserve"> – </w:t>
      </w:r>
      <w:r w:rsidRPr="00BB6BA9">
        <w:rPr>
          <w:rFonts w:asciiTheme="majorHAnsi" w:hAnsiTheme="majorHAnsi" w:cstheme="majorHAnsi"/>
        </w:rPr>
        <w:t xml:space="preserve">A set of operations that compare values taken from a piece of inspection, measuring and/or test equipment, or a gauge to a known standard under specified conditions. </w:t>
      </w:r>
    </w:p>
    <w:p w14:paraId="212B6DFD" w14:textId="77777777" w:rsidR="001B62DB" w:rsidRPr="00BB6BA9" w:rsidRDefault="001B62DB" w:rsidP="00413C7E">
      <w:pPr>
        <w:spacing w:after="120"/>
        <w:ind w:left="270" w:right="-360"/>
        <w:jc w:val="both"/>
        <w:rPr>
          <w:rFonts w:asciiTheme="majorHAnsi" w:hAnsiTheme="majorHAnsi" w:cstheme="majorHAnsi"/>
        </w:rPr>
      </w:pPr>
      <w:r w:rsidRPr="00BB6BA9">
        <w:rPr>
          <w:rFonts w:asciiTheme="majorHAnsi" w:hAnsiTheme="majorHAnsi" w:cstheme="majorHAnsi"/>
          <w:u w:val="single"/>
        </w:rPr>
        <w:t>Management Representative</w:t>
      </w:r>
      <w:r w:rsidRPr="00BB6BA9">
        <w:rPr>
          <w:rFonts w:asciiTheme="majorHAnsi" w:hAnsiTheme="majorHAnsi" w:cstheme="majorHAnsi"/>
        </w:rPr>
        <w:t xml:space="preserve"> – The member of Tulip Medical whose cross-functional role encompasses the development and monitoring of the quality management system to ensure accuracy and effectiveness of all Quality System Procedures (QSPs).  </w:t>
      </w:r>
    </w:p>
    <w:p w14:paraId="42EB81DE" w14:textId="130EE5FF" w:rsidR="00FA7465" w:rsidRPr="00BB6BA9" w:rsidRDefault="00D4173A" w:rsidP="00413C7E">
      <w:pPr>
        <w:tabs>
          <w:tab w:val="left" w:pos="270"/>
        </w:tabs>
        <w:spacing w:after="120"/>
        <w:ind w:left="270" w:right="-360"/>
        <w:jc w:val="both"/>
        <w:rPr>
          <w:rFonts w:asciiTheme="majorHAnsi" w:hAnsiTheme="majorHAnsi" w:cstheme="majorHAnsi"/>
        </w:rPr>
      </w:pPr>
      <w:r w:rsidRPr="00BB6BA9">
        <w:rPr>
          <w:rFonts w:asciiTheme="majorHAnsi" w:hAnsiTheme="majorHAnsi" w:cstheme="majorHAnsi"/>
          <w:u w:val="single"/>
        </w:rPr>
        <w:t>Verification</w:t>
      </w:r>
      <w:r w:rsidR="00FA7465" w:rsidRPr="00BB6BA9">
        <w:rPr>
          <w:rFonts w:asciiTheme="majorHAnsi" w:hAnsiTheme="majorHAnsi" w:cstheme="majorHAnsi"/>
          <w:u w:val="single"/>
        </w:rPr>
        <w:t>s</w:t>
      </w:r>
      <w:r w:rsidR="00FA7465" w:rsidRPr="00BB6BA9">
        <w:rPr>
          <w:rFonts w:asciiTheme="majorHAnsi" w:hAnsiTheme="majorHAnsi" w:cstheme="majorHAnsi"/>
        </w:rPr>
        <w:t xml:space="preserve"> – </w:t>
      </w:r>
      <w:r w:rsidRPr="00BB6BA9">
        <w:rPr>
          <w:rFonts w:asciiTheme="majorHAnsi" w:hAnsiTheme="majorHAnsi" w:cstheme="majorHAnsi"/>
        </w:rPr>
        <w:t xml:space="preserve">Confirmation by examination and provision of objective evidence that specified requirements have been fulfilled. </w:t>
      </w:r>
      <w:r w:rsidR="00FA7465" w:rsidRPr="00BB6BA9">
        <w:rPr>
          <w:rFonts w:asciiTheme="majorHAnsi" w:hAnsiTheme="majorHAnsi" w:cstheme="majorHAnsi"/>
        </w:rPr>
        <w:t xml:space="preserve"> </w:t>
      </w:r>
    </w:p>
    <w:p w14:paraId="11B2F58A" w14:textId="1D69BEC6" w:rsidR="00FA7465" w:rsidRPr="00BB6BA9" w:rsidRDefault="001C4071" w:rsidP="00413C7E">
      <w:pPr>
        <w:pStyle w:val="ListParagraph"/>
        <w:numPr>
          <w:ilvl w:val="0"/>
          <w:numId w:val="1"/>
        </w:numPr>
        <w:spacing w:after="120"/>
        <w:ind w:left="274" w:right="-360"/>
        <w:jc w:val="both"/>
        <w:rPr>
          <w:rFonts w:asciiTheme="majorHAnsi" w:hAnsiTheme="majorHAnsi" w:cstheme="majorHAnsi"/>
          <w:b/>
        </w:rPr>
      </w:pPr>
      <w:r w:rsidRPr="00BB6BA9">
        <w:rPr>
          <w:rFonts w:asciiTheme="majorHAnsi" w:hAnsiTheme="majorHAnsi" w:cstheme="majorHAnsi"/>
          <w:b/>
        </w:rPr>
        <w:t>ABBREVIATIONS</w:t>
      </w:r>
    </w:p>
    <w:p w14:paraId="5EA0A537" w14:textId="3E88783E" w:rsidR="00160461" w:rsidRPr="00BB6BA9" w:rsidRDefault="00D4173A" w:rsidP="00413C7E">
      <w:pPr>
        <w:ind w:left="274" w:right="-360"/>
        <w:jc w:val="both"/>
        <w:rPr>
          <w:rFonts w:asciiTheme="majorHAnsi" w:hAnsiTheme="majorHAnsi" w:cstheme="majorHAnsi"/>
        </w:rPr>
      </w:pPr>
      <w:r w:rsidRPr="00BB6BA9">
        <w:rPr>
          <w:rFonts w:asciiTheme="majorHAnsi" w:hAnsiTheme="majorHAnsi" w:cstheme="majorHAnsi"/>
        </w:rPr>
        <w:t>ID – Identification Number</w:t>
      </w:r>
    </w:p>
    <w:p w14:paraId="06D87D58" w14:textId="5B6484A0" w:rsidR="00105A86" w:rsidRPr="00BB6BA9" w:rsidRDefault="00E21FA8" w:rsidP="00413C7E">
      <w:pPr>
        <w:ind w:left="274" w:right="-360"/>
        <w:jc w:val="both"/>
        <w:rPr>
          <w:rFonts w:asciiTheme="majorHAnsi" w:hAnsiTheme="majorHAnsi" w:cstheme="majorHAnsi"/>
        </w:rPr>
      </w:pPr>
      <w:r w:rsidRPr="00BB6BA9">
        <w:rPr>
          <w:rFonts w:asciiTheme="majorHAnsi" w:hAnsiTheme="majorHAnsi" w:cstheme="majorHAnsi"/>
        </w:rPr>
        <w:t>MR</w:t>
      </w:r>
      <w:r w:rsidR="00105A86" w:rsidRPr="00BB6BA9">
        <w:rPr>
          <w:rFonts w:asciiTheme="majorHAnsi" w:hAnsiTheme="majorHAnsi" w:cstheme="majorHAnsi"/>
        </w:rPr>
        <w:t xml:space="preserve"> – </w:t>
      </w:r>
      <w:r w:rsidRPr="00BB6BA9">
        <w:rPr>
          <w:rFonts w:asciiTheme="majorHAnsi" w:hAnsiTheme="majorHAnsi" w:cstheme="majorHAnsi"/>
        </w:rPr>
        <w:t>Management Representative</w:t>
      </w:r>
    </w:p>
    <w:p w14:paraId="4A571673" w14:textId="60442AA3" w:rsidR="007163F3" w:rsidRPr="00BB6BA9" w:rsidRDefault="00D4173A" w:rsidP="00413C7E">
      <w:pPr>
        <w:ind w:left="274" w:right="-360"/>
        <w:jc w:val="both"/>
        <w:rPr>
          <w:rFonts w:asciiTheme="majorHAnsi" w:hAnsiTheme="majorHAnsi" w:cstheme="majorHAnsi"/>
        </w:rPr>
      </w:pPr>
      <w:r w:rsidRPr="00BB6BA9">
        <w:rPr>
          <w:rFonts w:asciiTheme="majorHAnsi" w:hAnsiTheme="majorHAnsi" w:cstheme="majorHAnsi"/>
        </w:rPr>
        <w:t>NIST – National Institute of Standards and Technology (US)</w:t>
      </w:r>
    </w:p>
    <w:p w14:paraId="45557737" w14:textId="3AF2B8D5" w:rsidR="00E21FA8" w:rsidRPr="00BB6BA9" w:rsidRDefault="00D4173A" w:rsidP="00413C7E">
      <w:pPr>
        <w:spacing w:after="120"/>
        <w:ind w:left="270" w:right="-360"/>
        <w:jc w:val="both"/>
        <w:rPr>
          <w:rFonts w:asciiTheme="majorHAnsi" w:hAnsiTheme="majorHAnsi" w:cstheme="majorHAnsi"/>
          <w:color w:val="FF0000"/>
        </w:rPr>
      </w:pPr>
      <w:r w:rsidRPr="00BB6BA9">
        <w:rPr>
          <w:rFonts w:asciiTheme="majorHAnsi" w:hAnsiTheme="majorHAnsi" w:cstheme="majorHAnsi"/>
        </w:rPr>
        <w:t xml:space="preserve">NCR – Non-Conformance Report </w:t>
      </w:r>
    </w:p>
    <w:p w14:paraId="1747B7EB" w14:textId="6A3A3A7D" w:rsidR="001B62DB" w:rsidRPr="00DE350F" w:rsidRDefault="001C4071" w:rsidP="00DE350F">
      <w:pPr>
        <w:pStyle w:val="ListParagraph"/>
        <w:numPr>
          <w:ilvl w:val="0"/>
          <w:numId w:val="1"/>
        </w:numPr>
        <w:spacing w:after="120"/>
        <w:ind w:left="274" w:right="-360"/>
        <w:jc w:val="both"/>
        <w:rPr>
          <w:rFonts w:asciiTheme="majorHAnsi" w:hAnsiTheme="majorHAnsi" w:cstheme="majorHAnsi"/>
          <w:b/>
        </w:rPr>
      </w:pPr>
      <w:r w:rsidRPr="00BB6BA9">
        <w:rPr>
          <w:rFonts w:asciiTheme="majorHAnsi" w:hAnsiTheme="majorHAnsi" w:cstheme="majorHAnsi"/>
          <w:b/>
        </w:rPr>
        <w:lastRenderedPageBreak/>
        <w:t>RESPONSIBILITIES</w:t>
      </w:r>
      <w:r w:rsidR="00DE350F">
        <w:rPr>
          <w:rFonts w:asciiTheme="majorHAnsi" w:hAnsiTheme="majorHAnsi" w:cstheme="majorHAnsi"/>
          <w:b/>
        </w:rPr>
        <w:t xml:space="preserve"> </w:t>
      </w:r>
      <w:r w:rsidR="001B62DB" w:rsidRPr="00DE350F">
        <w:rPr>
          <w:rFonts w:asciiTheme="majorHAnsi" w:hAnsiTheme="majorHAnsi" w:cstheme="majorHAnsi"/>
        </w:rPr>
        <w:t xml:space="preserve">The </w:t>
      </w:r>
      <w:r w:rsidR="001B62DB" w:rsidRPr="00DE350F">
        <w:rPr>
          <w:rFonts w:asciiTheme="majorHAnsi" w:hAnsiTheme="majorHAnsi" w:cstheme="majorHAnsi"/>
          <w:u w:val="single"/>
        </w:rPr>
        <w:t>Management Representative</w:t>
      </w:r>
      <w:r w:rsidR="001B62DB" w:rsidRPr="00DE350F">
        <w:rPr>
          <w:rFonts w:asciiTheme="majorHAnsi" w:hAnsiTheme="majorHAnsi" w:cstheme="majorHAnsi"/>
        </w:rPr>
        <w:t xml:space="preserve"> is responsible for maintaining this procedure in </w:t>
      </w:r>
      <w:r w:rsidR="009C4F8E" w:rsidRPr="00DE350F">
        <w:rPr>
          <w:rFonts w:asciiTheme="majorHAnsi" w:hAnsiTheme="majorHAnsi" w:cstheme="majorHAnsi"/>
        </w:rPr>
        <w:t>its</w:t>
      </w:r>
      <w:r w:rsidR="001B62DB" w:rsidRPr="00DE350F">
        <w:rPr>
          <w:rFonts w:asciiTheme="majorHAnsi" w:hAnsiTheme="majorHAnsi" w:cstheme="majorHAnsi"/>
        </w:rPr>
        <w:t xml:space="preserve"> current state</w:t>
      </w:r>
      <w:r w:rsidR="00D4173A" w:rsidRPr="00DE350F">
        <w:rPr>
          <w:rFonts w:asciiTheme="majorHAnsi" w:hAnsiTheme="majorHAnsi" w:cstheme="majorHAnsi"/>
        </w:rPr>
        <w:t>.</w:t>
      </w:r>
      <w:r w:rsidR="00236F2C" w:rsidRPr="00DE350F">
        <w:rPr>
          <w:rFonts w:asciiTheme="majorHAnsi" w:hAnsiTheme="majorHAnsi" w:cstheme="majorHAnsi"/>
          <w:noProof/>
          <w:color w:val="000000" w:themeColor="text1"/>
        </w:rPr>
        <w:t xml:space="preserve"> </w:t>
      </w:r>
    </w:p>
    <w:p w14:paraId="7FCB5AD0" w14:textId="77777777" w:rsidR="009C4F8E" w:rsidRPr="009C4F8E" w:rsidRDefault="009C4F8E" w:rsidP="009C4F8E">
      <w:pPr>
        <w:rPr>
          <w:sz w:val="24"/>
          <w:szCs w:val="24"/>
        </w:rPr>
      </w:pPr>
    </w:p>
    <w:p w14:paraId="53E1221B" w14:textId="77777777" w:rsidR="009C4F8E" w:rsidRPr="009C4F8E" w:rsidRDefault="009C4F8E" w:rsidP="00413C7E">
      <w:pPr>
        <w:spacing w:after="120"/>
        <w:ind w:left="274" w:right="-360"/>
        <w:jc w:val="both"/>
        <w:rPr>
          <w:rFonts w:asciiTheme="majorHAnsi" w:hAnsiTheme="majorHAnsi" w:cstheme="majorHAnsi"/>
        </w:rPr>
      </w:pPr>
    </w:p>
    <w:p w14:paraId="64079741" w14:textId="1B3F5907" w:rsidR="00F926C2" w:rsidRPr="00BC7660" w:rsidRDefault="00F550B1" w:rsidP="00413C7E">
      <w:pPr>
        <w:spacing w:after="120"/>
        <w:ind w:left="274" w:right="-360"/>
        <w:jc w:val="both"/>
        <w:rPr>
          <w:rFonts w:asciiTheme="majorHAnsi" w:hAnsiTheme="majorHAnsi" w:cstheme="majorHAnsi"/>
        </w:rPr>
      </w:pPr>
      <w:r w:rsidRPr="00BB6BA9">
        <w:rPr>
          <w:rFonts w:asciiTheme="majorHAnsi" w:hAnsiTheme="majorHAnsi" w:cstheme="majorHAnsi"/>
          <w:u w:val="single"/>
        </w:rPr>
        <w:t>Production Manager</w:t>
      </w:r>
      <w:r w:rsidR="00F926C2" w:rsidRPr="00BB6BA9">
        <w:rPr>
          <w:rFonts w:asciiTheme="majorHAnsi" w:hAnsiTheme="majorHAnsi" w:cstheme="majorHAnsi"/>
        </w:rPr>
        <w:t xml:space="preserve"> </w:t>
      </w:r>
      <w:r w:rsidR="00D4173A" w:rsidRPr="00BB6BA9">
        <w:rPr>
          <w:rFonts w:asciiTheme="majorHAnsi" w:hAnsiTheme="majorHAnsi" w:cstheme="majorHAnsi"/>
        </w:rPr>
        <w:t>is responsible for ensuring that the external resources used to calibrate equipment have the necessary skills, equipment and training.</w:t>
      </w:r>
      <w:r w:rsidR="00BC7660" w:rsidRPr="00BC7660">
        <w:rPr>
          <w:rFonts w:ascii="Helvetica" w:hAnsi="Helvetica"/>
          <w:color w:val="000000"/>
          <w:shd w:val="clear" w:color="auto" w:fill="FFFFFF"/>
        </w:rPr>
        <w:t xml:space="preserve"> </w:t>
      </w:r>
    </w:p>
    <w:p w14:paraId="4AE48ADC" w14:textId="7872024C" w:rsidR="00F926C2" w:rsidRPr="00BB6BA9" w:rsidRDefault="00D4173A" w:rsidP="00413C7E">
      <w:pPr>
        <w:spacing w:after="120"/>
        <w:ind w:left="274" w:right="-360"/>
        <w:jc w:val="both"/>
        <w:rPr>
          <w:rFonts w:asciiTheme="majorHAnsi" w:hAnsiTheme="majorHAnsi" w:cstheme="majorHAnsi"/>
        </w:rPr>
      </w:pPr>
      <w:r w:rsidRPr="00BB6BA9">
        <w:rPr>
          <w:rFonts w:asciiTheme="majorHAnsi" w:hAnsiTheme="majorHAnsi" w:cstheme="majorHAnsi"/>
          <w:u w:val="single"/>
        </w:rPr>
        <w:t>Production</w:t>
      </w:r>
      <w:r w:rsidRPr="00BB6BA9">
        <w:rPr>
          <w:rFonts w:asciiTheme="majorHAnsi" w:hAnsiTheme="majorHAnsi" w:cstheme="majorHAnsi"/>
        </w:rPr>
        <w:t xml:space="preserve"> and </w:t>
      </w:r>
      <w:r w:rsidR="00F550B1" w:rsidRPr="00BB6BA9">
        <w:rPr>
          <w:rFonts w:asciiTheme="majorHAnsi" w:hAnsiTheme="majorHAnsi" w:cstheme="majorHAnsi"/>
          <w:u w:val="single"/>
        </w:rPr>
        <w:t xml:space="preserve">Production </w:t>
      </w:r>
      <w:r w:rsidR="00F550B1" w:rsidRPr="00BB6BA9">
        <w:rPr>
          <w:rFonts w:asciiTheme="majorHAnsi" w:hAnsiTheme="majorHAnsi" w:cstheme="majorHAnsi"/>
        </w:rPr>
        <w:t xml:space="preserve">Manager </w:t>
      </w:r>
      <w:r w:rsidRPr="00BB6BA9">
        <w:rPr>
          <w:rFonts w:asciiTheme="majorHAnsi" w:hAnsiTheme="majorHAnsi" w:cstheme="majorHAnsi"/>
        </w:rPr>
        <w:t xml:space="preserve">are responsible for ensuring that the tools and equipment that are used for measuring product have been verified as acceptable for use.  </w:t>
      </w:r>
    </w:p>
    <w:p w14:paraId="20D4C545" w14:textId="6EF0DE95" w:rsidR="00460ECD" w:rsidRPr="00460ECD" w:rsidRDefault="001C4071" w:rsidP="00460ECD">
      <w:pPr>
        <w:pStyle w:val="ListParagraph"/>
        <w:numPr>
          <w:ilvl w:val="0"/>
          <w:numId w:val="1"/>
        </w:numPr>
        <w:spacing w:after="120"/>
        <w:ind w:left="274" w:right="-360"/>
        <w:jc w:val="both"/>
        <w:rPr>
          <w:rFonts w:asciiTheme="majorHAnsi" w:hAnsiTheme="majorHAnsi" w:cstheme="majorHAnsi"/>
          <w:b/>
        </w:rPr>
      </w:pPr>
      <w:r w:rsidRPr="00BB6BA9">
        <w:rPr>
          <w:rFonts w:asciiTheme="majorHAnsi" w:hAnsiTheme="majorHAnsi" w:cstheme="majorHAnsi"/>
          <w:b/>
        </w:rPr>
        <w:t>PROCEDURE</w:t>
      </w:r>
    </w:p>
    <w:p w14:paraId="3C593B85" w14:textId="65B3D2DA" w:rsidR="00460ECD" w:rsidRPr="001B2567" w:rsidRDefault="00460ECD" w:rsidP="001B2567">
      <w:pPr>
        <w:autoSpaceDE w:val="0"/>
        <w:autoSpaceDN w:val="0"/>
        <w:adjustRightInd w:val="0"/>
        <w:rPr>
          <w:rFonts w:asciiTheme="majorHAnsi" w:eastAsiaTheme="minorEastAsia" w:hAnsiTheme="majorHAnsi" w:cstheme="majorHAnsi"/>
        </w:rPr>
      </w:pPr>
      <w:r w:rsidRPr="0023275E">
        <w:rPr>
          <w:rFonts w:asciiTheme="majorHAnsi" w:hAnsiTheme="majorHAnsi" w:cstheme="majorHAnsi"/>
        </w:rPr>
        <w:t xml:space="preserve">The organization </w:t>
      </w:r>
      <w:r w:rsidRPr="0023275E">
        <w:rPr>
          <w:rFonts w:asciiTheme="majorHAnsi" w:hAnsiTheme="majorHAnsi" w:cstheme="majorHAnsi"/>
          <w:color w:val="000000"/>
          <w:shd w:val="clear" w:color="auto" w:fill="FFFFFF"/>
        </w:rPr>
        <w:t>shall document procedures to ensure that monitoring and measurement can be carried out and are carried out in a manner that is consistent with the monitoring and measurement requirements</w:t>
      </w:r>
    </w:p>
    <w:p w14:paraId="28CF073C" w14:textId="2C6B0DFF" w:rsidR="00105A86" w:rsidRPr="00BB6BA9" w:rsidRDefault="009E0D25" w:rsidP="00413C7E">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Identify Measuring and Test Equipment</w:t>
      </w:r>
    </w:p>
    <w:p w14:paraId="54240F57" w14:textId="6D2DCC1A" w:rsidR="00265D3B" w:rsidRPr="00BB6BA9" w:rsidRDefault="00265D3B" w:rsidP="00413C7E">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 xml:space="preserve">For </w:t>
      </w:r>
      <w:r w:rsidRPr="0023275E">
        <w:rPr>
          <w:rFonts w:asciiTheme="majorHAnsi" w:hAnsiTheme="majorHAnsi" w:cstheme="majorHAnsi"/>
        </w:rPr>
        <w:t xml:space="preserve">each </w:t>
      </w:r>
      <w:r w:rsidR="00733ED6" w:rsidRPr="0023275E">
        <w:rPr>
          <w:rFonts w:asciiTheme="majorHAnsi" w:hAnsiTheme="majorHAnsi" w:cstheme="majorHAnsi"/>
        </w:rPr>
        <w:t>new</w:t>
      </w:r>
      <w:r w:rsidR="00733ED6">
        <w:rPr>
          <w:rFonts w:asciiTheme="majorHAnsi" w:hAnsiTheme="majorHAnsi" w:cstheme="majorHAnsi"/>
        </w:rPr>
        <w:t xml:space="preserve"> </w:t>
      </w:r>
      <w:r w:rsidRPr="00BB6BA9">
        <w:rPr>
          <w:rFonts w:asciiTheme="majorHAnsi" w:hAnsiTheme="majorHAnsi" w:cstheme="majorHAnsi"/>
        </w:rPr>
        <w:t xml:space="preserve">piece of equipment and/or calibrated instrument, the MR completes </w:t>
      </w:r>
      <w:r w:rsidRPr="0023275E">
        <w:rPr>
          <w:rFonts w:asciiTheme="majorHAnsi" w:hAnsiTheme="majorHAnsi" w:cstheme="majorHAnsi"/>
        </w:rPr>
        <w:t xml:space="preserve">Form </w:t>
      </w:r>
      <w:proofErr w:type="gramStart"/>
      <w:r w:rsidR="00733ED6" w:rsidRPr="0023275E">
        <w:rPr>
          <w:rFonts w:asciiTheme="majorHAnsi" w:hAnsiTheme="majorHAnsi" w:cstheme="majorHAnsi"/>
        </w:rPr>
        <w:t>6</w:t>
      </w:r>
      <w:r w:rsidRPr="0023275E">
        <w:rPr>
          <w:rFonts w:asciiTheme="majorHAnsi" w:hAnsiTheme="majorHAnsi" w:cstheme="majorHAnsi"/>
        </w:rPr>
        <w:t>.3-</w:t>
      </w:r>
      <w:r w:rsidR="00733ED6" w:rsidRPr="0023275E">
        <w:rPr>
          <w:rFonts w:asciiTheme="majorHAnsi" w:hAnsiTheme="majorHAnsi" w:cstheme="majorHAnsi"/>
        </w:rPr>
        <w:t>1</w:t>
      </w:r>
      <w:r w:rsidRPr="0023275E">
        <w:rPr>
          <w:rFonts w:asciiTheme="majorHAnsi" w:hAnsiTheme="majorHAnsi" w:cstheme="majorHAnsi"/>
        </w:rPr>
        <w:t>-</w:t>
      </w:r>
      <w:r w:rsidR="00733ED6" w:rsidRPr="0023275E">
        <w:rPr>
          <w:rFonts w:asciiTheme="majorHAnsi" w:hAnsiTheme="majorHAnsi" w:cstheme="majorHAnsi"/>
        </w:rPr>
        <w:t>3</w:t>
      </w:r>
      <w:proofErr w:type="gramEnd"/>
      <w:r w:rsidRPr="00BB6BA9">
        <w:rPr>
          <w:rFonts w:asciiTheme="majorHAnsi" w:hAnsiTheme="majorHAnsi" w:cstheme="majorHAnsi"/>
        </w:rPr>
        <w:t xml:space="preserve"> and the completed Form becomes a Record that is maintained in </w:t>
      </w:r>
      <w:r w:rsidRPr="0023275E">
        <w:rPr>
          <w:rFonts w:asciiTheme="majorHAnsi" w:hAnsiTheme="majorHAnsi" w:cstheme="majorHAnsi"/>
        </w:rPr>
        <w:t xml:space="preserve">the </w:t>
      </w:r>
      <w:r w:rsidR="00733ED6" w:rsidRPr="0023275E">
        <w:rPr>
          <w:rFonts w:asciiTheme="majorHAnsi" w:hAnsiTheme="majorHAnsi" w:cstheme="majorHAnsi"/>
        </w:rPr>
        <w:t>Equipment Maintenance</w:t>
      </w:r>
      <w:r w:rsidR="00733ED6">
        <w:rPr>
          <w:rFonts w:asciiTheme="majorHAnsi" w:hAnsiTheme="majorHAnsi" w:cstheme="majorHAnsi"/>
        </w:rPr>
        <w:t xml:space="preserve"> folder</w:t>
      </w:r>
      <w:r w:rsidRPr="00BB6BA9">
        <w:rPr>
          <w:rFonts w:asciiTheme="majorHAnsi" w:hAnsiTheme="majorHAnsi" w:cstheme="majorHAnsi"/>
        </w:rPr>
        <w:t xml:space="preserve"> in the Company’s QMS. </w:t>
      </w:r>
    </w:p>
    <w:p w14:paraId="655A679F" w14:textId="3B01A22F" w:rsidR="009E0D25" w:rsidRPr="0023275E" w:rsidRDefault="009E0D25"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 xml:space="preserve">All equipment used to inspect and test components, or products, are identified individually with an Identification Number (ID) and </w:t>
      </w:r>
      <w:r w:rsidR="00733ED6" w:rsidRPr="0023275E">
        <w:rPr>
          <w:rFonts w:asciiTheme="majorHAnsi" w:hAnsiTheme="majorHAnsi" w:cstheme="majorHAnsi"/>
        </w:rPr>
        <w:t>recorded</w:t>
      </w:r>
      <w:r w:rsidRPr="0023275E">
        <w:rPr>
          <w:rFonts w:asciiTheme="majorHAnsi" w:hAnsiTheme="majorHAnsi" w:cstheme="majorHAnsi"/>
        </w:rPr>
        <w:t xml:space="preserve"> on Form 7.6-1-1 Calibration Master List. </w:t>
      </w:r>
    </w:p>
    <w:p w14:paraId="4F05EE50" w14:textId="0D5FE3DB" w:rsidR="009E0D25" w:rsidRPr="00BB6BA9" w:rsidRDefault="009E0D25" w:rsidP="00413C7E">
      <w:pPr>
        <w:pStyle w:val="ListParagraph"/>
        <w:numPr>
          <w:ilvl w:val="2"/>
          <w:numId w:val="1"/>
        </w:numPr>
        <w:spacing w:before="120"/>
        <w:ind w:left="1170" w:right="-360" w:hanging="540"/>
        <w:jc w:val="both"/>
        <w:rPr>
          <w:rFonts w:asciiTheme="majorHAnsi" w:hAnsiTheme="majorHAnsi" w:cstheme="majorHAnsi"/>
        </w:rPr>
      </w:pPr>
      <w:r w:rsidRPr="0023275E">
        <w:rPr>
          <w:rFonts w:asciiTheme="majorHAnsi" w:hAnsiTheme="majorHAnsi" w:cstheme="majorHAnsi"/>
        </w:rPr>
        <w:t>Any measuring or test equip</w:t>
      </w:r>
      <w:r w:rsidRPr="00BB6BA9">
        <w:rPr>
          <w:rFonts w:asciiTheme="majorHAnsi" w:hAnsiTheme="majorHAnsi" w:cstheme="majorHAnsi"/>
        </w:rPr>
        <w:t xml:space="preserve">ment that does NOT require calibration (meaning it is not used to control components or product), must be labeled as ‘Not Calibrated’ and/or ‘For Reference Only.’ </w:t>
      </w:r>
    </w:p>
    <w:p w14:paraId="2BE85B96" w14:textId="48B7C4C2" w:rsidR="009E0D25" w:rsidRPr="00BB6BA9" w:rsidRDefault="009E0D25" w:rsidP="00413C7E">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Assign a Unique ID Number</w:t>
      </w:r>
    </w:p>
    <w:p w14:paraId="32B504A7" w14:textId="0A1A4F4E" w:rsidR="009E0D25" w:rsidRPr="00BB6BA9" w:rsidRDefault="009E0D25"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 xml:space="preserve">Each tool and/or equipment that is under calibration control and does not have a model and serial number attached to it must have a unique and permanent identifier assigned to it. </w:t>
      </w:r>
    </w:p>
    <w:p w14:paraId="134646E4" w14:textId="4FC6B3EE" w:rsidR="009E0D25" w:rsidRPr="00BB6BA9" w:rsidRDefault="009E0D25"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A list of all monitoring and measuring equipment, including their unique ID, is maintained by Operations. Refer to the Calibration Status Record and Log</w:t>
      </w:r>
      <w:r w:rsidR="00A219B9" w:rsidRPr="00BB6BA9">
        <w:rPr>
          <w:rFonts w:asciiTheme="majorHAnsi" w:hAnsiTheme="majorHAnsi" w:cstheme="majorHAnsi"/>
        </w:rPr>
        <w:t>.</w:t>
      </w:r>
      <w:r w:rsidRPr="00BB6BA9">
        <w:rPr>
          <w:rFonts w:asciiTheme="majorHAnsi" w:hAnsiTheme="majorHAnsi" w:cstheme="majorHAnsi"/>
        </w:rPr>
        <w:t xml:space="preserve">  </w:t>
      </w:r>
    </w:p>
    <w:p w14:paraId="2484313C" w14:textId="601F2D63" w:rsidR="009E0D25" w:rsidRDefault="009E0D25"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Calibration records are maintained f</w:t>
      </w:r>
      <w:r w:rsidR="004958CE" w:rsidRPr="00BB6BA9">
        <w:rPr>
          <w:rFonts w:asciiTheme="majorHAnsi" w:hAnsiTheme="majorHAnsi" w:cstheme="majorHAnsi"/>
        </w:rPr>
        <w:t xml:space="preserve">or </w:t>
      </w:r>
      <w:r w:rsidR="00265D3B" w:rsidRPr="00BB6BA9">
        <w:rPr>
          <w:rFonts w:asciiTheme="majorHAnsi" w:hAnsiTheme="majorHAnsi" w:cstheme="majorHAnsi"/>
        </w:rPr>
        <w:t>e</w:t>
      </w:r>
      <w:r w:rsidR="004958CE" w:rsidRPr="00BB6BA9">
        <w:rPr>
          <w:rFonts w:asciiTheme="majorHAnsi" w:hAnsiTheme="majorHAnsi" w:cstheme="majorHAnsi"/>
        </w:rPr>
        <w:t xml:space="preserve">ach piece of monitoring and </w:t>
      </w:r>
      <w:r w:rsidRPr="00BB6BA9">
        <w:rPr>
          <w:rFonts w:asciiTheme="majorHAnsi" w:hAnsiTheme="majorHAnsi" w:cstheme="majorHAnsi"/>
        </w:rPr>
        <w:t xml:space="preserve">test equipment. </w:t>
      </w:r>
    </w:p>
    <w:p w14:paraId="271D1731" w14:textId="1F666205" w:rsidR="001112A8" w:rsidRPr="0023275E" w:rsidRDefault="001112A8" w:rsidP="00413C7E">
      <w:pPr>
        <w:pStyle w:val="ListParagraph"/>
        <w:numPr>
          <w:ilvl w:val="2"/>
          <w:numId w:val="1"/>
        </w:numPr>
        <w:spacing w:before="120"/>
        <w:ind w:left="1170" w:right="-360" w:hanging="540"/>
        <w:jc w:val="both"/>
        <w:rPr>
          <w:rFonts w:asciiTheme="majorHAnsi" w:hAnsiTheme="majorHAnsi" w:cstheme="majorHAnsi"/>
        </w:rPr>
      </w:pPr>
      <w:r w:rsidRPr="0023275E">
        <w:rPr>
          <w:rFonts w:asciiTheme="majorHAnsi" w:hAnsiTheme="majorHAnsi" w:cstheme="majorHAnsi"/>
          <w:color w:val="000000"/>
          <w:shd w:val="clear" w:color="auto" w:fill="FFFFFF"/>
        </w:rPr>
        <w:t>Records shall remain legible, readily identifiable and retrievable. Changes to a record shall remain identifiable</w:t>
      </w:r>
    </w:p>
    <w:p w14:paraId="14F1A35B" w14:textId="1119FF86" w:rsidR="00A219B9" w:rsidRPr="001B2567" w:rsidRDefault="009E0D25" w:rsidP="001B2567">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Determine Frequency and Source of Calibration</w:t>
      </w:r>
      <w:r w:rsidR="001B2567">
        <w:rPr>
          <w:rFonts w:asciiTheme="majorHAnsi" w:hAnsiTheme="majorHAnsi" w:cstheme="majorHAnsi"/>
        </w:rPr>
        <w:t xml:space="preserve"> </w:t>
      </w:r>
      <w:r w:rsidR="00A219B9" w:rsidRPr="001B2567">
        <w:rPr>
          <w:rFonts w:asciiTheme="majorHAnsi" w:hAnsiTheme="majorHAnsi" w:cstheme="majorHAnsi"/>
        </w:rPr>
        <w:t>Determine the frequency of calibration for each piece of equip</w:t>
      </w:r>
      <w:r w:rsidR="00A219B9" w:rsidRPr="0023275E">
        <w:rPr>
          <w:rFonts w:asciiTheme="majorHAnsi" w:hAnsiTheme="majorHAnsi" w:cstheme="majorHAnsi"/>
        </w:rPr>
        <w:t xml:space="preserve">ment requiring calibration. </w:t>
      </w:r>
      <w:r w:rsidR="001B2567" w:rsidRPr="0023275E">
        <w:rPr>
          <w:rFonts w:asciiTheme="majorHAnsi" w:eastAsiaTheme="minorEastAsia" w:hAnsiTheme="majorHAnsi" w:cstheme="majorHAnsi"/>
        </w:rPr>
        <w:t>Can be calibrated or verified, or both, at specified intervals, or prior to use, against measurement standards traceable to international or national measurement standards: when no such standards exist, the basis used for calibration or verification shall be recorded</w:t>
      </w:r>
    </w:p>
    <w:p w14:paraId="00611103" w14:textId="395773B7" w:rsidR="00A219B9" w:rsidRPr="00BB6BA9" w:rsidRDefault="00A219B9" w:rsidP="00413C7E">
      <w:pPr>
        <w:pStyle w:val="ListParagraph"/>
        <w:spacing w:before="120"/>
        <w:ind w:left="1170" w:right="-360"/>
        <w:jc w:val="both"/>
        <w:rPr>
          <w:rFonts w:asciiTheme="majorHAnsi" w:hAnsiTheme="majorHAnsi" w:cstheme="majorHAnsi"/>
        </w:rPr>
      </w:pPr>
      <w:r w:rsidRPr="00BB6BA9">
        <w:rPr>
          <w:rFonts w:asciiTheme="majorHAnsi" w:hAnsiTheme="majorHAnsi" w:cstheme="majorHAnsi"/>
          <w:u w:val="single"/>
        </w:rPr>
        <w:t>Note</w:t>
      </w:r>
      <w:r w:rsidRPr="00BB6BA9">
        <w:rPr>
          <w:rFonts w:asciiTheme="majorHAnsi" w:hAnsiTheme="majorHAnsi" w:cstheme="majorHAnsi"/>
        </w:rPr>
        <w:t xml:space="preserve">: This can be based on recommendations from the equipment supplier. </w:t>
      </w:r>
    </w:p>
    <w:p w14:paraId="089E3B59" w14:textId="60DA4A29" w:rsidR="00A219B9" w:rsidRPr="00BB6BA9" w:rsidRDefault="00A219B9" w:rsidP="00413C7E">
      <w:pPr>
        <w:pStyle w:val="ListParagraph"/>
        <w:spacing w:before="120"/>
        <w:ind w:left="1170" w:right="-360"/>
        <w:jc w:val="both"/>
        <w:rPr>
          <w:rFonts w:asciiTheme="majorHAnsi" w:hAnsiTheme="majorHAnsi" w:cstheme="majorHAnsi"/>
        </w:rPr>
      </w:pPr>
      <w:r w:rsidRPr="00BB6BA9">
        <w:rPr>
          <w:rFonts w:asciiTheme="majorHAnsi" w:hAnsiTheme="majorHAnsi" w:cstheme="majorHAnsi"/>
          <w:u w:val="single"/>
        </w:rPr>
        <w:t>Note</w:t>
      </w:r>
      <w:r w:rsidRPr="00BB6BA9">
        <w:rPr>
          <w:rFonts w:asciiTheme="majorHAnsi" w:hAnsiTheme="majorHAnsi" w:cstheme="majorHAnsi"/>
        </w:rPr>
        <w:t xml:space="preserve">: All new test equipment should come with a certificate of calibration. This certificate is to be placed in the calibration records for that piece of equipment and the date the equipment is placed into service can be recorded as the calibration date on the Calibration master List. </w:t>
      </w:r>
    </w:p>
    <w:p w14:paraId="51108C3C" w14:textId="02E0AD32" w:rsidR="00A219B9" w:rsidRPr="00BB6BA9" w:rsidRDefault="00A219B9"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 xml:space="preserve">Document the calibration date and the next calibration due date on the Calibration Master List. </w:t>
      </w:r>
    </w:p>
    <w:p w14:paraId="315BDFFC" w14:textId="7566A993" w:rsidR="00A219B9" w:rsidRPr="00BB6BA9" w:rsidRDefault="00A219B9" w:rsidP="00413C7E">
      <w:pPr>
        <w:pStyle w:val="ListParagraph"/>
        <w:spacing w:before="120"/>
        <w:ind w:left="1170" w:right="-360"/>
        <w:jc w:val="both"/>
        <w:rPr>
          <w:rFonts w:asciiTheme="majorHAnsi" w:hAnsiTheme="majorHAnsi" w:cstheme="majorHAnsi"/>
        </w:rPr>
      </w:pPr>
      <w:r w:rsidRPr="00BB6BA9">
        <w:rPr>
          <w:rFonts w:asciiTheme="majorHAnsi" w:hAnsiTheme="majorHAnsi" w:cstheme="majorHAnsi"/>
          <w:u w:val="single"/>
        </w:rPr>
        <w:t>Note</w:t>
      </w:r>
      <w:r w:rsidRPr="00BB6BA9">
        <w:rPr>
          <w:rFonts w:asciiTheme="majorHAnsi" w:hAnsiTheme="majorHAnsi" w:cstheme="majorHAnsi"/>
        </w:rPr>
        <w:t xml:space="preserve">: Calibration may be done on any day of the month the calibration is due. </w:t>
      </w:r>
    </w:p>
    <w:p w14:paraId="67E7D9B0" w14:textId="2972A38C" w:rsidR="009E0D25" w:rsidRPr="00BB6BA9" w:rsidRDefault="009E0D25" w:rsidP="00413C7E">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Equipment Identification</w:t>
      </w:r>
    </w:p>
    <w:p w14:paraId="7E845D3E" w14:textId="58431E0D" w:rsidR="00A219B9" w:rsidRPr="0023275E" w:rsidRDefault="00A219B9" w:rsidP="00413C7E">
      <w:pPr>
        <w:pStyle w:val="ListParagraph"/>
        <w:numPr>
          <w:ilvl w:val="2"/>
          <w:numId w:val="1"/>
        </w:numPr>
        <w:spacing w:before="120"/>
        <w:ind w:left="1170" w:right="-360" w:hanging="540"/>
        <w:jc w:val="both"/>
        <w:rPr>
          <w:rFonts w:asciiTheme="majorHAnsi" w:hAnsiTheme="majorHAnsi" w:cstheme="majorHAnsi"/>
        </w:rPr>
      </w:pPr>
      <w:r w:rsidRPr="0023275E">
        <w:rPr>
          <w:rFonts w:asciiTheme="majorHAnsi" w:hAnsiTheme="majorHAnsi" w:cstheme="majorHAnsi"/>
        </w:rPr>
        <w:t xml:space="preserve">Each piece of equipment requiring calibration shall have a calibration label indicating the date of calibration and the next calibration due date. </w:t>
      </w:r>
    </w:p>
    <w:p w14:paraId="73694B17" w14:textId="453A2F99" w:rsidR="009E0D25" w:rsidRPr="0023275E" w:rsidRDefault="009E0D25" w:rsidP="00413C7E">
      <w:pPr>
        <w:pStyle w:val="ListParagraph"/>
        <w:numPr>
          <w:ilvl w:val="1"/>
          <w:numId w:val="1"/>
        </w:numPr>
        <w:spacing w:before="120"/>
        <w:ind w:left="630" w:right="-360"/>
        <w:jc w:val="both"/>
        <w:rPr>
          <w:rFonts w:asciiTheme="majorHAnsi" w:hAnsiTheme="majorHAnsi" w:cstheme="majorHAnsi"/>
        </w:rPr>
      </w:pPr>
      <w:r w:rsidRPr="0023275E">
        <w:rPr>
          <w:rFonts w:asciiTheme="majorHAnsi" w:hAnsiTheme="majorHAnsi" w:cstheme="majorHAnsi"/>
        </w:rPr>
        <w:t>Has the Due Date Been Reached?</w:t>
      </w:r>
    </w:p>
    <w:p w14:paraId="3F2F506B" w14:textId="1A18E29C" w:rsidR="00F550B1" w:rsidRPr="00BB6BA9" w:rsidRDefault="00F550B1"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The Production Manager will monitor the tools/equipment calibration due dates.</w:t>
      </w:r>
    </w:p>
    <w:p w14:paraId="31656678" w14:textId="5112853A" w:rsidR="00F550B1" w:rsidRPr="00BB6BA9" w:rsidRDefault="00F550B1"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 xml:space="preserve">When the due date has been reached, the item must be obtained and calibration performed, or the equipment replaced. </w:t>
      </w:r>
    </w:p>
    <w:p w14:paraId="47BA4C6B" w14:textId="7CA5F262" w:rsidR="00F550B1" w:rsidRPr="00BB6BA9" w:rsidRDefault="00F550B1" w:rsidP="00413C7E">
      <w:pPr>
        <w:pStyle w:val="ListParagraph"/>
        <w:spacing w:before="120"/>
        <w:ind w:left="1170" w:right="-360"/>
        <w:jc w:val="both"/>
        <w:rPr>
          <w:rFonts w:asciiTheme="majorHAnsi" w:hAnsiTheme="majorHAnsi" w:cstheme="majorHAnsi"/>
        </w:rPr>
      </w:pPr>
      <w:r w:rsidRPr="00BB6BA9">
        <w:rPr>
          <w:rFonts w:asciiTheme="majorHAnsi" w:hAnsiTheme="majorHAnsi" w:cstheme="majorHAnsi"/>
          <w:u w:val="single"/>
        </w:rPr>
        <w:t>Note</w:t>
      </w:r>
      <w:r w:rsidRPr="00BB6BA9">
        <w:rPr>
          <w:rFonts w:asciiTheme="majorHAnsi" w:hAnsiTheme="majorHAnsi" w:cstheme="majorHAnsi"/>
        </w:rPr>
        <w:t xml:space="preserve">: All calibrations are to be performed by the calibration due date. If the item has not been calibrated by this date, then the equipment is to be tagged with “DO NOT USE – OUT OF CALIBRATION” label or the equipment removed from Tulip Medical Products. </w:t>
      </w:r>
    </w:p>
    <w:p w14:paraId="2DF904CE" w14:textId="264A7B72" w:rsidR="009E0D25" w:rsidRPr="00BB6BA9" w:rsidRDefault="009E0D25" w:rsidP="00413C7E">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Internal Calibration</w:t>
      </w:r>
    </w:p>
    <w:p w14:paraId="05509490" w14:textId="231E5124" w:rsidR="00F550B1" w:rsidRPr="00BB6BA9" w:rsidRDefault="00F550B1"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 xml:space="preserve">Determine if the measuring tool can be calibrated internally and follow the appropriate step. </w:t>
      </w:r>
    </w:p>
    <w:p w14:paraId="7F600EA2" w14:textId="7C985D2D" w:rsidR="00F550B1" w:rsidRPr="00BB6BA9" w:rsidRDefault="00F550B1" w:rsidP="00413C7E">
      <w:pPr>
        <w:pStyle w:val="ListParagraph"/>
        <w:spacing w:before="120"/>
        <w:ind w:left="1170" w:right="-360"/>
        <w:jc w:val="both"/>
        <w:rPr>
          <w:rFonts w:asciiTheme="majorHAnsi" w:hAnsiTheme="majorHAnsi" w:cstheme="majorHAnsi"/>
        </w:rPr>
      </w:pPr>
      <w:r w:rsidRPr="00BB6BA9">
        <w:rPr>
          <w:rFonts w:asciiTheme="majorHAnsi" w:hAnsiTheme="majorHAnsi" w:cstheme="majorHAnsi"/>
          <w:u w:val="single"/>
        </w:rPr>
        <w:lastRenderedPageBreak/>
        <w:t>Note</w:t>
      </w:r>
      <w:r w:rsidRPr="00BB6BA9">
        <w:rPr>
          <w:rFonts w:asciiTheme="majorHAnsi" w:hAnsiTheme="majorHAnsi" w:cstheme="majorHAnsi"/>
        </w:rPr>
        <w:t xml:space="preserve">: At, or before an instrument’s calibration due date, Tulip Medical Products may decide to purchase new equipment rather than calibrate the equipment. In such cases, records of calibration of the new equipment will be maintained, as necessary, and any equipment with an expired calibration due date will be discarded or properly identifies as out of calibration. </w:t>
      </w:r>
    </w:p>
    <w:p w14:paraId="6440D579" w14:textId="336D3254" w:rsidR="009E0D25" w:rsidRPr="00BB6BA9" w:rsidRDefault="009E0D25" w:rsidP="00413C7E">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Calibrate Measuring Tool</w:t>
      </w:r>
    </w:p>
    <w:p w14:paraId="7C3B7FD4" w14:textId="588378EB" w:rsidR="00F550B1" w:rsidRPr="00BB6BA9" w:rsidRDefault="00F550B1"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 xml:space="preserve">Calibrate measuring tools in accordance with Calibration Work Instructions, if calibrated in house. </w:t>
      </w:r>
    </w:p>
    <w:p w14:paraId="11A3EB38" w14:textId="62050701" w:rsidR="00F550B1" w:rsidRPr="00BB6BA9" w:rsidRDefault="00F550B1"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 xml:space="preserve">Record ‘Master Gauge’ used for calibration. This provides traceability to external calibration and standard complied with. </w:t>
      </w:r>
    </w:p>
    <w:p w14:paraId="48B1A49D" w14:textId="46324A4A" w:rsidR="00F550B1" w:rsidRPr="00BB6BA9" w:rsidRDefault="00F550B1"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If calibration is successful, go to 7.10 of this procedure.</w:t>
      </w:r>
    </w:p>
    <w:p w14:paraId="75EAA7BF" w14:textId="525ED957" w:rsidR="00F550B1" w:rsidRPr="00BB6BA9" w:rsidRDefault="00F550B1"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 xml:space="preserve">If the calibration revealed that the equipment was out of specified limits, the Production Manager is to be immediately notified so </w:t>
      </w:r>
      <w:r w:rsidR="00413C7E" w:rsidRPr="00BB6BA9">
        <w:rPr>
          <w:rFonts w:asciiTheme="majorHAnsi" w:hAnsiTheme="majorHAnsi" w:cstheme="majorHAnsi"/>
        </w:rPr>
        <w:t xml:space="preserve">that the possible effect on quality on any produced parts may be evaluated. </w:t>
      </w:r>
    </w:p>
    <w:p w14:paraId="1BC4CACE" w14:textId="464BDAE0" w:rsidR="00413C7E" w:rsidRDefault="00413C7E"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If there is an impact on material/product, the Production Manager must take appropriate steps in disposition of the non-conforming pieces, including completion of a</w:t>
      </w:r>
      <w:r w:rsidR="00733ED6">
        <w:rPr>
          <w:rFonts w:asciiTheme="majorHAnsi" w:hAnsiTheme="majorHAnsi" w:cstheme="majorHAnsi"/>
        </w:rPr>
        <w:t>n</w:t>
      </w:r>
      <w:r w:rsidRPr="00BB6BA9">
        <w:rPr>
          <w:rFonts w:asciiTheme="majorHAnsi" w:hAnsiTheme="majorHAnsi" w:cstheme="majorHAnsi"/>
        </w:rPr>
        <w:t xml:space="preserve"> NCR per QSP 8.3-1 Control of Nonconforming Product.</w:t>
      </w:r>
    </w:p>
    <w:p w14:paraId="126E7AE4" w14:textId="04D83B2B" w:rsidR="009E0D25" w:rsidRPr="00BB6BA9" w:rsidRDefault="009E0D25" w:rsidP="00413C7E">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Use Suitable External Calibration Source</w:t>
      </w:r>
    </w:p>
    <w:p w14:paraId="4152DF2C" w14:textId="2DFB9139" w:rsidR="00413C7E" w:rsidRPr="00BB6BA9" w:rsidRDefault="00413C7E"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 xml:space="preserve">Determine external source for calibration and ensure source is on Approved Suppliers List. </w:t>
      </w:r>
    </w:p>
    <w:p w14:paraId="0070C4D2" w14:textId="5C62E48F" w:rsidR="00413C7E" w:rsidRPr="00BB6BA9" w:rsidRDefault="00413C7E" w:rsidP="00413C7E">
      <w:pPr>
        <w:pStyle w:val="ListParagraph"/>
        <w:spacing w:before="120"/>
        <w:ind w:left="1170" w:right="-360"/>
        <w:jc w:val="both"/>
        <w:rPr>
          <w:rFonts w:asciiTheme="majorHAnsi" w:hAnsiTheme="majorHAnsi" w:cstheme="majorHAnsi"/>
        </w:rPr>
      </w:pPr>
      <w:r w:rsidRPr="00BB6BA9">
        <w:rPr>
          <w:rFonts w:asciiTheme="majorHAnsi" w:hAnsiTheme="majorHAnsi" w:cstheme="majorHAnsi"/>
          <w:u w:val="single"/>
        </w:rPr>
        <w:t>Note</w:t>
      </w:r>
      <w:r w:rsidRPr="00BB6BA9">
        <w:rPr>
          <w:rFonts w:asciiTheme="majorHAnsi" w:hAnsiTheme="majorHAnsi" w:cstheme="majorHAnsi"/>
        </w:rPr>
        <w:t xml:space="preserve">: External calibration means the source of the calibration effort. </w:t>
      </w:r>
    </w:p>
    <w:p w14:paraId="234876A0" w14:textId="1EECE097" w:rsidR="00413C7E" w:rsidRPr="00BB6BA9" w:rsidRDefault="00413C7E" w:rsidP="00413C7E">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 xml:space="preserve">Monitoring measuring devices may be purchased already calibrated by the manufacturer, along with the device calibration records. By the calibration due date, these instruments are either recalibrated or replaced with newly calibrated instruments. </w:t>
      </w:r>
    </w:p>
    <w:p w14:paraId="7F308E83" w14:textId="6EB803D6" w:rsidR="009E0D25" w:rsidRPr="00BB6BA9" w:rsidRDefault="009E0D25" w:rsidP="00413C7E">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Obtain Calibration Certificate as Record</w:t>
      </w:r>
    </w:p>
    <w:p w14:paraId="77420228" w14:textId="0F802179" w:rsidR="00287764" w:rsidRPr="00BB6BA9" w:rsidRDefault="00287764" w:rsidP="00287764">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 xml:space="preserve">The calibration record must show traceability to national (NIST) or international standards. Before NIST, it could be traceable to another ISO Standard. </w:t>
      </w:r>
    </w:p>
    <w:p w14:paraId="7E36985D" w14:textId="68EA1DE4" w:rsidR="00287764" w:rsidRPr="0023275E" w:rsidRDefault="00287764" w:rsidP="00287764">
      <w:pPr>
        <w:pStyle w:val="ListParagraph"/>
        <w:numPr>
          <w:ilvl w:val="2"/>
          <w:numId w:val="1"/>
        </w:numPr>
        <w:spacing w:before="120"/>
        <w:ind w:left="1170" w:right="-360" w:hanging="540"/>
        <w:jc w:val="both"/>
        <w:rPr>
          <w:rFonts w:asciiTheme="majorHAnsi" w:hAnsiTheme="majorHAnsi" w:cstheme="majorHAnsi"/>
        </w:rPr>
      </w:pPr>
      <w:r w:rsidRPr="0023275E">
        <w:rPr>
          <w:rFonts w:asciiTheme="majorHAnsi" w:hAnsiTheme="majorHAnsi" w:cstheme="majorHAnsi"/>
        </w:rPr>
        <w:t xml:space="preserve">If the calibration was successful, </w:t>
      </w:r>
      <w:r w:rsidR="00C14780" w:rsidRPr="0023275E">
        <w:rPr>
          <w:rFonts w:asciiTheme="majorHAnsi" w:hAnsiTheme="majorHAnsi" w:cstheme="majorHAnsi"/>
        </w:rPr>
        <w:t>or must be adjusted or re-adjusted, such adjustments or re-adjustments shall be recorded</w:t>
      </w:r>
      <w:r w:rsidRPr="0023275E">
        <w:rPr>
          <w:rFonts w:asciiTheme="majorHAnsi" w:hAnsiTheme="majorHAnsi" w:cstheme="majorHAnsi"/>
        </w:rPr>
        <w:t xml:space="preserve">. </w:t>
      </w:r>
    </w:p>
    <w:p w14:paraId="4190D1D5" w14:textId="758369E6" w:rsidR="00287764" w:rsidRPr="00BB6BA9" w:rsidRDefault="00287764" w:rsidP="00287764">
      <w:pPr>
        <w:pStyle w:val="ListParagraph"/>
        <w:numPr>
          <w:ilvl w:val="2"/>
          <w:numId w:val="1"/>
        </w:numPr>
        <w:spacing w:before="120"/>
        <w:ind w:left="1170" w:right="-360" w:hanging="540"/>
        <w:jc w:val="both"/>
        <w:rPr>
          <w:rFonts w:asciiTheme="majorHAnsi" w:hAnsiTheme="majorHAnsi" w:cstheme="majorHAnsi"/>
        </w:rPr>
      </w:pPr>
      <w:r w:rsidRPr="0023275E">
        <w:rPr>
          <w:rFonts w:asciiTheme="majorHAnsi" w:hAnsiTheme="majorHAnsi" w:cstheme="majorHAnsi"/>
        </w:rPr>
        <w:t>If the calibration revealed</w:t>
      </w:r>
      <w:r w:rsidRPr="00BB6BA9">
        <w:rPr>
          <w:rFonts w:asciiTheme="majorHAnsi" w:hAnsiTheme="majorHAnsi" w:cstheme="majorHAnsi"/>
        </w:rPr>
        <w:t xml:space="preserve"> that the equipment was out of specified limits, the Production Manager is to be immediately notified so that the possible effect on quality of any produced parts may be evaluated. </w:t>
      </w:r>
    </w:p>
    <w:p w14:paraId="2496E951" w14:textId="5A6D1039" w:rsidR="00287764" w:rsidRPr="00BB6BA9" w:rsidRDefault="00287764" w:rsidP="00287764">
      <w:pPr>
        <w:pStyle w:val="ListParagraph"/>
        <w:numPr>
          <w:ilvl w:val="2"/>
          <w:numId w:val="1"/>
        </w:numPr>
        <w:spacing w:before="120"/>
        <w:ind w:left="1170" w:right="-360" w:hanging="540"/>
        <w:jc w:val="both"/>
        <w:rPr>
          <w:rFonts w:asciiTheme="majorHAnsi" w:hAnsiTheme="majorHAnsi" w:cstheme="majorHAnsi"/>
        </w:rPr>
      </w:pPr>
      <w:r w:rsidRPr="00BB6BA9">
        <w:rPr>
          <w:rFonts w:asciiTheme="majorHAnsi" w:hAnsiTheme="majorHAnsi" w:cstheme="majorHAnsi"/>
        </w:rPr>
        <w:t xml:space="preserve">If there is an impact on material/product, the Production Manager must take appropriate steps in disposition of the non-conforming pieces, including completion of </w:t>
      </w:r>
      <w:proofErr w:type="gramStart"/>
      <w:r w:rsidRPr="00BB6BA9">
        <w:rPr>
          <w:rFonts w:asciiTheme="majorHAnsi" w:hAnsiTheme="majorHAnsi" w:cstheme="majorHAnsi"/>
        </w:rPr>
        <w:t>a</w:t>
      </w:r>
      <w:proofErr w:type="gramEnd"/>
      <w:r w:rsidRPr="00BB6BA9">
        <w:rPr>
          <w:rFonts w:asciiTheme="majorHAnsi" w:hAnsiTheme="majorHAnsi" w:cstheme="majorHAnsi"/>
        </w:rPr>
        <w:t xml:space="preserve"> NCR per QSP 8.3-1 Control of Nonconforming Product.</w:t>
      </w:r>
    </w:p>
    <w:p w14:paraId="247823C7" w14:textId="3C00922B" w:rsidR="009E0D25" w:rsidRPr="00BB6BA9" w:rsidRDefault="009E0D25" w:rsidP="00413C7E">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Records Maintained</w:t>
      </w:r>
    </w:p>
    <w:p w14:paraId="42D414DB" w14:textId="62066D7F" w:rsidR="00010682" w:rsidRPr="00460ECD" w:rsidRDefault="00287764" w:rsidP="00460ECD">
      <w:pPr>
        <w:pStyle w:val="ListParagraph"/>
        <w:numPr>
          <w:ilvl w:val="2"/>
          <w:numId w:val="1"/>
        </w:numPr>
        <w:spacing w:before="120"/>
        <w:ind w:left="1440" w:right="-360"/>
        <w:jc w:val="both"/>
        <w:rPr>
          <w:rFonts w:asciiTheme="majorHAnsi" w:hAnsiTheme="majorHAnsi" w:cstheme="majorHAnsi"/>
        </w:rPr>
      </w:pPr>
      <w:r w:rsidRPr="00BB6BA9">
        <w:rPr>
          <w:rFonts w:asciiTheme="majorHAnsi" w:hAnsiTheme="majorHAnsi" w:cstheme="majorHAnsi"/>
        </w:rPr>
        <w:t xml:space="preserve">Following calibration, the results are to be recorded on the </w:t>
      </w:r>
      <w:r w:rsidRPr="0023275E">
        <w:rPr>
          <w:rFonts w:asciiTheme="majorHAnsi" w:hAnsiTheme="majorHAnsi" w:cstheme="majorHAnsi"/>
        </w:rPr>
        <w:t>Calibration Master List. Calibration records/certificates are to be filed in the appropriate equipment file.</w:t>
      </w:r>
      <w:r w:rsidR="00010682" w:rsidRPr="0023275E">
        <w:rPr>
          <w:rFonts w:asciiTheme="majorHAnsi" w:hAnsiTheme="majorHAnsi" w:cstheme="majorHAnsi"/>
        </w:rPr>
        <w:t xml:space="preserve"> Records shall </w:t>
      </w:r>
      <w:r w:rsidR="00010682" w:rsidRPr="0023275E">
        <w:rPr>
          <w:rFonts w:asciiTheme="majorHAnsi" w:hAnsiTheme="majorHAnsi" w:cstheme="majorHAnsi"/>
          <w:color w:val="000000"/>
          <w:shd w:val="clear" w:color="auto" w:fill="FFFFFF"/>
        </w:rPr>
        <w:t>be protected from damage and deterioration during handling, maintenance and storage</w:t>
      </w:r>
      <w:r w:rsidR="00010682" w:rsidRPr="0023275E">
        <w:rPr>
          <w:rFonts w:ascii="Helvetica" w:hAnsi="Helvetica"/>
          <w:color w:val="000000"/>
          <w:shd w:val="clear" w:color="auto" w:fill="FFFFFF"/>
        </w:rPr>
        <w:t xml:space="preserve"> </w:t>
      </w:r>
      <w:r w:rsidRPr="0023275E">
        <w:rPr>
          <w:rFonts w:asciiTheme="majorHAnsi" w:hAnsiTheme="majorHAnsi" w:cstheme="majorHAnsi"/>
        </w:rPr>
        <w:t xml:space="preserve">The controlled copy of the Calibration Master List is maintained </w:t>
      </w:r>
      <w:r w:rsidR="00265D3B" w:rsidRPr="0023275E">
        <w:rPr>
          <w:rFonts w:asciiTheme="majorHAnsi" w:hAnsiTheme="majorHAnsi" w:cstheme="majorHAnsi"/>
        </w:rPr>
        <w:t>in the Company’s Calibration Folder</w:t>
      </w:r>
      <w:r w:rsidR="0023257B" w:rsidRPr="0023275E">
        <w:rPr>
          <w:rFonts w:asciiTheme="majorHAnsi" w:hAnsiTheme="majorHAnsi" w:cstheme="majorHAnsi"/>
        </w:rPr>
        <w:t xml:space="preserve"> per QSP 4.2-2 Control of Quality Records</w:t>
      </w:r>
      <w:r w:rsidR="00265D3B" w:rsidRPr="0023275E">
        <w:rPr>
          <w:rFonts w:asciiTheme="majorHAnsi" w:hAnsiTheme="majorHAnsi" w:cstheme="majorHAnsi"/>
        </w:rPr>
        <w:t>. T</w:t>
      </w:r>
      <w:r w:rsidRPr="0023275E">
        <w:rPr>
          <w:rFonts w:asciiTheme="majorHAnsi" w:hAnsiTheme="majorHAnsi" w:cstheme="majorHAnsi"/>
        </w:rPr>
        <w:t>he calibration sets in the Product Receiving / Inspection Room, in the same drawer. The Production</w:t>
      </w:r>
      <w:r w:rsidRPr="00BB6BA9">
        <w:rPr>
          <w:rFonts w:asciiTheme="majorHAnsi" w:hAnsiTheme="majorHAnsi" w:cstheme="majorHAnsi"/>
        </w:rPr>
        <w:t xml:space="preserve"> Manager is responsible for maintaining this record.</w:t>
      </w:r>
      <w:r w:rsidR="0023257B" w:rsidRPr="00BC7660">
        <w:rPr>
          <w:rFonts w:asciiTheme="majorHAnsi" w:hAnsiTheme="majorHAnsi" w:cstheme="majorHAnsi"/>
          <w:highlight w:val="yellow"/>
        </w:rPr>
        <w:t xml:space="preserve"> </w:t>
      </w:r>
    </w:p>
    <w:p w14:paraId="3454D77D" w14:textId="7C6BE878" w:rsidR="009276A5" w:rsidRPr="00BC7660" w:rsidRDefault="009276A5" w:rsidP="00010682">
      <w:pPr>
        <w:pStyle w:val="ListParagraph"/>
        <w:spacing w:before="120"/>
        <w:ind w:left="1440" w:right="-360"/>
        <w:jc w:val="both"/>
        <w:rPr>
          <w:rFonts w:asciiTheme="majorHAnsi" w:hAnsiTheme="majorHAnsi" w:cstheme="majorHAnsi"/>
        </w:rPr>
      </w:pPr>
    </w:p>
    <w:p w14:paraId="2514312D" w14:textId="336C3860" w:rsidR="00287764" w:rsidRPr="00BB6BA9" w:rsidRDefault="00287764" w:rsidP="0023257B">
      <w:pPr>
        <w:pStyle w:val="ListParagraph"/>
        <w:spacing w:before="120"/>
        <w:ind w:left="1440" w:right="-360"/>
        <w:jc w:val="both"/>
        <w:rPr>
          <w:rFonts w:asciiTheme="majorHAnsi" w:hAnsiTheme="majorHAnsi" w:cstheme="majorHAnsi"/>
        </w:rPr>
      </w:pPr>
      <w:r w:rsidRPr="00BB6BA9">
        <w:rPr>
          <w:rFonts w:asciiTheme="majorHAnsi" w:hAnsiTheme="majorHAnsi" w:cstheme="majorHAnsi"/>
        </w:rPr>
        <w:t xml:space="preserve"> </w:t>
      </w:r>
    </w:p>
    <w:p w14:paraId="300146A9" w14:textId="4365AE37" w:rsidR="009E0D25" w:rsidRPr="00BB6BA9" w:rsidRDefault="009E0D25" w:rsidP="00413C7E">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New Due Date Determined</w:t>
      </w:r>
    </w:p>
    <w:p w14:paraId="7246A994" w14:textId="1EEB7FAB" w:rsidR="009E334B" w:rsidRPr="00BB6BA9" w:rsidRDefault="009E334B" w:rsidP="009E334B">
      <w:pPr>
        <w:pStyle w:val="ListParagraph"/>
        <w:numPr>
          <w:ilvl w:val="2"/>
          <w:numId w:val="1"/>
        </w:numPr>
        <w:spacing w:before="120"/>
        <w:ind w:left="1440" w:right="-360"/>
        <w:jc w:val="both"/>
        <w:rPr>
          <w:rFonts w:asciiTheme="majorHAnsi" w:hAnsiTheme="majorHAnsi" w:cstheme="majorHAnsi"/>
        </w:rPr>
      </w:pPr>
      <w:r w:rsidRPr="00BB6BA9">
        <w:rPr>
          <w:rFonts w:asciiTheme="majorHAnsi" w:hAnsiTheme="majorHAnsi" w:cstheme="majorHAnsi"/>
        </w:rPr>
        <w:t>The next due date is based on a technical assessment of consequence of error, results of most current calibration, the historical records of previous calibration events, and/or the manufacturer’s recommendations.</w:t>
      </w:r>
    </w:p>
    <w:p w14:paraId="76712334" w14:textId="2C5CF7B7" w:rsidR="009E334B" w:rsidRPr="00BB6BA9" w:rsidRDefault="009E334B" w:rsidP="009E334B">
      <w:pPr>
        <w:pStyle w:val="ListParagraph"/>
        <w:numPr>
          <w:ilvl w:val="2"/>
          <w:numId w:val="1"/>
        </w:numPr>
        <w:spacing w:before="120"/>
        <w:ind w:left="1440" w:right="-360"/>
        <w:jc w:val="both"/>
        <w:rPr>
          <w:rFonts w:asciiTheme="majorHAnsi" w:hAnsiTheme="majorHAnsi" w:cstheme="majorHAnsi"/>
        </w:rPr>
      </w:pPr>
      <w:r w:rsidRPr="00BB6BA9">
        <w:rPr>
          <w:rFonts w:asciiTheme="majorHAnsi" w:hAnsiTheme="majorHAnsi" w:cstheme="majorHAnsi"/>
        </w:rPr>
        <w:t>If readings were not within acceptable value, the Production Manager will take actions as described in 7.7 of this procedure. The interval may be decreased based on the above points should any negative indication be found.</w:t>
      </w:r>
    </w:p>
    <w:p w14:paraId="6D607CB2" w14:textId="63C2344A" w:rsidR="009E334B" w:rsidRPr="00BB6BA9" w:rsidRDefault="009E334B" w:rsidP="009E334B">
      <w:pPr>
        <w:pStyle w:val="ListParagraph"/>
        <w:numPr>
          <w:ilvl w:val="2"/>
          <w:numId w:val="1"/>
        </w:numPr>
        <w:spacing w:before="120"/>
        <w:ind w:left="1440" w:right="-360"/>
        <w:jc w:val="both"/>
        <w:rPr>
          <w:rFonts w:asciiTheme="majorHAnsi" w:hAnsiTheme="majorHAnsi" w:cstheme="majorHAnsi"/>
        </w:rPr>
      </w:pPr>
      <w:r w:rsidRPr="00BB6BA9">
        <w:rPr>
          <w:rFonts w:asciiTheme="majorHAnsi" w:hAnsiTheme="majorHAnsi" w:cstheme="majorHAnsi"/>
        </w:rPr>
        <w:t>Should there be a change in calibration interval, this is to be noted on the Calibration Status Record and Log for the item with the effective date noted.</w:t>
      </w:r>
    </w:p>
    <w:p w14:paraId="7CF44E1D" w14:textId="625E1BDF" w:rsidR="009E0D25" w:rsidRPr="00BB6BA9" w:rsidRDefault="009E0D25" w:rsidP="00413C7E">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New Calibration Label Placed on Item</w:t>
      </w:r>
    </w:p>
    <w:p w14:paraId="394D413B" w14:textId="411E4FE4" w:rsidR="009E334B" w:rsidRPr="00BB6BA9" w:rsidRDefault="009E334B" w:rsidP="009E334B">
      <w:pPr>
        <w:pStyle w:val="ListParagraph"/>
        <w:numPr>
          <w:ilvl w:val="2"/>
          <w:numId w:val="1"/>
        </w:numPr>
        <w:spacing w:before="120"/>
        <w:ind w:left="1440" w:right="-360"/>
        <w:jc w:val="both"/>
        <w:rPr>
          <w:rFonts w:asciiTheme="majorHAnsi" w:hAnsiTheme="majorHAnsi" w:cstheme="majorHAnsi"/>
        </w:rPr>
      </w:pPr>
      <w:r w:rsidRPr="00BB6BA9">
        <w:rPr>
          <w:rFonts w:asciiTheme="majorHAnsi" w:hAnsiTheme="majorHAnsi" w:cstheme="majorHAnsi"/>
        </w:rPr>
        <w:t xml:space="preserve">Following successful calibration, the calibration label is to be affixed to the item to signify that the equipment has been verified and should remain within specified tolerances until the next due date. </w:t>
      </w:r>
    </w:p>
    <w:p w14:paraId="42EBB0B3" w14:textId="2D1F4DEF" w:rsidR="009E334B" w:rsidRPr="00BB6BA9" w:rsidRDefault="009E334B" w:rsidP="009E334B">
      <w:pPr>
        <w:pStyle w:val="ListParagraph"/>
        <w:numPr>
          <w:ilvl w:val="2"/>
          <w:numId w:val="1"/>
        </w:numPr>
        <w:spacing w:before="120"/>
        <w:ind w:left="1440" w:right="-360"/>
        <w:jc w:val="both"/>
        <w:rPr>
          <w:rFonts w:asciiTheme="majorHAnsi" w:hAnsiTheme="majorHAnsi" w:cstheme="majorHAnsi"/>
        </w:rPr>
      </w:pPr>
      <w:r w:rsidRPr="00BB6BA9">
        <w:rPr>
          <w:rFonts w:asciiTheme="majorHAnsi" w:hAnsiTheme="majorHAnsi" w:cstheme="majorHAnsi"/>
        </w:rPr>
        <w:lastRenderedPageBreak/>
        <w:t>This calibration label will be either the label supplied by the external calibration source, or a Tulip Medical products-supplied calibration label.</w:t>
      </w:r>
    </w:p>
    <w:p w14:paraId="66E698D1" w14:textId="654F055D" w:rsidR="009E334B" w:rsidRPr="00BB6BA9" w:rsidRDefault="009E334B" w:rsidP="009E334B">
      <w:pPr>
        <w:pStyle w:val="ListParagraph"/>
        <w:numPr>
          <w:ilvl w:val="2"/>
          <w:numId w:val="1"/>
        </w:numPr>
        <w:spacing w:before="120"/>
        <w:ind w:left="1440" w:right="-360"/>
        <w:jc w:val="both"/>
        <w:rPr>
          <w:rFonts w:asciiTheme="majorHAnsi" w:hAnsiTheme="majorHAnsi" w:cstheme="majorHAnsi"/>
        </w:rPr>
      </w:pPr>
      <w:r w:rsidRPr="00BB6BA9">
        <w:rPr>
          <w:rFonts w:asciiTheme="majorHAnsi" w:hAnsiTheme="majorHAnsi" w:cstheme="majorHAnsi"/>
        </w:rPr>
        <w:t>The calibration label is affixed to the item to indicate:</w:t>
      </w:r>
    </w:p>
    <w:p w14:paraId="238DB42D" w14:textId="7A0D168A" w:rsidR="009E334B" w:rsidRPr="00BB6BA9" w:rsidRDefault="009E334B" w:rsidP="009E334B">
      <w:pPr>
        <w:pStyle w:val="ListParagraph"/>
        <w:numPr>
          <w:ilvl w:val="0"/>
          <w:numId w:val="3"/>
        </w:numPr>
        <w:spacing w:before="120"/>
        <w:ind w:left="2070" w:right="-360" w:hanging="180"/>
        <w:jc w:val="both"/>
        <w:rPr>
          <w:rFonts w:asciiTheme="majorHAnsi" w:hAnsiTheme="majorHAnsi" w:cstheme="majorHAnsi"/>
        </w:rPr>
      </w:pPr>
      <w:r w:rsidRPr="00BB6BA9">
        <w:rPr>
          <w:rFonts w:asciiTheme="majorHAnsi" w:hAnsiTheme="majorHAnsi" w:cstheme="majorHAnsi"/>
        </w:rPr>
        <w:t>Date of calibration</w:t>
      </w:r>
    </w:p>
    <w:p w14:paraId="6DF8BA39" w14:textId="7B48E691" w:rsidR="009E334B" w:rsidRPr="00BB6BA9" w:rsidRDefault="009E334B" w:rsidP="009E334B">
      <w:pPr>
        <w:pStyle w:val="ListParagraph"/>
        <w:numPr>
          <w:ilvl w:val="0"/>
          <w:numId w:val="3"/>
        </w:numPr>
        <w:spacing w:before="120"/>
        <w:ind w:left="2070" w:right="-360" w:hanging="180"/>
        <w:jc w:val="both"/>
        <w:rPr>
          <w:rFonts w:asciiTheme="majorHAnsi" w:hAnsiTheme="majorHAnsi" w:cstheme="majorHAnsi"/>
        </w:rPr>
      </w:pPr>
      <w:r w:rsidRPr="00BB6BA9">
        <w:rPr>
          <w:rFonts w:asciiTheme="majorHAnsi" w:hAnsiTheme="majorHAnsi" w:cstheme="majorHAnsi"/>
        </w:rPr>
        <w:t>Due date of the next calibration</w:t>
      </w:r>
    </w:p>
    <w:p w14:paraId="59F3DBED" w14:textId="36C22FDA" w:rsidR="009E334B" w:rsidRPr="00BB6BA9" w:rsidRDefault="009E334B" w:rsidP="009E334B">
      <w:pPr>
        <w:pStyle w:val="ListParagraph"/>
        <w:numPr>
          <w:ilvl w:val="0"/>
          <w:numId w:val="3"/>
        </w:numPr>
        <w:spacing w:before="120"/>
        <w:ind w:left="2070" w:right="-360" w:hanging="180"/>
        <w:jc w:val="both"/>
        <w:rPr>
          <w:rFonts w:asciiTheme="majorHAnsi" w:hAnsiTheme="majorHAnsi" w:cstheme="majorHAnsi"/>
        </w:rPr>
      </w:pPr>
      <w:r w:rsidRPr="00BB6BA9">
        <w:rPr>
          <w:rFonts w:asciiTheme="majorHAnsi" w:hAnsiTheme="majorHAnsi" w:cstheme="majorHAnsi"/>
        </w:rPr>
        <w:t>Initials of the person that calibrated the equipment</w:t>
      </w:r>
    </w:p>
    <w:p w14:paraId="4F601E6A" w14:textId="47979D1C" w:rsidR="009E0D25" w:rsidRPr="00BB6BA9" w:rsidRDefault="009E0D25" w:rsidP="00413C7E">
      <w:pPr>
        <w:pStyle w:val="ListParagraph"/>
        <w:numPr>
          <w:ilvl w:val="1"/>
          <w:numId w:val="1"/>
        </w:numPr>
        <w:spacing w:before="120"/>
        <w:ind w:left="630" w:right="-360"/>
        <w:jc w:val="both"/>
        <w:rPr>
          <w:rFonts w:asciiTheme="majorHAnsi" w:hAnsiTheme="majorHAnsi" w:cstheme="majorHAnsi"/>
        </w:rPr>
      </w:pPr>
      <w:r w:rsidRPr="00BB6BA9">
        <w:rPr>
          <w:rFonts w:asciiTheme="majorHAnsi" w:hAnsiTheme="majorHAnsi" w:cstheme="majorHAnsi"/>
        </w:rPr>
        <w:t>Continue Use</w:t>
      </w:r>
    </w:p>
    <w:p w14:paraId="52B29CAE" w14:textId="0DB5EE57" w:rsidR="009E334B" w:rsidRDefault="009E334B" w:rsidP="009E334B">
      <w:pPr>
        <w:pStyle w:val="ListParagraph"/>
        <w:numPr>
          <w:ilvl w:val="2"/>
          <w:numId w:val="1"/>
        </w:numPr>
        <w:spacing w:before="120"/>
        <w:ind w:left="1440" w:right="-360"/>
        <w:jc w:val="both"/>
        <w:rPr>
          <w:rFonts w:asciiTheme="majorHAnsi" w:hAnsiTheme="majorHAnsi" w:cstheme="majorHAnsi"/>
        </w:rPr>
      </w:pPr>
      <w:r w:rsidRPr="00BB6BA9">
        <w:rPr>
          <w:rFonts w:asciiTheme="majorHAnsi" w:hAnsiTheme="majorHAnsi" w:cstheme="majorHAnsi"/>
        </w:rPr>
        <w:t>The equipment can be placed back into use and continued to be used, until the next calibration due date.</w:t>
      </w:r>
    </w:p>
    <w:p w14:paraId="2A9D370F" w14:textId="68569F58" w:rsidR="005F3DED" w:rsidRPr="0023275E" w:rsidRDefault="00CA11AA" w:rsidP="005F3DED">
      <w:pPr>
        <w:pStyle w:val="ListParagraph"/>
        <w:numPr>
          <w:ilvl w:val="2"/>
          <w:numId w:val="1"/>
        </w:numPr>
        <w:spacing w:before="120"/>
        <w:ind w:left="1440" w:right="-360"/>
        <w:jc w:val="both"/>
        <w:rPr>
          <w:rFonts w:asciiTheme="majorHAnsi" w:hAnsiTheme="majorHAnsi" w:cstheme="majorHAnsi"/>
        </w:rPr>
      </w:pPr>
      <w:r w:rsidRPr="0023275E">
        <w:rPr>
          <w:rFonts w:asciiTheme="majorHAnsi" w:hAnsiTheme="majorHAnsi" w:cstheme="majorHAnsi"/>
        </w:rPr>
        <w:t>All equipment shall be protected</w:t>
      </w:r>
      <w:r w:rsidR="0078285D" w:rsidRPr="0023275E">
        <w:rPr>
          <w:rFonts w:asciiTheme="majorHAnsi" w:hAnsiTheme="majorHAnsi" w:cstheme="majorHAnsi"/>
        </w:rPr>
        <w:t xml:space="preserve"> from damage</w:t>
      </w:r>
      <w:r w:rsidRPr="0023275E">
        <w:rPr>
          <w:rFonts w:asciiTheme="majorHAnsi" w:hAnsiTheme="majorHAnsi" w:cstheme="majorHAnsi"/>
        </w:rPr>
        <w:t xml:space="preserve"> during handling, maintenance, and storage</w:t>
      </w:r>
      <w:r w:rsidR="0078285D" w:rsidRPr="0023275E">
        <w:rPr>
          <w:rFonts w:asciiTheme="majorHAnsi" w:hAnsiTheme="majorHAnsi" w:cstheme="majorHAnsi"/>
        </w:rPr>
        <w:t>.</w:t>
      </w:r>
    </w:p>
    <w:p w14:paraId="295CA4F7" w14:textId="368515AC" w:rsidR="00530C09" w:rsidRPr="0023275E" w:rsidRDefault="008B4189" w:rsidP="00530C09">
      <w:pPr>
        <w:pStyle w:val="ListParagraph"/>
        <w:numPr>
          <w:ilvl w:val="3"/>
          <w:numId w:val="1"/>
        </w:numPr>
        <w:spacing w:before="120"/>
        <w:ind w:right="-360"/>
        <w:jc w:val="both"/>
        <w:rPr>
          <w:rFonts w:asciiTheme="majorHAnsi" w:hAnsiTheme="majorHAnsi" w:cstheme="majorHAnsi"/>
        </w:rPr>
      </w:pPr>
      <w:r w:rsidRPr="0023275E">
        <w:rPr>
          <w:rFonts w:asciiTheme="majorHAnsi" w:hAnsiTheme="majorHAnsi" w:cstheme="majorHAnsi"/>
        </w:rPr>
        <w:t>Handl</w:t>
      </w:r>
      <w:r w:rsidR="00530C09" w:rsidRPr="0023275E">
        <w:rPr>
          <w:rFonts w:asciiTheme="majorHAnsi" w:hAnsiTheme="majorHAnsi" w:cstheme="majorHAnsi"/>
        </w:rPr>
        <w:t>e all equipment with care during use</w:t>
      </w:r>
      <w:r w:rsidR="009E386C" w:rsidRPr="0023275E">
        <w:rPr>
          <w:rFonts w:asciiTheme="majorHAnsi" w:hAnsiTheme="majorHAnsi" w:cstheme="majorHAnsi"/>
        </w:rPr>
        <w:t>. Use equipment according to its user manual if applicable</w:t>
      </w:r>
      <w:r w:rsidR="0086087E" w:rsidRPr="0023275E">
        <w:rPr>
          <w:rFonts w:asciiTheme="majorHAnsi" w:hAnsiTheme="majorHAnsi" w:cstheme="majorHAnsi"/>
        </w:rPr>
        <w:t>.</w:t>
      </w:r>
    </w:p>
    <w:p w14:paraId="02FFF126" w14:textId="3D44881E" w:rsidR="00A95E26" w:rsidRPr="0023275E" w:rsidRDefault="00A95E26" w:rsidP="00A95E26">
      <w:pPr>
        <w:pStyle w:val="ListParagraph"/>
        <w:numPr>
          <w:ilvl w:val="3"/>
          <w:numId w:val="1"/>
        </w:numPr>
        <w:spacing w:before="120"/>
        <w:ind w:right="-360"/>
        <w:jc w:val="both"/>
        <w:rPr>
          <w:rFonts w:asciiTheme="majorHAnsi" w:hAnsiTheme="majorHAnsi" w:cstheme="majorHAnsi"/>
        </w:rPr>
      </w:pPr>
      <w:r w:rsidRPr="0023275E">
        <w:rPr>
          <w:rFonts w:asciiTheme="majorHAnsi" w:hAnsiTheme="majorHAnsi" w:cstheme="majorHAnsi"/>
        </w:rPr>
        <w:t>Equipment shall be handled with care during maintenance</w:t>
      </w:r>
      <w:r w:rsidR="005F3DED" w:rsidRPr="0023275E">
        <w:rPr>
          <w:rFonts w:asciiTheme="majorHAnsi" w:hAnsiTheme="majorHAnsi" w:cstheme="majorHAnsi"/>
        </w:rPr>
        <w:t xml:space="preserve"> and be safeguarded from adjustments that would invalidate the measurement result</w:t>
      </w:r>
      <w:r w:rsidR="003E156E" w:rsidRPr="0023275E">
        <w:rPr>
          <w:rFonts w:asciiTheme="majorHAnsi" w:hAnsiTheme="majorHAnsi" w:cstheme="majorHAnsi"/>
        </w:rPr>
        <w:t>. Maintain equipment according to its user manual</w:t>
      </w:r>
      <w:r w:rsidR="0086087E" w:rsidRPr="0023275E">
        <w:rPr>
          <w:rFonts w:asciiTheme="majorHAnsi" w:hAnsiTheme="majorHAnsi" w:cstheme="majorHAnsi"/>
        </w:rPr>
        <w:t xml:space="preserve"> if applicable.</w:t>
      </w:r>
    </w:p>
    <w:p w14:paraId="10D3D04B" w14:textId="36FC2ABA" w:rsidR="00A95E26" w:rsidRPr="00A95E26" w:rsidRDefault="00740CD7" w:rsidP="00A95E26">
      <w:pPr>
        <w:pStyle w:val="ListParagraph"/>
        <w:numPr>
          <w:ilvl w:val="3"/>
          <w:numId w:val="1"/>
        </w:numPr>
        <w:spacing w:before="120"/>
        <w:ind w:right="-360"/>
        <w:jc w:val="both"/>
        <w:rPr>
          <w:rFonts w:asciiTheme="majorHAnsi" w:hAnsiTheme="majorHAnsi" w:cstheme="majorHAnsi"/>
        </w:rPr>
      </w:pPr>
      <w:r>
        <w:rPr>
          <w:rFonts w:asciiTheme="majorHAnsi" w:hAnsiTheme="majorHAnsi" w:cstheme="majorHAnsi"/>
        </w:rPr>
        <w:t>Store all equipment in a designated area</w:t>
      </w:r>
      <w:r w:rsidR="000C3474">
        <w:rPr>
          <w:rFonts w:asciiTheme="majorHAnsi" w:hAnsiTheme="majorHAnsi" w:cstheme="majorHAnsi"/>
        </w:rPr>
        <w:t xml:space="preserve"> as to minimize damage/exposure. Small equipment shall be stored in a protective barrier or case. Large equipment shall be stored</w:t>
      </w:r>
      <w:r w:rsidR="00F7017C">
        <w:rPr>
          <w:rFonts w:asciiTheme="majorHAnsi" w:hAnsiTheme="majorHAnsi" w:cstheme="majorHAnsi"/>
        </w:rPr>
        <w:t xml:space="preserve"> away from high traffic zones,</w:t>
      </w:r>
      <w:r w:rsidR="00A95E26">
        <w:rPr>
          <w:rFonts w:asciiTheme="majorHAnsi" w:hAnsiTheme="majorHAnsi" w:cstheme="majorHAnsi"/>
        </w:rPr>
        <w:t xml:space="preserve"> and away </w:t>
      </w:r>
      <w:proofErr w:type="spellStart"/>
      <w:r w:rsidR="00A95E26">
        <w:rPr>
          <w:rFonts w:asciiTheme="majorHAnsi" w:hAnsiTheme="majorHAnsi" w:cstheme="majorHAnsi"/>
        </w:rPr>
        <w:t>form</w:t>
      </w:r>
      <w:proofErr w:type="spellEnd"/>
      <w:r w:rsidR="00A95E26">
        <w:rPr>
          <w:rFonts w:asciiTheme="majorHAnsi" w:hAnsiTheme="majorHAnsi" w:cstheme="majorHAnsi"/>
        </w:rPr>
        <w:t xml:space="preserve"> other objects that may fall onto the equipment.</w:t>
      </w:r>
    </w:p>
    <w:p w14:paraId="29319AED" w14:textId="0C8C46DC" w:rsidR="009E334B" w:rsidRPr="00BB6BA9" w:rsidRDefault="009E334B" w:rsidP="009E334B">
      <w:pPr>
        <w:pStyle w:val="ListParagraph"/>
        <w:numPr>
          <w:ilvl w:val="2"/>
          <w:numId w:val="1"/>
        </w:numPr>
        <w:spacing w:before="120"/>
        <w:ind w:left="1440" w:right="-360"/>
        <w:jc w:val="both"/>
        <w:rPr>
          <w:rFonts w:asciiTheme="majorHAnsi" w:hAnsiTheme="majorHAnsi" w:cstheme="majorHAnsi"/>
        </w:rPr>
      </w:pPr>
      <w:r w:rsidRPr="00BB6BA9">
        <w:rPr>
          <w:rFonts w:asciiTheme="majorHAnsi" w:hAnsiTheme="majorHAnsi" w:cstheme="majorHAnsi"/>
        </w:rPr>
        <w:t>Should at any time the results be questionable, then an unscheduled calibration / verification may be conducted.</w:t>
      </w:r>
    </w:p>
    <w:p w14:paraId="7C870FCE" w14:textId="1F32BA60" w:rsidR="00472076" w:rsidRPr="00BB6BA9" w:rsidRDefault="00472076" w:rsidP="009E334B">
      <w:pPr>
        <w:pStyle w:val="ListParagraph"/>
        <w:numPr>
          <w:ilvl w:val="2"/>
          <w:numId w:val="1"/>
        </w:numPr>
        <w:spacing w:before="120"/>
        <w:ind w:left="1440" w:right="-360"/>
        <w:jc w:val="both"/>
        <w:rPr>
          <w:rFonts w:asciiTheme="majorHAnsi" w:hAnsiTheme="majorHAnsi" w:cstheme="majorHAnsi"/>
        </w:rPr>
      </w:pPr>
      <w:r w:rsidRPr="00BB6BA9">
        <w:rPr>
          <w:rFonts w:asciiTheme="majorHAnsi" w:hAnsiTheme="majorHAnsi" w:cstheme="majorHAnsi"/>
        </w:rPr>
        <w:t>If equipment is found not to conform to requirements, the validity of previous measurements shall be assessed and recorded.</w:t>
      </w:r>
    </w:p>
    <w:p w14:paraId="7824C02D" w14:textId="0883B7A4" w:rsidR="00472076" w:rsidRPr="00BB6BA9" w:rsidRDefault="00472076" w:rsidP="00472076">
      <w:pPr>
        <w:pStyle w:val="ListParagraph"/>
        <w:numPr>
          <w:ilvl w:val="3"/>
          <w:numId w:val="1"/>
        </w:numPr>
        <w:spacing w:before="120"/>
        <w:ind w:right="-360"/>
        <w:jc w:val="both"/>
        <w:rPr>
          <w:rFonts w:asciiTheme="majorHAnsi" w:hAnsiTheme="majorHAnsi" w:cstheme="majorHAnsi"/>
        </w:rPr>
      </w:pPr>
      <w:r w:rsidRPr="00BB6BA9">
        <w:rPr>
          <w:rFonts w:asciiTheme="majorHAnsi" w:hAnsiTheme="majorHAnsi" w:cstheme="majorHAnsi"/>
        </w:rPr>
        <w:t>Determine which parts (and corresponding lots) were measured using the equipment in question</w:t>
      </w:r>
    </w:p>
    <w:p w14:paraId="4028CFD7" w14:textId="40DEEBAE" w:rsidR="00472076" w:rsidRPr="00BB6BA9" w:rsidRDefault="00472076" w:rsidP="00472076">
      <w:pPr>
        <w:pStyle w:val="ListParagraph"/>
        <w:numPr>
          <w:ilvl w:val="3"/>
          <w:numId w:val="1"/>
        </w:numPr>
        <w:spacing w:before="120"/>
        <w:ind w:right="-360"/>
        <w:jc w:val="both"/>
        <w:rPr>
          <w:rFonts w:asciiTheme="majorHAnsi" w:hAnsiTheme="majorHAnsi" w:cstheme="majorHAnsi"/>
        </w:rPr>
      </w:pPr>
      <w:r w:rsidRPr="00BB6BA9">
        <w:rPr>
          <w:rFonts w:asciiTheme="majorHAnsi" w:hAnsiTheme="majorHAnsi" w:cstheme="majorHAnsi"/>
        </w:rPr>
        <w:t>Pull samples from the lot(s) in question and take new measurements with calibrated equipment.</w:t>
      </w:r>
    </w:p>
    <w:p w14:paraId="4322CF84" w14:textId="7ED77AA6" w:rsidR="00472076" w:rsidRPr="00BB6BA9" w:rsidRDefault="00472076" w:rsidP="00472076">
      <w:pPr>
        <w:pStyle w:val="ListParagraph"/>
        <w:numPr>
          <w:ilvl w:val="3"/>
          <w:numId w:val="1"/>
        </w:numPr>
        <w:spacing w:before="120"/>
        <w:ind w:right="-360"/>
        <w:jc w:val="both"/>
        <w:rPr>
          <w:rFonts w:asciiTheme="majorHAnsi" w:hAnsiTheme="majorHAnsi" w:cstheme="majorHAnsi"/>
        </w:rPr>
      </w:pPr>
      <w:r w:rsidRPr="00BB6BA9">
        <w:rPr>
          <w:rFonts w:asciiTheme="majorHAnsi" w:hAnsiTheme="majorHAnsi" w:cstheme="majorHAnsi"/>
        </w:rPr>
        <w:t>If new measurements match the original measurements (see part acceptance criteria for tolerances)</w:t>
      </w:r>
      <w:r w:rsidR="007F2B9E" w:rsidRPr="00BB6BA9">
        <w:rPr>
          <w:rFonts w:asciiTheme="majorHAnsi" w:hAnsiTheme="majorHAnsi" w:cstheme="majorHAnsi"/>
        </w:rPr>
        <w:t>,</w:t>
      </w:r>
      <w:r w:rsidRPr="00BB6BA9">
        <w:rPr>
          <w:rFonts w:asciiTheme="majorHAnsi" w:hAnsiTheme="majorHAnsi" w:cstheme="majorHAnsi"/>
        </w:rPr>
        <w:t xml:space="preserve"> document the results and add to the DHR. No further actions are required.</w:t>
      </w:r>
    </w:p>
    <w:p w14:paraId="662D86AE" w14:textId="6952B762" w:rsidR="00472076" w:rsidRPr="00BB6BA9" w:rsidRDefault="00472076" w:rsidP="00472076">
      <w:pPr>
        <w:pStyle w:val="ListParagraph"/>
        <w:numPr>
          <w:ilvl w:val="3"/>
          <w:numId w:val="1"/>
        </w:numPr>
        <w:spacing w:before="120"/>
        <w:ind w:right="-360"/>
        <w:jc w:val="both"/>
        <w:rPr>
          <w:rFonts w:asciiTheme="majorHAnsi" w:hAnsiTheme="majorHAnsi" w:cstheme="majorHAnsi"/>
        </w:rPr>
      </w:pPr>
      <w:r w:rsidRPr="00BB6BA9">
        <w:rPr>
          <w:rFonts w:asciiTheme="majorHAnsi" w:hAnsiTheme="majorHAnsi" w:cstheme="majorHAnsi"/>
        </w:rPr>
        <w:t>If new measurements do not match the original measurements</w:t>
      </w:r>
      <w:r w:rsidR="007F2B9E" w:rsidRPr="00BB6BA9">
        <w:rPr>
          <w:rFonts w:asciiTheme="majorHAnsi" w:hAnsiTheme="majorHAnsi" w:cstheme="majorHAnsi"/>
        </w:rPr>
        <w:t xml:space="preserve"> (see part acceptance criteria for tolerances), document the results and add to the DHR.</w:t>
      </w:r>
    </w:p>
    <w:p w14:paraId="09846FD1" w14:textId="3B626881" w:rsidR="007F2B9E" w:rsidRPr="00BB6BA9" w:rsidRDefault="00E361E9" w:rsidP="007F2B9E">
      <w:pPr>
        <w:pStyle w:val="ListParagraph"/>
        <w:numPr>
          <w:ilvl w:val="4"/>
          <w:numId w:val="1"/>
        </w:numPr>
        <w:spacing w:before="120"/>
        <w:ind w:right="-360"/>
        <w:jc w:val="both"/>
        <w:rPr>
          <w:rFonts w:asciiTheme="majorHAnsi" w:hAnsiTheme="majorHAnsi" w:cstheme="majorHAnsi"/>
        </w:rPr>
      </w:pPr>
      <w:r w:rsidRPr="00BB6BA9">
        <w:rPr>
          <w:rFonts w:asciiTheme="majorHAnsi" w:hAnsiTheme="majorHAnsi" w:cstheme="majorHAnsi"/>
        </w:rPr>
        <w:t>Determine</w:t>
      </w:r>
      <w:r w:rsidR="00202236">
        <w:rPr>
          <w:rFonts w:asciiTheme="majorHAnsi" w:hAnsiTheme="majorHAnsi" w:cstheme="majorHAnsi"/>
        </w:rPr>
        <w:t xml:space="preserve"> the severity of </w:t>
      </w:r>
      <w:r w:rsidRPr="00BB6BA9">
        <w:rPr>
          <w:rFonts w:asciiTheme="majorHAnsi" w:hAnsiTheme="majorHAnsi" w:cstheme="majorHAnsi"/>
        </w:rPr>
        <w:t>any hazards that may occur</w:t>
      </w:r>
      <w:r w:rsidR="000965F7" w:rsidRPr="00BB6BA9">
        <w:rPr>
          <w:rFonts w:asciiTheme="majorHAnsi" w:hAnsiTheme="majorHAnsi" w:cstheme="majorHAnsi"/>
        </w:rPr>
        <w:t xml:space="preserve"> due to the measurement </w:t>
      </w:r>
      <w:r w:rsidR="00202236">
        <w:rPr>
          <w:rFonts w:asciiTheme="majorHAnsi" w:hAnsiTheme="majorHAnsi" w:cstheme="majorHAnsi"/>
        </w:rPr>
        <w:t xml:space="preserve">being out of tolerance </w:t>
      </w:r>
      <w:r w:rsidR="00F93630" w:rsidRPr="00BB6BA9">
        <w:rPr>
          <w:rFonts w:asciiTheme="majorHAnsi" w:hAnsiTheme="majorHAnsi" w:cstheme="majorHAnsi"/>
        </w:rPr>
        <w:t>(see RSK 04, RSK 07, RSK 08, and/or RSK 09).</w:t>
      </w:r>
    </w:p>
    <w:p w14:paraId="5F2CB7D6" w14:textId="56AAEDEE" w:rsidR="000965F7" w:rsidRPr="00BB6BA9" w:rsidRDefault="000965F7" w:rsidP="007F2B9E">
      <w:pPr>
        <w:pStyle w:val="ListParagraph"/>
        <w:numPr>
          <w:ilvl w:val="4"/>
          <w:numId w:val="1"/>
        </w:numPr>
        <w:spacing w:before="120"/>
        <w:ind w:right="-360"/>
        <w:jc w:val="both"/>
        <w:rPr>
          <w:rFonts w:asciiTheme="majorHAnsi" w:hAnsiTheme="majorHAnsi" w:cstheme="majorHAnsi"/>
        </w:rPr>
      </w:pPr>
      <w:r w:rsidRPr="00BB6BA9">
        <w:rPr>
          <w:rFonts w:asciiTheme="majorHAnsi" w:hAnsiTheme="majorHAnsi" w:cstheme="majorHAnsi"/>
        </w:rPr>
        <w:t>Use QSP 9.5-1 to determine if an</w:t>
      </w:r>
      <w:r w:rsidR="00F93630" w:rsidRPr="00BB6BA9">
        <w:rPr>
          <w:rFonts w:asciiTheme="majorHAnsi" w:hAnsiTheme="majorHAnsi" w:cstheme="majorHAnsi"/>
        </w:rPr>
        <w:t>y</w:t>
      </w:r>
      <w:r w:rsidRPr="00BB6BA9">
        <w:rPr>
          <w:rFonts w:asciiTheme="majorHAnsi" w:hAnsiTheme="majorHAnsi" w:cstheme="majorHAnsi"/>
        </w:rPr>
        <w:t xml:space="preserve"> advisory notices, recalls, and/or vigilance plans are required.</w:t>
      </w:r>
    </w:p>
    <w:p w14:paraId="391C97A4" w14:textId="4B507957" w:rsidR="009E3610" w:rsidRPr="00BB6BA9" w:rsidRDefault="009E3610" w:rsidP="009E3610">
      <w:pPr>
        <w:rPr>
          <w:rFonts w:asciiTheme="majorHAnsi" w:hAnsiTheme="majorHAnsi" w:cstheme="majorHAnsi"/>
        </w:rPr>
      </w:pPr>
      <w:r w:rsidRPr="00BB6BA9">
        <w:rPr>
          <w:rFonts w:asciiTheme="majorHAnsi" w:hAnsiTheme="majorHAnsi" w:cstheme="majorHAnsi"/>
        </w:rPr>
        <w:br w:type="page"/>
      </w:r>
    </w:p>
    <w:p w14:paraId="5904BDEE" w14:textId="6ED27487" w:rsidR="009E3610" w:rsidRPr="00BB6BA9" w:rsidRDefault="009E3610" w:rsidP="009E3610">
      <w:pPr>
        <w:pStyle w:val="ListParagraph"/>
        <w:numPr>
          <w:ilvl w:val="0"/>
          <w:numId w:val="1"/>
        </w:numPr>
        <w:jc w:val="both"/>
        <w:rPr>
          <w:rFonts w:asciiTheme="majorHAnsi" w:hAnsiTheme="majorHAnsi" w:cstheme="majorHAnsi"/>
          <w:b/>
        </w:rPr>
      </w:pPr>
      <w:r w:rsidRPr="00BB6BA9">
        <w:rPr>
          <w:rFonts w:asciiTheme="majorHAnsi" w:hAnsiTheme="majorHAnsi" w:cstheme="majorHAnsi"/>
          <w:b/>
        </w:rPr>
        <w:lastRenderedPageBreak/>
        <w:t>PROCESS FLOWCHART</w:t>
      </w:r>
      <w:r w:rsidR="00D4173A" w:rsidRPr="00BB6BA9">
        <w:rPr>
          <w:rFonts w:asciiTheme="majorHAnsi" w:hAnsiTheme="majorHAnsi" w:cstheme="majorHAnsi"/>
          <w:b/>
        </w:rPr>
        <w:t xml:space="preserve"> </w:t>
      </w:r>
    </w:p>
    <w:p w14:paraId="517375FA" w14:textId="03953FF1" w:rsidR="00105A86" w:rsidRPr="00BB6BA9" w:rsidRDefault="00105A86" w:rsidP="00FA70C7">
      <w:pPr>
        <w:jc w:val="center"/>
        <w:rPr>
          <w:rFonts w:asciiTheme="majorHAnsi" w:hAnsiTheme="majorHAnsi" w:cstheme="majorHAnsi"/>
        </w:rPr>
      </w:pPr>
    </w:p>
    <w:p w14:paraId="0FC2BBD3" w14:textId="4E025065" w:rsidR="00FA70C7" w:rsidRDefault="001944A7" w:rsidP="00E21FA8">
      <w:pPr>
        <w:rPr>
          <w:sz w:val="24"/>
          <w:szCs w:val="24"/>
        </w:rPr>
      </w:pPr>
      <w:r>
        <w:rPr>
          <w:noProof/>
          <w:sz w:val="24"/>
          <w:szCs w:val="24"/>
        </w:rPr>
        <w:drawing>
          <wp:inline distT="0" distB="0" distL="0" distR="0" wp14:anchorId="68823670" wp14:editId="4226FCF9">
            <wp:extent cx="5580107" cy="7213600"/>
            <wp:effectExtent l="0" t="0" r="0" b="0"/>
            <wp:docPr id="20" name="Picture 20" descr="MacIntosh HD:Users:marinaspacek:Dropbox (TMP):QA Tulip 3:Controlled Documents:Document Control:Quality System Procedures:Visio Flowcharts for QSPs:QSP 7.6-1 Rev. 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rinaspacek:Dropbox (TMP):QA Tulip 3:Controlled Documents:Document Control:Quality System Procedures:Visio Flowcharts for QSPs:QSP 7.6-1 Rev. 1.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0107" cy="7213600"/>
                    </a:xfrm>
                    <a:prstGeom prst="rect">
                      <a:avLst/>
                    </a:prstGeom>
                    <a:noFill/>
                    <a:ln>
                      <a:noFill/>
                    </a:ln>
                  </pic:spPr>
                </pic:pic>
              </a:graphicData>
            </a:graphic>
          </wp:inline>
        </w:drawing>
      </w:r>
    </w:p>
    <w:sectPr w:rsidR="00FA70C7" w:rsidSect="00893C3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E36E2" w14:textId="77777777" w:rsidR="000C5485" w:rsidRDefault="000C5485" w:rsidP="00D73CFB">
      <w:r>
        <w:separator/>
      </w:r>
    </w:p>
  </w:endnote>
  <w:endnote w:type="continuationSeparator" w:id="0">
    <w:p w14:paraId="286C129C" w14:textId="77777777" w:rsidR="000C5485" w:rsidRDefault="000C5485"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287764" w14:paraId="1CF08990" w14:textId="77777777" w:rsidTr="00893C3F">
      <w:tc>
        <w:tcPr>
          <w:tcW w:w="9908" w:type="dxa"/>
        </w:tcPr>
        <w:p w14:paraId="1BEAE219" w14:textId="77777777" w:rsidR="00287764" w:rsidRPr="00893C3F" w:rsidRDefault="00287764"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287764" w:rsidRDefault="00287764">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AFEA5" w14:textId="77777777" w:rsidR="000C5485" w:rsidRDefault="000C5485" w:rsidP="00D73CFB">
      <w:r>
        <w:separator/>
      </w:r>
    </w:p>
  </w:footnote>
  <w:footnote w:type="continuationSeparator" w:id="0">
    <w:p w14:paraId="0603644E" w14:textId="77777777" w:rsidR="000C5485" w:rsidRDefault="000C5485"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059"/>
      <w:gridCol w:w="5597"/>
      <w:gridCol w:w="1344"/>
      <w:gridCol w:w="1170"/>
    </w:tblGrid>
    <w:tr w:rsidR="00287764" w:rsidRPr="00D843CB" w14:paraId="6F0D9478" w14:textId="77777777" w:rsidTr="00CB32AB">
      <w:trPr>
        <w:cantSplit/>
        <w:trHeight w:val="366"/>
      </w:trPr>
      <w:tc>
        <w:tcPr>
          <w:tcW w:w="2059" w:type="dxa"/>
          <w:tcBorders>
            <w:top w:val="single" w:sz="12" w:space="0" w:color="auto"/>
            <w:left w:val="single" w:sz="12" w:space="0" w:color="auto"/>
            <w:bottom w:val="nil"/>
            <w:right w:val="single" w:sz="12" w:space="0" w:color="auto"/>
          </w:tcBorders>
          <w:vAlign w:val="center"/>
        </w:tcPr>
        <w:p w14:paraId="527C14B4" w14:textId="4A85855A" w:rsidR="00287764" w:rsidRPr="00005310" w:rsidRDefault="00CB32AB" w:rsidP="005548CC">
          <w:pPr>
            <w:widowControl w:val="0"/>
            <w:spacing w:after="240"/>
            <w:ind w:left="-356" w:firstLine="356"/>
            <w:jc w:val="center"/>
            <w:rPr>
              <w:b/>
            </w:rPr>
          </w:pPr>
          <w:r>
            <w:rPr>
              <w:b/>
              <w:noProof/>
            </w:rPr>
            <w:drawing>
              <wp:anchor distT="0" distB="0" distL="114300" distR="114300" simplePos="0" relativeHeight="251658240" behindDoc="0" locked="0" layoutInCell="1" allowOverlap="1" wp14:anchorId="622FB809" wp14:editId="68396801">
                <wp:simplePos x="0" y="0"/>
                <wp:positionH relativeFrom="column">
                  <wp:posOffset>192405</wp:posOffset>
                </wp:positionH>
                <wp:positionV relativeFrom="paragraph">
                  <wp:posOffset>58420</wp:posOffset>
                </wp:positionV>
                <wp:extent cx="714375" cy="332105"/>
                <wp:effectExtent l="0" t="0" r="9525" b="0"/>
                <wp:wrapNone/>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321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597" w:type="dxa"/>
          <w:vMerge w:val="restart"/>
          <w:tcBorders>
            <w:top w:val="single" w:sz="12" w:space="0" w:color="auto"/>
            <w:left w:val="single" w:sz="12" w:space="0" w:color="auto"/>
            <w:bottom w:val="single" w:sz="12" w:space="0" w:color="auto"/>
            <w:right w:val="single" w:sz="12" w:space="0" w:color="auto"/>
          </w:tcBorders>
          <w:vAlign w:val="center"/>
        </w:tcPr>
        <w:p w14:paraId="7D331C06" w14:textId="14FDDA57" w:rsidR="00287764" w:rsidRPr="00BB6BA9" w:rsidRDefault="00287764" w:rsidP="00893C3F">
          <w:pPr>
            <w:widowControl w:val="0"/>
            <w:jc w:val="center"/>
            <w:rPr>
              <w:rFonts w:asciiTheme="majorHAnsi" w:hAnsiTheme="majorHAnsi" w:cstheme="majorHAnsi"/>
              <w:sz w:val="22"/>
              <w:szCs w:val="22"/>
            </w:rPr>
          </w:pPr>
          <w:r w:rsidRPr="00BB6BA9">
            <w:rPr>
              <w:rFonts w:asciiTheme="majorHAnsi" w:hAnsiTheme="majorHAnsi" w:cstheme="majorHAnsi"/>
              <w:sz w:val="32"/>
              <w:szCs w:val="32"/>
            </w:rPr>
            <w:t>Control of Measurement Equipment</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287764" w:rsidRPr="00BB6BA9" w:rsidRDefault="00287764" w:rsidP="00893C3F">
          <w:pPr>
            <w:jc w:val="center"/>
            <w:rPr>
              <w:rFonts w:asciiTheme="majorHAnsi" w:hAnsiTheme="majorHAnsi" w:cstheme="majorHAnsi"/>
              <w:sz w:val="18"/>
              <w:szCs w:val="18"/>
            </w:rPr>
          </w:pPr>
          <w:r w:rsidRPr="00BB6BA9">
            <w:rPr>
              <w:rFonts w:asciiTheme="majorHAnsi" w:hAnsiTheme="majorHAnsi" w:cstheme="majorHAnsi"/>
              <w:sz w:val="18"/>
              <w:szCs w:val="18"/>
            </w:rPr>
            <w:t>QSP</w:t>
          </w:r>
        </w:p>
        <w:p w14:paraId="2CC6FBD5" w14:textId="5326C55E" w:rsidR="00287764" w:rsidRPr="00BB6BA9" w:rsidRDefault="00287764" w:rsidP="00893C3F">
          <w:pPr>
            <w:jc w:val="center"/>
            <w:rPr>
              <w:rFonts w:asciiTheme="majorHAnsi" w:hAnsiTheme="majorHAnsi" w:cstheme="majorHAnsi"/>
              <w:sz w:val="18"/>
              <w:szCs w:val="18"/>
              <w:highlight w:val="yellow"/>
            </w:rPr>
          </w:pPr>
          <w:r w:rsidRPr="00BB6BA9">
            <w:rPr>
              <w:rFonts w:asciiTheme="majorHAnsi" w:hAnsiTheme="majorHAnsi" w:cstheme="majorHAnsi"/>
              <w:sz w:val="18"/>
              <w:szCs w:val="18"/>
            </w:rPr>
            <w:t>7.6-1</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5C12BDC5" w:rsidR="00287764" w:rsidRPr="00BB6BA9" w:rsidRDefault="00287764" w:rsidP="00893C3F">
          <w:pPr>
            <w:jc w:val="center"/>
            <w:rPr>
              <w:rFonts w:asciiTheme="majorHAnsi" w:hAnsiTheme="majorHAnsi" w:cstheme="majorHAnsi"/>
              <w:sz w:val="18"/>
              <w:szCs w:val="18"/>
              <w:highlight w:val="yellow"/>
            </w:rPr>
          </w:pPr>
          <w:r w:rsidRPr="00BB6BA9">
            <w:rPr>
              <w:rFonts w:asciiTheme="majorHAnsi" w:hAnsiTheme="majorHAnsi" w:cstheme="majorHAnsi"/>
              <w:sz w:val="18"/>
              <w:szCs w:val="18"/>
            </w:rPr>
            <w:t xml:space="preserve">Rev. </w:t>
          </w:r>
          <w:r w:rsidR="004D601C">
            <w:rPr>
              <w:rFonts w:asciiTheme="majorHAnsi" w:hAnsiTheme="majorHAnsi" w:cstheme="majorHAnsi"/>
              <w:sz w:val="18"/>
              <w:szCs w:val="18"/>
            </w:rPr>
            <w:t>6</w:t>
          </w:r>
        </w:p>
      </w:tc>
    </w:tr>
    <w:tr w:rsidR="00287764" w:rsidRPr="00D843CB" w14:paraId="7E3ED5FD" w14:textId="77777777" w:rsidTr="00CB32AB">
      <w:trPr>
        <w:cantSplit/>
        <w:trHeight w:val="213"/>
      </w:trPr>
      <w:tc>
        <w:tcPr>
          <w:tcW w:w="2059" w:type="dxa"/>
          <w:tcBorders>
            <w:top w:val="nil"/>
            <w:left w:val="single" w:sz="12" w:space="0" w:color="auto"/>
            <w:bottom w:val="single" w:sz="12" w:space="0" w:color="auto"/>
            <w:right w:val="single" w:sz="12" w:space="0" w:color="auto"/>
          </w:tcBorders>
          <w:vAlign w:val="center"/>
        </w:tcPr>
        <w:p w14:paraId="7705AE43" w14:textId="60F5A345" w:rsidR="00287764" w:rsidRPr="00005310" w:rsidRDefault="00287764" w:rsidP="00893C3F">
          <w:pPr>
            <w:widowControl w:val="0"/>
            <w:jc w:val="center"/>
          </w:pPr>
        </w:p>
      </w:tc>
      <w:tc>
        <w:tcPr>
          <w:tcW w:w="5597"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287764" w:rsidRPr="00BB6BA9" w:rsidRDefault="00287764" w:rsidP="00893C3F">
          <w:pPr>
            <w:jc w:val="center"/>
            <w:rPr>
              <w:rFonts w:asciiTheme="majorHAnsi" w:hAnsiTheme="majorHAnsi" w:cstheme="majorHAns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287764" w:rsidRPr="00BB6BA9" w:rsidRDefault="00287764" w:rsidP="00893C3F">
          <w:pPr>
            <w:jc w:val="center"/>
            <w:rPr>
              <w:rFonts w:asciiTheme="majorHAnsi" w:hAnsiTheme="majorHAnsi" w:cstheme="majorHAnsi"/>
              <w:b/>
              <w:sz w:val="22"/>
              <w:szCs w:val="22"/>
              <w:highlight w:val="yellow"/>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084E3356" w:rsidR="00287764" w:rsidRPr="00BB6BA9" w:rsidRDefault="00287764" w:rsidP="00893C3F">
          <w:pPr>
            <w:jc w:val="center"/>
            <w:rPr>
              <w:rFonts w:asciiTheme="majorHAnsi" w:hAnsiTheme="majorHAnsi" w:cstheme="majorHAnsi"/>
              <w:sz w:val="16"/>
              <w:szCs w:val="16"/>
              <w:highlight w:val="yellow"/>
            </w:rPr>
          </w:pPr>
          <w:r w:rsidRPr="00BB6BA9">
            <w:rPr>
              <w:rFonts w:asciiTheme="majorHAnsi" w:hAnsiTheme="majorHAnsi" w:cstheme="majorHAnsi"/>
              <w:sz w:val="16"/>
              <w:szCs w:val="16"/>
            </w:rPr>
            <w:t xml:space="preserve">Page </w:t>
          </w:r>
          <w:r w:rsidRPr="00BB6BA9">
            <w:rPr>
              <w:rStyle w:val="PageNumber"/>
              <w:rFonts w:asciiTheme="majorHAnsi" w:hAnsiTheme="majorHAnsi" w:cstheme="majorHAnsi"/>
              <w:sz w:val="16"/>
              <w:szCs w:val="16"/>
            </w:rPr>
            <w:fldChar w:fldCharType="begin"/>
          </w:r>
          <w:r w:rsidRPr="00BB6BA9">
            <w:rPr>
              <w:rStyle w:val="PageNumber"/>
              <w:rFonts w:asciiTheme="majorHAnsi" w:hAnsiTheme="majorHAnsi" w:cstheme="majorHAnsi"/>
              <w:sz w:val="16"/>
              <w:szCs w:val="16"/>
            </w:rPr>
            <w:instrText xml:space="preserve"> PAGE </w:instrText>
          </w:r>
          <w:r w:rsidRPr="00BB6BA9">
            <w:rPr>
              <w:rStyle w:val="PageNumber"/>
              <w:rFonts w:asciiTheme="majorHAnsi" w:hAnsiTheme="majorHAnsi" w:cstheme="majorHAnsi"/>
              <w:sz w:val="16"/>
              <w:szCs w:val="16"/>
            </w:rPr>
            <w:fldChar w:fldCharType="separate"/>
          </w:r>
          <w:r w:rsidR="00795A0B" w:rsidRPr="00BB6BA9">
            <w:rPr>
              <w:rStyle w:val="PageNumber"/>
              <w:rFonts w:asciiTheme="majorHAnsi" w:hAnsiTheme="majorHAnsi" w:cstheme="majorHAnsi"/>
              <w:noProof/>
              <w:sz w:val="16"/>
              <w:szCs w:val="16"/>
            </w:rPr>
            <w:t>2</w:t>
          </w:r>
          <w:r w:rsidRPr="00BB6BA9">
            <w:rPr>
              <w:rStyle w:val="PageNumber"/>
              <w:rFonts w:asciiTheme="majorHAnsi" w:hAnsiTheme="majorHAnsi" w:cstheme="majorHAnsi"/>
              <w:sz w:val="16"/>
              <w:szCs w:val="16"/>
            </w:rPr>
            <w:fldChar w:fldCharType="end"/>
          </w:r>
          <w:r w:rsidR="009E334B" w:rsidRPr="00BB6BA9">
            <w:rPr>
              <w:rStyle w:val="PageNumber"/>
              <w:rFonts w:asciiTheme="majorHAnsi" w:hAnsiTheme="majorHAnsi" w:cstheme="majorHAnsi"/>
              <w:sz w:val="16"/>
              <w:szCs w:val="16"/>
            </w:rPr>
            <w:t xml:space="preserve"> of </w:t>
          </w:r>
          <w:r w:rsidR="00BB6BA9" w:rsidRPr="00BB6BA9">
            <w:rPr>
              <w:rStyle w:val="PageNumber"/>
              <w:rFonts w:asciiTheme="majorHAnsi" w:hAnsiTheme="majorHAnsi" w:cstheme="majorHAnsi"/>
              <w:sz w:val="16"/>
              <w:szCs w:val="16"/>
            </w:rPr>
            <w:t>6</w:t>
          </w:r>
        </w:p>
      </w:tc>
    </w:tr>
  </w:tbl>
  <w:p w14:paraId="4BA45454" w14:textId="3FE34C6D" w:rsidR="00287764" w:rsidRDefault="00287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2C55"/>
    <w:multiLevelType w:val="hybridMultilevel"/>
    <w:tmpl w:val="FE8830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E8C7981"/>
    <w:multiLevelType w:val="multilevel"/>
    <w:tmpl w:val="473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D5514"/>
    <w:multiLevelType w:val="multilevel"/>
    <w:tmpl w:val="A54CCBBE"/>
    <w:lvl w:ilvl="0">
      <w:start w:val="1"/>
      <w:numFmt w:val="decimal"/>
      <w:lvlText w:val="%1.0"/>
      <w:lvlJc w:val="left"/>
      <w:pPr>
        <w:ind w:left="360" w:hanging="360"/>
      </w:pPr>
      <w:rPr>
        <w:rFonts w:hint="default"/>
        <w:b w:val="0"/>
        <w:bCs w:val="0"/>
        <w:i w:val="0"/>
        <w:iCs w:val="0"/>
        <w:sz w:val="20"/>
        <w:szCs w:val="20"/>
      </w:rPr>
    </w:lvl>
    <w:lvl w:ilvl="1">
      <w:start w:val="1"/>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376" w:hanging="936"/>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847866391">
    <w:abstractNumId w:val="3"/>
  </w:num>
  <w:num w:numId="2" w16cid:durableId="2054690912">
    <w:abstractNumId w:val="1"/>
  </w:num>
  <w:num w:numId="3" w16cid:durableId="630211576">
    <w:abstractNumId w:val="0"/>
  </w:num>
  <w:num w:numId="4" w16cid:durableId="111365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7A29"/>
    <w:rsid w:val="00010682"/>
    <w:rsid w:val="000957B6"/>
    <w:rsid w:val="00095EEE"/>
    <w:rsid w:val="000965F7"/>
    <w:rsid w:val="000A73C6"/>
    <w:rsid w:val="000C3474"/>
    <w:rsid w:val="000C5485"/>
    <w:rsid w:val="000D10B0"/>
    <w:rsid w:val="000D165D"/>
    <w:rsid w:val="000F7FB2"/>
    <w:rsid w:val="00105A86"/>
    <w:rsid w:val="001112A8"/>
    <w:rsid w:val="00124F08"/>
    <w:rsid w:val="00160461"/>
    <w:rsid w:val="001833CF"/>
    <w:rsid w:val="001902CC"/>
    <w:rsid w:val="001934BA"/>
    <w:rsid w:val="001944A7"/>
    <w:rsid w:val="00197B9B"/>
    <w:rsid w:val="001A33F3"/>
    <w:rsid w:val="001B2567"/>
    <w:rsid w:val="001B62DB"/>
    <w:rsid w:val="001C4071"/>
    <w:rsid w:val="00202236"/>
    <w:rsid w:val="00204661"/>
    <w:rsid w:val="00211A41"/>
    <w:rsid w:val="00220BC1"/>
    <w:rsid w:val="0023257B"/>
    <w:rsid w:val="0023275E"/>
    <w:rsid w:val="00236F2C"/>
    <w:rsid w:val="00241A21"/>
    <w:rsid w:val="00265D3B"/>
    <w:rsid w:val="0028225A"/>
    <w:rsid w:val="00287764"/>
    <w:rsid w:val="00301B16"/>
    <w:rsid w:val="00346E36"/>
    <w:rsid w:val="00386A87"/>
    <w:rsid w:val="003A16D9"/>
    <w:rsid w:val="003D168D"/>
    <w:rsid w:val="003E156E"/>
    <w:rsid w:val="00413C7E"/>
    <w:rsid w:val="00414423"/>
    <w:rsid w:val="004371FC"/>
    <w:rsid w:val="00460ECD"/>
    <w:rsid w:val="00461190"/>
    <w:rsid w:val="00472076"/>
    <w:rsid w:val="004958CE"/>
    <w:rsid w:val="004A08E6"/>
    <w:rsid w:val="004C6FF2"/>
    <w:rsid w:val="004D601C"/>
    <w:rsid w:val="004E0B15"/>
    <w:rsid w:val="004F73D3"/>
    <w:rsid w:val="00530C09"/>
    <w:rsid w:val="005504AF"/>
    <w:rsid w:val="005548CC"/>
    <w:rsid w:val="00594836"/>
    <w:rsid w:val="005E066D"/>
    <w:rsid w:val="005F3DED"/>
    <w:rsid w:val="00606C6E"/>
    <w:rsid w:val="0062444B"/>
    <w:rsid w:val="00624D08"/>
    <w:rsid w:val="006513FE"/>
    <w:rsid w:val="006659B1"/>
    <w:rsid w:val="006968B5"/>
    <w:rsid w:val="006D10EF"/>
    <w:rsid w:val="006E7077"/>
    <w:rsid w:val="007163F3"/>
    <w:rsid w:val="0072381B"/>
    <w:rsid w:val="00733ED6"/>
    <w:rsid w:val="00740CD7"/>
    <w:rsid w:val="00766533"/>
    <w:rsid w:val="00770B7B"/>
    <w:rsid w:val="007747E7"/>
    <w:rsid w:val="0078285D"/>
    <w:rsid w:val="00792460"/>
    <w:rsid w:val="00795A0B"/>
    <w:rsid w:val="007F2B9E"/>
    <w:rsid w:val="008411E6"/>
    <w:rsid w:val="0086087E"/>
    <w:rsid w:val="008618C5"/>
    <w:rsid w:val="00893C3F"/>
    <w:rsid w:val="008B4189"/>
    <w:rsid w:val="008C7542"/>
    <w:rsid w:val="00903493"/>
    <w:rsid w:val="009276A5"/>
    <w:rsid w:val="00945290"/>
    <w:rsid w:val="009475BA"/>
    <w:rsid w:val="00947745"/>
    <w:rsid w:val="009733B3"/>
    <w:rsid w:val="009774D6"/>
    <w:rsid w:val="009A0795"/>
    <w:rsid w:val="009A79D5"/>
    <w:rsid w:val="009B2B5B"/>
    <w:rsid w:val="009C4F8E"/>
    <w:rsid w:val="009E0D25"/>
    <w:rsid w:val="009E334B"/>
    <w:rsid w:val="009E3610"/>
    <w:rsid w:val="009E386C"/>
    <w:rsid w:val="00A066F7"/>
    <w:rsid w:val="00A219B9"/>
    <w:rsid w:val="00A30421"/>
    <w:rsid w:val="00A61179"/>
    <w:rsid w:val="00A95E26"/>
    <w:rsid w:val="00A961C0"/>
    <w:rsid w:val="00AA0F8A"/>
    <w:rsid w:val="00AB3F32"/>
    <w:rsid w:val="00AD28F1"/>
    <w:rsid w:val="00B00791"/>
    <w:rsid w:val="00B06B9E"/>
    <w:rsid w:val="00B07ADC"/>
    <w:rsid w:val="00B47F66"/>
    <w:rsid w:val="00B62E4F"/>
    <w:rsid w:val="00B820B8"/>
    <w:rsid w:val="00BB6BA9"/>
    <w:rsid w:val="00BC7660"/>
    <w:rsid w:val="00BD0E82"/>
    <w:rsid w:val="00BD7547"/>
    <w:rsid w:val="00C14780"/>
    <w:rsid w:val="00C8337E"/>
    <w:rsid w:val="00CA11AA"/>
    <w:rsid w:val="00CB32AB"/>
    <w:rsid w:val="00D201BA"/>
    <w:rsid w:val="00D26E57"/>
    <w:rsid w:val="00D34387"/>
    <w:rsid w:val="00D4173A"/>
    <w:rsid w:val="00D45160"/>
    <w:rsid w:val="00D53023"/>
    <w:rsid w:val="00D73CFB"/>
    <w:rsid w:val="00DE350F"/>
    <w:rsid w:val="00E07BA4"/>
    <w:rsid w:val="00E21A74"/>
    <w:rsid w:val="00E21FA8"/>
    <w:rsid w:val="00E361E9"/>
    <w:rsid w:val="00E87B81"/>
    <w:rsid w:val="00E926B1"/>
    <w:rsid w:val="00EF4199"/>
    <w:rsid w:val="00EF54BA"/>
    <w:rsid w:val="00F21CAB"/>
    <w:rsid w:val="00F4400B"/>
    <w:rsid w:val="00F52D94"/>
    <w:rsid w:val="00F550B1"/>
    <w:rsid w:val="00F556BB"/>
    <w:rsid w:val="00F7017C"/>
    <w:rsid w:val="00F7281A"/>
    <w:rsid w:val="00F90DAE"/>
    <w:rsid w:val="00F926C2"/>
    <w:rsid w:val="00F93630"/>
    <w:rsid w:val="00FA1299"/>
    <w:rsid w:val="00FA70C7"/>
    <w:rsid w:val="00FA7465"/>
    <w:rsid w:val="00FB4A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47080E3A-79D7-44E1-9361-9D61932D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character" w:customStyle="1" w:styleId="sts-label">
    <w:name w:val="sts-label"/>
    <w:basedOn w:val="DefaultParagraphFont"/>
    <w:rsid w:val="009C4F8E"/>
  </w:style>
  <w:style w:type="character" w:customStyle="1" w:styleId="apple-converted-space">
    <w:name w:val="apple-converted-space"/>
    <w:basedOn w:val="DefaultParagraphFont"/>
    <w:rsid w:val="009C4F8E"/>
  </w:style>
  <w:style w:type="character" w:styleId="Strong">
    <w:name w:val="Strong"/>
    <w:basedOn w:val="DefaultParagraphFont"/>
    <w:uiPriority w:val="22"/>
    <w:qFormat/>
    <w:rsid w:val="004D60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365">
      <w:bodyDiv w:val="1"/>
      <w:marLeft w:val="0"/>
      <w:marRight w:val="0"/>
      <w:marTop w:val="0"/>
      <w:marBottom w:val="0"/>
      <w:divBdr>
        <w:top w:val="none" w:sz="0" w:space="0" w:color="auto"/>
        <w:left w:val="none" w:sz="0" w:space="0" w:color="auto"/>
        <w:bottom w:val="none" w:sz="0" w:space="0" w:color="auto"/>
        <w:right w:val="none" w:sz="0" w:space="0" w:color="auto"/>
      </w:divBdr>
      <w:divsChild>
        <w:div w:id="855771225">
          <w:marLeft w:val="0"/>
          <w:marRight w:val="0"/>
          <w:marTop w:val="150"/>
          <w:marBottom w:val="150"/>
          <w:divBdr>
            <w:top w:val="none" w:sz="0" w:space="0" w:color="auto"/>
            <w:left w:val="none" w:sz="0" w:space="0" w:color="auto"/>
            <w:bottom w:val="none" w:sz="0" w:space="0" w:color="auto"/>
            <w:right w:val="none" w:sz="0" w:space="0" w:color="auto"/>
          </w:divBdr>
        </w:div>
        <w:div w:id="1330328727">
          <w:marLeft w:val="0"/>
          <w:marRight w:val="0"/>
          <w:marTop w:val="150"/>
          <w:marBottom w:val="150"/>
          <w:divBdr>
            <w:top w:val="none" w:sz="0" w:space="0" w:color="auto"/>
            <w:left w:val="none" w:sz="0" w:space="0" w:color="auto"/>
            <w:bottom w:val="none" w:sz="0" w:space="0" w:color="auto"/>
            <w:right w:val="none" w:sz="0" w:space="0" w:color="auto"/>
          </w:divBdr>
        </w:div>
        <w:div w:id="214194736">
          <w:marLeft w:val="0"/>
          <w:marRight w:val="0"/>
          <w:marTop w:val="150"/>
          <w:marBottom w:val="150"/>
          <w:divBdr>
            <w:top w:val="none" w:sz="0" w:space="0" w:color="auto"/>
            <w:left w:val="none" w:sz="0" w:space="0" w:color="auto"/>
            <w:bottom w:val="none" w:sz="0" w:space="0" w:color="auto"/>
            <w:right w:val="none" w:sz="0" w:space="0" w:color="auto"/>
          </w:divBdr>
        </w:div>
      </w:divsChild>
    </w:div>
    <w:div w:id="440533693">
      <w:bodyDiv w:val="1"/>
      <w:marLeft w:val="0"/>
      <w:marRight w:val="0"/>
      <w:marTop w:val="0"/>
      <w:marBottom w:val="0"/>
      <w:divBdr>
        <w:top w:val="none" w:sz="0" w:space="0" w:color="auto"/>
        <w:left w:val="none" w:sz="0" w:space="0" w:color="auto"/>
        <w:bottom w:val="none" w:sz="0" w:space="0" w:color="auto"/>
        <w:right w:val="none" w:sz="0" w:space="0" w:color="auto"/>
      </w:divBdr>
      <w:divsChild>
        <w:div w:id="1235704527">
          <w:marLeft w:val="0"/>
          <w:marRight w:val="0"/>
          <w:marTop w:val="150"/>
          <w:marBottom w:val="150"/>
          <w:divBdr>
            <w:top w:val="none" w:sz="0" w:space="0" w:color="auto"/>
            <w:left w:val="none" w:sz="0" w:space="0" w:color="auto"/>
            <w:bottom w:val="none" w:sz="0" w:space="0" w:color="auto"/>
            <w:right w:val="none" w:sz="0" w:space="0" w:color="auto"/>
          </w:divBdr>
        </w:div>
        <w:div w:id="1643389585">
          <w:marLeft w:val="0"/>
          <w:marRight w:val="0"/>
          <w:marTop w:val="150"/>
          <w:marBottom w:val="150"/>
          <w:divBdr>
            <w:top w:val="none" w:sz="0" w:space="0" w:color="auto"/>
            <w:left w:val="none" w:sz="0" w:space="0" w:color="auto"/>
            <w:bottom w:val="none" w:sz="0" w:space="0" w:color="auto"/>
            <w:right w:val="none" w:sz="0" w:space="0" w:color="auto"/>
          </w:divBdr>
        </w:div>
        <w:div w:id="725300899">
          <w:marLeft w:val="0"/>
          <w:marRight w:val="0"/>
          <w:marTop w:val="150"/>
          <w:marBottom w:val="15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C6E41F-7465-0D4D-9FE1-6C17FBFFA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Oscar Zendejas</cp:lastModifiedBy>
  <cp:revision>3</cp:revision>
  <cp:lastPrinted>2025-05-27T15:08:00Z</cp:lastPrinted>
  <dcterms:created xsi:type="dcterms:W3CDTF">2025-05-27T13:04:00Z</dcterms:created>
  <dcterms:modified xsi:type="dcterms:W3CDTF">2025-05-27T15:08:00Z</dcterms:modified>
</cp:coreProperties>
</file>