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B7D8D" w14:textId="77777777" w:rsidR="00BB2DB4" w:rsidRPr="003514C8" w:rsidRDefault="00BB2DB4" w:rsidP="00BB2DB4">
      <w:pPr>
        <w:spacing w:line="480" w:lineRule="auto"/>
        <w:ind w:left="-360"/>
        <w:jc w:val="center"/>
        <w:rPr>
          <w:sz w:val="24"/>
          <w:szCs w:val="24"/>
        </w:rPr>
      </w:pPr>
      <w:bookmarkStart w:id="0" w:name="_Hlk528518847"/>
      <w:bookmarkEnd w:id="0"/>
    </w:p>
    <w:p w14:paraId="1CBC3CBA" w14:textId="77777777" w:rsidR="00BB2DB4" w:rsidRPr="007F1559" w:rsidRDefault="00BB2DB4" w:rsidP="00BB2DB4">
      <w:pPr>
        <w:ind w:left="-360"/>
        <w:jc w:val="center"/>
        <w:rPr>
          <w:rFonts w:ascii="Calibri" w:hAnsi="Calibri" w:cs="Calibri"/>
          <w:b/>
          <w:bCs/>
          <w:sz w:val="28"/>
          <w:szCs w:val="28"/>
        </w:rPr>
      </w:pPr>
      <w:r w:rsidRPr="007F1559">
        <w:rPr>
          <w:rFonts w:ascii="Calibri" w:hAnsi="Calibri" w:cs="Calibri"/>
          <w:b/>
          <w:bCs/>
          <w:sz w:val="28"/>
          <w:szCs w:val="28"/>
        </w:rPr>
        <w:t>Tulip Medical</w:t>
      </w:r>
    </w:p>
    <w:p w14:paraId="7C726F61" w14:textId="77777777" w:rsidR="00BB2DB4" w:rsidRPr="007F1559" w:rsidRDefault="00BB2DB4" w:rsidP="00BB2DB4">
      <w:pPr>
        <w:ind w:left="-360"/>
        <w:jc w:val="center"/>
        <w:rPr>
          <w:rFonts w:ascii="Calibri" w:hAnsi="Calibri" w:cs="Calibri"/>
          <w:b/>
          <w:bCs/>
          <w:sz w:val="28"/>
          <w:szCs w:val="28"/>
        </w:rPr>
      </w:pPr>
      <w:r w:rsidRPr="007F1559">
        <w:rPr>
          <w:rFonts w:ascii="Calibri" w:hAnsi="Calibri" w:cs="Calibri"/>
          <w:b/>
          <w:bCs/>
          <w:sz w:val="28"/>
          <w:szCs w:val="28"/>
        </w:rPr>
        <w:t>Quality System Procedure</w:t>
      </w:r>
    </w:p>
    <w:p w14:paraId="4D27C4D6" w14:textId="77777777" w:rsidR="00BB2DB4" w:rsidRPr="007F1559" w:rsidRDefault="00BB2DB4" w:rsidP="00BB2DB4">
      <w:pPr>
        <w:ind w:left="-360"/>
        <w:jc w:val="center"/>
        <w:rPr>
          <w:rFonts w:ascii="Calibri" w:hAnsi="Calibri" w:cs="Calibri"/>
          <w:b/>
          <w:bCs/>
          <w:sz w:val="28"/>
          <w:szCs w:val="28"/>
        </w:rPr>
      </w:pPr>
      <w:r w:rsidRPr="007F1559">
        <w:rPr>
          <w:rFonts w:ascii="Calibri" w:hAnsi="Calibri" w:cs="Calibri"/>
          <w:b/>
          <w:bCs/>
          <w:sz w:val="28"/>
          <w:szCs w:val="28"/>
        </w:rPr>
        <w:t>QSP 5.6-2</w:t>
      </w:r>
    </w:p>
    <w:p w14:paraId="09B73577" w14:textId="77777777" w:rsidR="00BB2DB4" w:rsidRPr="007F1559" w:rsidRDefault="00BB2DB4" w:rsidP="00BB2DB4">
      <w:pPr>
        <w:ind w:left="-360"/>
        <w:jc w:val="center"/>
        <w:rPr>
          <w:rFonts w:ascii="Calibri" w:hAnsi="Calibri" w:cs="Calibri"/>
          <w:b/>
          <w:bCs/>
          <w:sz w:val="28"/>
          <w:szCs w:val="28"/>
        </w:rPr>
      </w:pPr>
      <w:r w:rsidRPr="007F1559">
        <w:rPr>
          <w:rFonts w:ascii="Calibri" w:hAnsi="Calibri" w:cs="Calibri"/>
          <w:b/>
          <w:bCs/>
          <w:sz w:val="28"/>
          <w:szCs w:val="28"/>
        </w:rPr>
        <w:t xml:space="preserve">QMS Risk Management Plan </w:t>
      </w:r>
    </w:p>
    <w:p w14:paraId="548AC309" w14:textId="77777777" w:rsidR="00BB2DB4" w:rsidRPr="007F1559" w:rsidRDefault="00BB2DB4" w:rsidP="00BB2DB4">
      <w:pPr>
        <w:ind w:left="-360"/>
        <w:rPr>
          <w:rFonts w:ascii="Calibri" w:hAnsi="Calibri" w:cs="Calibri"/>
          <w:b/>
          <w:bCs/>
          <w:sz w:val="28"/>
          <w:szCs w:val="28"/>
        </w:rPr>
      </w:pPr>
    </w:p>
    <w:p w14:paraId="297AE8BB" w14:textId="77777777" w:rsidR="007F1559" w:rsidRPr="00E90182" w:rsidRDefault="007F1559" w:rsidP="007F1559">
      <w:pPr>
        <w:spacing w:line="240" w:lineRule="atLeast"/>
        <w:ind w:left="-450"/>
        <w:rPr>
          <w:rFonts w:ascii="Calibri" w:hAnsi="Calibri" w:cs="Calibri"/>
          <w:color w:val="000000" w:themeColor="text1"/>
          <w:sz w:val="22"/>
          <w:szCs w:val="22"/>
        </w:rPr>
      </w:pPr>
      <w:r w:rsidRPr="00E90182">
        <w:rPr>
          <w:rFonts w:ascii="Calibri" w:hAnsi="Calibri" w:cs="Calibri"/>
          <w:color w:val="000000" w:themeColor="text1"/>
          <w:sz w:val="22"/>
          <w:szCs w:val="22"/>
        </w:rPr>
        <w:t>Approvals</w:t>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6B3F2273" w14:textId="77777777" w:rsidR="007F1559" w:rsidRPr="00E90182" w:rsidRDefault="007F1559" w:rsidP="007F1559">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59264" behindDoc="0" locked="0" layoutInCell="1" allowOverlap="1" wp14:anchorId="1B51FFE9" wp14:editId="33D35B0C">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A99FAC"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vEUZc3wAAAA8BAAAPAAAAZHJzL2Rvd25yZXYueG1sTE9NT8MwDL0j&#13;&#10;8R8iI3HbUooorGs6oSE4wWGDCzevCU2hcUqSteXfYyQkuFjy8/P7qDaz68VoQuw8KbhYZiAMNV53&#13;&#10;1Cp4eb5f3ICICUlj78ko+DIRNvXpSYWl9hPtzLhPrWARiiUqsCkNpZSxscZhXPrBEN/efHCYeA2t&#13;&#10;1AEnFne9zLOskA47YgeLg9la03zsj06BfN+2DxHnafx8fOryYEPxOgelzs/muzWP2zWIZOb09wE/&#13;&#10;HTg/1Bzs4I+ko+gVLPIVMxnPiisQTFhdF5cgDr+IrCv5v0f9DQ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G8RRlzfAAAADwEAAA8AAAAAAAAAAAAAAAAABQQAAGRycy9kb3ducmV2Lnht&#13;&#10;bFBLBQYAAAAABAAEAPMAAAARBQAAAAA=&#13;&#10;" strokecolor="black [3040]" strokeweight=".5pt"/>
            </w:pict>
          </mc:Fallback>
        </mc:AlternateContent>
      </w:r>
      <w:r w:rsidRPr="00E90182">
        <w:rPr>
          <w:rFonts w:ascii="Calibri" w:hAnsi="Calibri" w:cs="Calibri"/>
          <w:color w:val="000000" w:themeColor="text1"/>
          <w:sz w:val="22"/>
          <w:szCs w:val="22"/>
        </w:rPr>
        <w:t>VP Regulatory Affairs</w:t>
      </w:r>
      <w:r w:rsidRPr="00E90182">
        <w:rPr>
          <w:rFonts w:ascii="Calibri" w:hAnsi="Calibri" w:cs="Calibri"/>
          <w:color w:val="000000" w:themeColor="text1"/>
          <w:sz w:val="22"/>
          <w:szCs w:val="22"/>
        </w:rPr>
        <w:tab/>
        <w:t>Date</w:t>
      </w:r>
      <w:r w:rsidRPr="00E90182">
        <w:rPr>
          <w:rFonts w:ascii="Calibri" w:hAnsi="Calibri" w:cs="Calibri"/>
          <w:color w:val="000000" w:themeColor="text1"/>
          <w:sz w:val="22"/>
          <w:szCs w:val="22"/>
        </w:rPr>
        <w:br/>
        <w:t xml:space="preserve"> </w:t>
      </w:r>
      <w:r w:rsidRPr="00E90182">
        <w:rPr>
          <w:rFonts w:ascii="Calibri" w:hAnsi="Calibri" w:cs="Calibri"/>
          <w:color w:val="000000" w:themeColor="text1"/>
          <w:sz w:val="22"/>
          <w:szCs w:val="22"/>
        </w:rPr>
        <w:tab/>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701991C8" w14:textId="77777777" w:rsidR="007F1559" w:rsidRPr="00E90182" w:rsidRDefault="007F1559" w:rsidP="007F1559">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Regulatory Affairs Coordinator</w:t>
      </w:r>
      <w:r w:rsidRPr="00E90182">
        <w:rPr>
          <w:rFonts w:ascii="Calibri" w:hAnsi="Calibri" w:cs="Calibri"/>
          <w:color w:val="000000" w:themeColor="text1"/>
          <w:sz w:val="22"/>
          <w:szCs w:val="22"/>
        </w:rPr>
        <w:tab/>
        <w:t>Date</w:t>
      </w:r>
    </w:p>
    <w:p w14:paraId="1FFA972D" w14:textId="77777777" w:rsidR="007F1559" w:rsidRPr="00E90182" w:rsidRDefault="007F1559" w:rsidP="007F1559">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60288" behindDoc="0" locked="0" layoutInCell="1" allowOverlap="1" wp14:anchorId="4E58A730" wp14:editId="3A12AF62">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A10E3F7"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D2OjLe3wAAAAwBAAAPAAAAZHJzL2Rvd25yZXYueG1sTE9LT8MwDL4j8R8iI3HbUpBG&#13;&#10;t67pRJk4ISF1oJ29Jn2IxilNtgV+PUYcxsWW/dnfI99EO4iTmXzvSMHdPAFhqHa6p1bB+9vzbAnC&#13;&#10;BySNgyOj4Mt42BTXVzlm2p2pMqddaAWTkM9QQRfCmEnp685Y9HM3GmKscZPFwOPUSj3hmcntIO+T&#13;&#10;5EFa7IkVOhzNU2fqj93RKiirav9al5/4vR9fSpnGJm5do9TtTdyuuTyuQQQTw+UDfjOwfyjY2MEd&#13;&#10;SXsxKJgt+FDBYsWd4VW6TEEc/hayyOX/EMUPAAAA//8DAFBLAQItABQABgAIAAAAIQC2gziS/gAA&#13;&#10;AOEBAAATAAAAAAAAAAAAAAAAAAAAAABbQ29udGVudF9UeXBlc10ueG1sUEsBAi0AFAAGAAgAAAAh&#13;&#10;ADj9If/WAAAAlAEAAAsAAAAAAAAAAAAAAAAALwEAAF9yZWxzLy5yZWxzUEsBAi0AFAAGAAgAAAAh&#13;&#10;AJ6yZe+iAQAAmAMAAA4AAAAAAAAAAAAAAAAALgIAAGRycy9lMm9Eb2MueG1sUEsBAi0AFAAGAAgA&#13;&#10;AAAhAPY6Mt7fAAAADAEAAA8AAAAAAAAAAAAAAAAA/AMAAGRycy9kb3ducmV2LnhtbFBLBQYAAAAA&#13;&#10;BAAEAPMAAAAIBQAAAAA=&#13;&#10;" strokecolor="black [3040]" strokeweight=".5pt"/>
            </w:pict>
          </mc:Fallback>
        </mc:AlternateContent>
      </w:r>
      <w:r w:rsidRPr="00E90182">
        <w:rPr>
          <w:rFonts w:ascii="Calibri" w:hAnsi="Calibri" w:cs="Calibri"/>
          <w:color w:val="000000" w:themeColor="text1"/>
          <w:sz w:val="22"/>
          <w:szCs w:val="22"/>
        </w:rPr>
        <w:br/>
      </w:r>
    </w:p>
    <w:p w14:paraId="6B865404" w14:textId="77777777" w:rsidR="007F1559" w:rsidRPr="00E90182" w:rsidRDefault="007F1559" w:rsidP="007F1559">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Document Control Administrator</w:t>
      </w:r>
      <w:r w:rsidRPr="00E90182">
        <w:rPr>
          <w:rFonts w:ascii="Calibri" w:hAnsi="Calibri" w:cs="Calibri"/>
          <w:color w:val="000000" w:themeColor="text1"/>
          <w:sz w:val="22"/>
          <w:szCs w:val="22"/>
        </w:rPr>
        <w:tab/>
        <w:t>Date</w:t>
      </w:r>
    </w:p>
    <w:p w14:paraId="3BC4B888" w14:textId="77777777" w:rsidR="00BB2DB4" w:rsidRDefault="00BB2DB4" w:rsidP="00BB2DB4">
      <w:pPr>
        <w:ind w:left="-360"/>
        <w:rPr>
          <w:sz w:val="24"/>
          <w:szCs w:val="24"/>
        </w:rPr>
      </w:pPr>
    </w:p>
    <w:p w14:paraId="7D9F74D0" w14:textId="77777777" w:rsidR="007F1559" w:rsidRDefault="007F1559" w:rsidP="00BB2DB4">
      <w:pPr>
        <w:ind w:left="-360"/>
        <w:rPr>
          <w:sz w:val="24"/>
          <w:szCs w:val="24"/>
        </w:rPr>
      </w:pPr>
    </w:p>
    <w:p w14:paraId="70485A1E" w14:textId="77777777" w:rsidR="007F1559" w:rsidRPr="003514C8" w:rsidRDefault="007F1559" w:rsidP="00BB2DB4">
      <w:pPr>
        <w:ind w:left="-360"/>
        <w:rPr>
          <w:sz w:val="24"/>
          <w:szCs w:val="24"/>
        </w:rPr>
      </w:pPr>
    </w:p>
    <w:tbl>
      <w:tblPr>
        <w:tblStyle w:val="TableGrid"/>
        <w:tblW w:w="10188" w:type="dxa"/>
        <w:tblInd w:w="-360" w:type="dxa"/>
        <w:tblLook w:val="04A0" w:firstRow="1" w:lastRow="0" w:firstColumn="1" w:lastColumn="0" w:noHBand="0" w:noVBand="1"/>
      </w:tblPr>
      <w:tblGrid>
        <w:gridCol w:w="595"/>
        <w:gridCol w:w="1403"/>
        <w:gridCol w:w="8190"/>
      </w:tblGrid>
      <w:tr w:rsidR="00BB2DB4" w:rsidRPr="003514C8" w14:paraId="607F70FD" w14:textId="77777777" w:rsidTr="009B69C3">
        <w:tc>
          <w:tcPr>
            <w:tcW w:w="595" w:type="dxa"/>
          </w:tcPr>
          <w:p w14:paraId="04E81233" w14:textId="77777777" w:rsidR="00BB2DB4" w:rsidRPr="007F1559" w:rsidRDefault="00BB2DB4" w:rsidP="009B69C3">
            <w:pPr>
              <w:ind w:left="-90"/>
              <w:rPr>
                <w:rFonts w:ascii="Calibri" w:hAnsi="Calibri" w:cs="Calibri"/>
                <w:sz w:val="22"/>
                <w:szCs w:val="22"/>
              </w:rPr>
            </w:pPr>
            <w:r w:rsidRPr="007F1559">
              <w:rPr>
                <w:rFonts w:ascii="Calibri" w:hAnsi="Calibri" w:cs="Calibri"/>
                <w:sz w:val="22"/>
                <w:szCs w:val="22"/>
              </w:rPr>
              <w:t>Rev</w:t>
            </w:r>
          </w:p>
        </w:tc>
        <w:tc>
          <w:tcPr>
            <w:tcW w:w="1403" w:type="dxa"/>
          </w:tcPr>
          <w:p w14:paraId="560EEB5E" w14:textId="77777777" w:rsidR="00BB2DB4" w:rsidRPr="007F1559" w:rsidRDefault="00BB2DB4" w:rsidP="009B69C3">
            <w:pPr>
              <w:jc w:val="both"/>
              <w:rPr>
                <w:rFonts w:ascii="Calibri" w:hAnsi="Calibri" w:cs="Calibri"/>
                <w:sz w:val="22"/>
                <w:szCs w:val="22"/>
              </w:rPr>
            </w:pPr>
            <w:r w:rsidRPr="007F1559">
              <w:rPr>
                <w:rFonts w:ascii="Calibri" w:hAnsi="Calibri" w:cs="Calibri"/>
                <w:sz w:val="22"/>
                <w:szCs w:val="22"/>
              </w:rPr>
              <w:t>Date</w:t>
            </w:r>
          </w:p>
        </w:tc>
        <w:tc>
          <w:tcPr>
            <w:tcW w:w="8190" w:type="dxa"/>
          </w:tcPr>
          <w:p w14:paraId="156861DF" w14:textId="77777777" w:rsidR="00BB2DB4" w:rsidRPr="007F1559" w:rsidRDefault="00BB2DB4" w:rsidP="009B69C3">
            <w:pPr>
              <w:jc w:val="both"/>
              <w:rPr>
                <w:rFonts w:ascii="Calibri" w:hAnsi="Calibri" w:cs="Calibri"/>
                <w:sz w:val="22"/>
                <w:szCs w:val="22"/>
              </w:rPr>
            </w:pPr>
            <w:r w:rsidRPr="007F1559">
              <w:rPr>
                <w:rFonts w:ascii="Calibri" w:hAnsi="Calibri" w:cs="Calibri"/>
                <w:sz w:val="22"/>
                <w:szCs w:val="22"/>
              </w:rPr>
              <w:t>Description of Change</w:t>
            </w:r>
          </w:p>
        </w:tc>
      </w:tr>
      <w:tr w:rsidR="00BB2DB4" w:rsidRPr="003514C8" w14:paraId="7A8EBDB9" w14:textId="77777777" w:rsidTr="009B69C3">
        <w:tc>
          <w:tcPr>
            <w:tcW w:w="595" w:type="dxa"/>
            <w:vAlign w:val="center"/>
          </w:tcPr>
          <w:p w14:paraId="141E96F8" w14:textId="77777777" w:rsidR="00BB2DB4" w:rsidRPr="007F1559" w:rsidRDefault="00BB2DB4" w:rsidP="009B69C3">
            <w:pPr>
              <w:jc w:val="center"/>
              <w:rPr>
                <w:rFonts w:ascii="Calibri" w:hAnsi="Calibri" w:cs="Calibri"/>
                <w:sz w:val="22"/>
                <w:szCs w:val="22"/>
              </w:rPr>
            </w:pPr>
            <w:r w:rsidRPr="007F1559">
              <w:rPr>
                <w:rFonts w:ascii="Calibri" w:hAnsi="Calibri" w:cs="Calibri"/>
                <w:sz w:val="22"/>
                <w:szCs w:val="22"/>
              </w:rPr>
              <w:t>0</w:t>
            </w:r>
          </w:p>
        </w:tc>
        <w:tc>
          <w:tcPr>
            <w:tcW w:w="1403" w:type="dxa"/>
            <w:vAlign w:val="center"/>
          </w:tcPr>
          <w:p w14:paraId="749261A3" w14:textId="77777777" w:rsidR="00BB2DB4" w:rsidRPr="007F1559" w:rsidRDefault="00BB2DB4" w:rsidP="009B69C3">
            <w:pPr>
              <w:jc w:val="center"/>
              <w:rPr>
                <w:rFonts w:ascii="Calibri" w:hAnsi="Calibri" w:cs="Calibri"/>
                <w:sz w:val="22"/>
                <w:szCs w:val="22"/>
              </w:rPr>
            </w:pPr>
            <w:r w:rsidRPr="007F1559">
              <w:rPr>
                <w:rFonts w:ascii="Calibri" w:hAnsi="Calibri" w:cs="Calibri"/>
                <w:sz w:val="22"/>
                <w:szCs w:val="22"/>
              </w:rPr>
              <w:t>10/31/2018</w:t>
            </w:r>
          </w:p>
        </w:tc>
        <w:tc>
          <w:tcPr>
            <w:tcW w:w="8190" w:type="dxa"/>
          </w:tcPr>
          <w:p w14:paraId="2EB8973D" w14:textId="77777777" w:rsidR="00BB2DB4" w:rsidRPr="007F1559" w:rsidRDefault="00BB2DB4" w:rsidP="009B69C3">
            <w:pPr>
              <w:jc w:val="both"/>
              <w:rPr>
                <w:rFonts w:ascii="Calibri" w:hAnsi="Calibri" w:cs="Calibri"/>
                <w:sz w:val="22"/>
                <w:szCs w:val="22"/>
              </w:rPr>
            </w:pPr>
            <w:r w:rsidRPr="007F1559">
              <w:rPr>
                <w:rFonts w:ascii="Calibri" w:hAnsi="Calibri" w:cs="Calibri"/>
                <w:sz w:val="22"/>
                <w:szCs w:val="22"/>
              </w:rPr>
              <w:t xml:space="preserve">Initial release.  </w:t>
            </w:r>
          </w:p>
        </w:tc>
      </w:tr>
      <w:tr w:rsidR="002A0F9B" w:rsidRPr="003514C8" w14:paraId="1A8BD5F2" w14:textId="77777777" w:rsidTr="009B69C3">
        <w:tc>
          <w:tcPr>
            <w:tcW w:w="595" w:type="dxa"/>
            <w:vAlign w:val="center"/>
          </w:tcPr>
          <w:p w14:paraId="73F17CEB" w14:textId="44413DAE" w:rsidR="002A0F9B" w:rsidRPr="007F1559" w:rsidRDefault="007F1559" w:rsidP="009B69C3">
            <w:pPr>
              <w:jc w:val="center"/>
              <w:rPr>
                <w:rFonts w:ascii="Calibri" w:hAnsi="Calibri" w:cs="Calibri"/>
                <w:sz w:val="22"/>
                <w:szCs w:val="22"/>
              </w:rPr>
            </w:pPr>
            <w:r>
              <w:rPr>
                <w:rFonts w:ascii="Calibri" w:hAnsi="Calibri" w:cs="Calibri"/>
                <w:sz w:val="22"/>
                <w:szCs w:val="22"/>
              </w:rPr>
              <w:t>1</w:t>
            </w:r>
          </w:p>
        </w:tc>
        <w:tc>
          <w:tcPr>
            <w:tcW w:w="1403" w:type="dxa"/>
            <w:vAlign w:val="center"/>
          </w:tcPr>
          <w:p w14:paraId="125243BA" w14:textId="2BA4E524" w:rsidR="002A0F9B" w:rsidRPr="007F1559" w:rsidRDefault="007F1559" w:rsidP="009B69C3">
            <w:pPr>
              <w:jc w:val="center"/>
              <w:rPr>
                <w:rFonts w:ascii="Calibri" w:hAnsi="Calibri" w:cs="Calibri"/>
                <w:sz w:val="22"/>
                <w:szCs w:val="22"/>
              </w:rPr>
            </w:pPr>
            <w:r>
              <w:rPr>
                <w:rFonts w:ascii="Calibri" w:hAnsi="Calibri" w:cs="Calibri"/>
                <w:sz w:val="22"/>
                <w:szCs w:val="22"/>
              </w:rPr>
              <w:t>5/23/2025</w:t>
            </w:r>
          </w:p>
        </w:tc>
        <w:tc>
          <w:tcPr>
            <w:tcW w:w="8190" w:type="dxa"/>
          </w:tcPr>
          <w:p w14:paraId="78FCEFE3" w14:textId="5D7BDA7B" w:rsidR="002A0F9B" w:rsidRPr="007F1559" w:rsidRDefault="007F1559" w:rsidP="007F1559">
            <w:pPr>
              <w:pStyle w:val="NormalWeb"/>
              <w:rPr>
                <w:rFonts w:ascii="Calibri" w:hAnsi="Calibri" w:cs="Calibri"/>
                <w:sz w:val="22"/>
                <w:szCs w:val="22"/>
              </w:rPr>
            </w:pPr>
            <w:r w:rsidRPr="007F1559">
              <w:rPr>
                <w:rFonts w:ascii="Calibri" w:hAnsi="Calibri" w:cs="Calibri"/>
                <w:sz w:val="22"/>
                <w:szCs w:val="22"/>
              </w:rPr>
              <w:t xml:space="preserve">Rephrased terminology throughout the document from </w:t>
            </w:r>
            <w:r w:rsidRPr="007F1559">
              <w:rPr>
                <w:rStyle w:val="Strong"/>
                <w:rFonts w:ascii="Calibri" w:hAnsi="Calibri" w:cs="Calibri"/>
                <w:sz w:val="22"/>
                <w:szCs w:val="22"/>
              </w:rPr>
              <w:t>“Risk/Benefit”</w:t>
            </w:r>
            <w:r w:rsidRPr="007F1559">
              <w:rPr>
                <w:rFonts w:ascii="Calibri" w:hAnsi="Calibri" w:cs="Calibri"/>
                <w:sz w:val="22"/>
                <w:szCs w:val="22"/>
              </w:rPr>
              <w:t xml:space="preserve"> to </w:t>
            </w:r>
            <w:r w:rsidRPr="007F1559">
              <w:rPr>
                <w:rStyle w:val="Strong"/>
                <w:rFonts w:ascii="Calibri" w:hAnsi="Calibri" w:cs="Calibri"/>
                <w:sz w:val="22"/>
                <w:szCs w:val="22"/>
              </w:rPr>
              <w:t>“Benefit-risk”</w:t>
            </w:r>
            <w:r w:rsidRPr="007F1559">
              <w:rPr>
                <w:rFonts w:ascii="Calibri" w:hAnsi="Calibri" w:cs="Calibri"/>
                <w:sz w:val="22"/>
                <w:szCs w:val="22"/>
              </w:rPr>
              <w:t xml:space="preserve"> to align with the wording used in </w:t>
            </w:r>
            <w:r w:rsidRPr="007F1559">
              <w:rPr>
                <w:rStyle w:val="Strong"/>
                <w:rFonts w:ascii="Calibri" w:hAnsi="Calibri" w:cs="Calibri"/>
                <w:sz w:val="22"/>
                <w:szCs w:val="22"/>
              </w:rPr>
              <w:t>EU MDR 2017/745, Annex I, Chapter I, Section 1</w:t>
            </w:r>
            <w:r w:rsidRPr="007F1559">
              <w:rPr>
                <w:rFonts w:ascii="Calibri" w:hAnsi="Calibri" w:cs="Calibri"/>
                <w:sz w:val="22"/>
                <w:szCs w:val="22"/>
              </w:rPr>
              <w:t>.</w:t>
            </w:r>
          </w:p>
        </w:tc>
      </w:tr>
    </w:tbl>
    <w:p w14:paraId="511155BF" w14:textId="77777777" w:rsidR="00BB2DB4" w:rsidRPr="003514C8" w:rsidRDefault="00BB2DB4" w:rsidP="00BB2DB4">
      <w:pPr>
        <w:ind w:left="-450"/>
        <w:rPr>
          <w:sz w:val="24"/>
          <w:szCs w:val="24"/>
        </w:rPr>
      </w:pPr>
    </w:p>
    <w:p w14:paraId="21135DD3" w14:textId="77777777" w:rsidR="00BB2DB4" w:rsidRPr="003514C8" w:rsidRDefault="00BB2DB4" w:rsidP="00BB2DB4">
      <w:pPr>
        <w:rPr>
          <w:sz w:val="24"/>
          <w:szCs w:val="24"/>
        </w:rPr>
      </w:pPr>
      <w:r w:rsidRPr="003514C8">
        <w:rPr>
          <w:smallCaps/>
          <w:sz w:val="24"/>
          <w:szCs w:val="24"/>
        </w:rPr>
        <w:br w:type="page"/>
      </w:r>
    </w:p>
    <w:p w14:paraId="50988A1C" w14:textId="77777777" w:rsidR="00BB2DB4" w:rsidRPr="00AE257E" w:rsidRDefault="00BB2DB4" w:rsidP="00AE257E">
      <w:pPr>
        <w:pStyle w:val="Heading1"/>
        <w:numPr>
          <w:ilvl w:val="0"/>
          <w:numId w:val="4"/>
        </w:numPr>
        <w:tabs>
          <w:tab w:val="left" w:pos="1059"/>
        </w:tabs>
        <w:spacing w:before="120"/>
        <w:ind w:left="540" w:right="1440" w:hanging="540"/>
        <w:rPr>
          <w:rFonts w:ascii="Calibri" w:hAnsi="Calibri" w:cs="Calibri"/>
        </w:rPr>
      </w:pPr>
      <w:r w:rsidRPr="00AE257E">
        <w:rPr>
          <w:rFonts w:ascii="Calibri" w:hAnsi="Calibri" w:cs="Calibri"/>
          <w:smallCaps/>
        </w:rPr>
        <w:lastRenderedPageBreak/>
        <w:t>Purpose</w:t>
      </w:r>
    </w:p>
    <w:p w14:paraId="06F73EB9" w14:textId="77777777" w:rsidR="00BB2DB4" w:rsidRPr="00AE257E" w:rsidRDefault="00BB2DB4" w:rsidP="00AE257E">
      <w:pPr>
        <w:pStyle w:val="BodyText"/>
        <w:spacing w:before="120"/>
        <w:ind w:left="0"/>
        <w:rPr>
          <w:rFonts w:ascii="Calibri" w:hAnsi="Calibri" w:cs="Calibri"/>
        </w:rPr>
      </w:pPr>
      <w:bookmarkStart w:id="1" w:name="_Hlk528508227"/>
      <w:r w:rsidRPr="00AE257E">
        <w:rPr>
          <w:rFonts w:ascii="Calibri" w:hAnsi="Calibri" w:cs="Calibri"/>
        </w:rPr>
        <w:t>The plan defines the activities and deliverables for a risk-based approach for the control of the Quality Management System processes to identify hazards, estimate and evaluate associated risks, control risk, and monitor the effectiveness of the implemented controls for the QMS.</w:t>
      </w:r>
    </w:p>
    <w:bookmarkEnd w:id="1"/>
    <w:p w14:paraId="562DFDEC" w14:textId="77777777" w:rsidR="00BB2DB4" w:rsidRPr="00AE257E" w:rsidRDefault="00BB2DB4" w:rsidP="00AE257E">
      <w:pPr>
        <w:pStyle w:val="BodyText"/>
        <w:spacing w:before="120"/>
        <w:ind w:left="0"/>
        <w:rPr>
          <w:rFonts w:ascii="Calibri" w:hAnsi="Calibri" w:cs="Calibri"/>
        </w:rPr>
      </w:pPr>
      <w:r w:rsidRPr="00AE257E">
        <w:rPr>
          <w:rFonts w:ascii="Calibri" w:hAnsi="Calibri" w:cs="Calibri"/>
        </w:rPr>
        <w:t>The plan describes the risk management activities to be conducted based on Analysis of Data process outputs (CAPA, Complaint, Nonconformance Reports, MDR, Vigilance, etc.) if such data indicate a change in the potential for patient safety risk than had previously been determined.</w:t>
      </w:r>
    </w:p>
    <w:p w14:paraId="3D7321D9" w14:textId="77777777" w:rsidR="00BB2DB4" w:rsidRPr="00AE257E" w:rsidRDefault="00BB2DB4" w:rsidP="00AE257E">
      <w:pPr>
        <w:pStyle w:val="Heading1"/>
        <w:numPr>
          <w:ilvl w:val="0"/>
          <w:numId w:val="4"/>
        </w:numPr>
        <w:tabs>
          <w:tab w:val="left" w:pos="1059"/>
        </w:tabs>
        <w:spacing w:before="120"/>
        <w:ind w:left="540" w:right="1440" w:hanging="540"/>
        <w:rPr>
          <w:rFonts w:ascii="Calibri" w:hAnsi="Calibri" w:cs="Calibri"/>
        </w:rPr>
      </w:pPr>
      <w:r w:rsidRPr="00AE257E">
        <w:rPr>
          <w:rFonts w:ascii="Calibri" w:hAnsi="Calibri" w:cs="Calibri"/>
          <w:smallCaps/>
        </w:rPr>
        <w:t>Scope</w:t>
      </w:r>
    </w:p>
    <w:p w14:paraId="04E656E1" w14:textId="77777777" w:rsidR="00BB2DB4" w:rsidRPr="00AE257E" w:rsidRDefault="00BB2DB4" w:rsidP="00AE257E">
      <w:pPr>
        <w:pStyle w:val="BodyText"/>
        <w:spacing w:before="120"/>
        <w:ind w:left="0"/>
        <w:rPr>
          <w:rFonts w:ascii="Calibri" w:hAnsi="Calibri" w:cs="Calibri"/>
        </w:rPr>
      </w:pPr>
      <w:r w:rsidRPr="00AE257E">
        <w:rPr>
          <w:rFonts w:ascii="Calibri" w:hAnsi="Calibri" w:cs="Calibri"/>
        </w:rPr>
        <w:t>The Plan implements Risk Management stated in the Quality Manual. The plan ensures the control of its quality management system processes through a documented risk management process including, but not limited to, the following elements:</w:t>
      </w:r>
    </w:p>
    <w:p w14:paraId="139FAF70" w14:textId="77777777" w:rsidR="00BB2DB4" w:rsidRPr="00AE257E" w:rsidRDefault="00BB2DB4" w:rsidP="00AE257E">
      <w:pPr>
        <w:pStyle w:val="Heading1"/>
        <w:numPr>
          <w:ilvl w:val="1"/>
          <w:numId w:val="4"/>
        </w:numPr>
        <w:tabs>
          <w:tab w:val="left" w:pos="1059"/>
        </w:tabs>
        <w:spacing w:before="120"/>
        <w:ind w:left="630" w:right="1440" w:hanging="630"/>
        <w:rPr>
          <w:rFonts w:ascii="Calibri" w:hAnsi="Calibri" w:cs="Calibri"/>
          <w:b w:val="0"/>
        </w:rPr>
      </w:pPr>
      <w:r w:rsidRPr="00AE257E">
        <w:rPr>
          <w:rFonts w:ascii="Calibri" w:hAnsi="Calibri" w:cs="Calibri"/>
          <w:b w:val="0"/>
        </w:rPr>
        <w:t>Hazard Identification</w:t>
      </w:r>
    </w:p>
    <w:p w14:paraId="701A09EA" w14:textId="77777777" w:rsidR="00BB2DB4" w:rsidRPr="00AE257E" w:rsidRDefault="00BB2DB4" w:rsidP="00AE257E">
      <w:pPr>
        <w:pStyle w:val="Heading1"/>
        <w:numPr>
          <w:ilvl w:val="1"/>
          <w:numId w:val="4"/>
        </w:numPr>
        <w:spacing w:before="60"/>
        <w:ind w:left="630" w:hanging="630"/>
        <w:rPr>
          <w:rFonts w:ascii="Calibri" w:hAnsi="Calibri" w:cs="Calibri"/>
          <w:b w:val="0"/>
        </w:rPr>
      </w:pPr>
      <w:r w:rsidRPr="00AE257E">
        <w:rPr>
          <w:rFonts w:ascii="Calibri" w:hAnsi="Calibri" w:cs="Calibri"/>
          <w:b w:val="0"/>
        </w:rPr>
        <w:t>Risk Analysis</w:t>
      </w:r>
    </w:p>
    <w:p w14:paraId="31FB58FC" w14:textId="77777777" w:rsidR="00BB2DB4" w:rsidRPr="00AE257E" w:rsidRDefault="00BB2DB4" w:rsidP="00AE257E">
      <w:pPr>
        <w:pStyle w:val="Heading1"/>
        <w:numPr>
          <w:ilvl w:val="1"/>
          <w:numId w:val="4"/>
        </w:numPr>
        <w:spacing w:before="60"/>
        <w:ind w:left="630" w:hanging="630"/>
        <w:rPr>
          <w:rFonts w:ascii="Calibri" w:hAnsi="Calibri" w:cs="Calibri"/>
          <w:b w:val="0"/>
        </w:rPr>
      </w:pPr>
      <w:r w:rsidRPr="00AE257E">
        <w:rPr>
          <w:rFonts w:ascii="Calibri" w:hAnsi="Calibri" w:cs="Calibri"/>
          <w:b w:val="0"/>
        </w:rPr>
        <w:t>Risk Evaluation</w:t>
      </w:r>
    </w:p>
    <w:p w14:paraId="12918282" w14:textId="77777777" w:rsidR="00BB2DB4" w:rsidRPr="00AE257E" w:rsidRDefault="00BB2DB4" w:rsidP="00AE257E">
      <w:pPr>
        <w:pStyle w:val="Heading1"/>
        <w:numPr>
          <w:ilvl w:val="1"/>
          <w:numId w:val="4"/>
        </w:numPr>
        <w:spacing w:before="60"/>
        <w:ind w:left="630" w:hanging="630"/>
        <w:rPr>
          <w:rFonts w:ascii="Calibri" w:hAnsi="Calibri" w:cs="Calibri"/>
          <w:b w:val="0"/>
        </w:rPr>
      </w:pPr>
      <w:r w:rsidRPr="00AE257E">
        <w:rPr>
          <w:rFonts w:ascii="Calibri" w:hAnsi="Calibri" w:cs="Calibri"/>
          <w:b w:val="0"/>
        </w:rPr>
        <w:t>Risk Control</w:t>
      </w:r>
    </w:p>
    <w:p w14:paraId="73486939" w14:textId="77777777" w:rsidR="00BB2DB4" w:rsidRPr="00AE257E" w:rsidRDefault="00BB2DB4" w:rsidP="00AE257E">
      <w:pPr>
        <w:pStyle w:val="Heading1"/>
        <w:numPr>
          <w:ilvl w:val="1"/>
          <w:numId w:val="4"/>
        </w:numPr>
        <w:spacing w:before="60"/>
        <w:ind w:left="630" w:hanging="630"/>
        <w:rPr>
          <w:rFonts w:ascii="Calibri" w:hAnsi="Calibri" w:cs="Calibri"/>
          <w:b w:val="0"/>
        </w:rPr>
      </w:pPr>
      <w:r w:rsidRPr="00AE257E">
        <w:rPr>
          <w:rFonts w:ascii="Calibri" w:hAnsi="Calibri" w:cs="Calibri"/>
          <w:b w:val="0"/>
        </w:rPr>
        <w:t>Residual Risk Assessment</w:t>
      </w:r>
    </w:p>
    <w:p w14:paraId="3BF9B228" w14:textId="6963C68A" w:rsidR="00BB2DB4" w:rsidRPr="00AE257E" w:rsidRDefault="00D7359C" w:rsidP="00AE257E">
      <w:pPr>
        <w:pStyle w:val="Heading1"/>
        <w:numPr>
          <w:ilvl w:val="1"/>
          <w:numId w:val="4"/>
        </w:numPr>
        <w:spacing w:before="60"/>
        <w:ind w:left="630" w:hanging="630"/>
        <w:rPr>
          <w:rFonts w:ascii="Calibri" w:hAnsi="Calibri" w:cs="Calibri"/>
          <w:b w:val="0"/>
        </w:rPr>
      </w:pPr>
      <w:r w:rsidRPr="00AE257E">
        <w:rPr>
          <w:rFonts w:ascii="Calibri" w:hAnsi="Calibri" w:cs="Calibri"/>
          <w:b w:val="0"/>
        </w:rPr>
        <w:t>Benefit-risk</w:t>
      </w:r>
      <w:r w:rsidR="002A0F9B" w:rsidRPr="00AE257E">
        <w:rPr>
          <w:rFonts w:ascii="Calibri" w:hAnsi="Calibri" w:cs="Calibri"/>
          <w:b w:val="0"/>
        </w:rPr>
        <w:t xml:space="preserve"> </w:t>
      </w:r>
      <w:r w:rsidR="00BB2DB4" w:rsidRPr="00AE257E">
        <w:rPr>
          <w:rFonts w:ascii="Calibri" w:hAnsi="Calibri" w:cs="Calibri"/>
          <w:b w:val="0"/>
        </w:rPr>
        <w:t>Analysis</w:t>
      </w:r>
    </w:p>
    <w:p w14:paraId="75348B82" w14:textId="77777777" w:rsidR="00BB2DB4" w:rsidRPr="00AE257E" w:rsidRDefault="00BB2DB4" w:rsidP="00AE257E">
      <w:pPr>
        <w:pStyle w:val="Heading1"/>
        <w:numPr>
          <w:ilvl w:val="1"/>
          <w:numId w:val="4"/>
        </w:numPr>
        <w:spacing w:before="60"/>
        <w:ind w:left="630" w:hanging="630"/>
        <w:rPr>
          <w:rFonts w:ascii="Calibri" w:hAnsi="Calibri" w:cs="Calibri"/>
          <w:b w:val="0"/>
        </w:rPr>
      </w:pPr>
      <w:r w:rsidRPr="00AE257E">
        <w:rPr>
          <w:rFonts w:ascii="Calibri" w:hAnsi="Calibri" w:cs="Calibri"/>
          <w:b w:val="0"/>
        </w:rPr>
        <w:t>Review</w:t>
      </w:r>
      <w:r w:rsidRPr="00AE257E">
        <w:rPr>
          <w:rFonts w:ascii="Calibri" w:hAnsi="Calibri" w:cs="Calibri"/>
          <w:b w:val="0"/>
          <w:bCs w:val="0"/>
        </w:rPr>
        <w:t xml:space="preserve"> </w:t>
      </w:r>
      <w:r w:rsidRPr="00AE257E">
        <w:rPr>
          <w:rFonts w:ascii="Calibri" w:hAnsi="Calibri" w:cs="Calibri"/>
          <w:b w:val="0"/>
        </w:rPr>
        <w:t>of Feedback on the QMS</w:t>
      </w:r>
    </w:p>
    <w:p w14:paraId="7BD8F867" w14:textId="77777777" w:rsidR="00BB2DB4" w:rsidRPr="00AE257E" w:rsidRDefault="00BB2DB4" w:rsidP="00AE257E">
      <w:pPr>
        <w:pStyle w:val="BodyText"/>
        <w:spacing w:before="120"/>
        <w:ind w:left="0"/>
        <w:rPr>
          <w:rFonts w:ascii="Calibri" w:hAnsi="Calibri" w:cs="Calibri"/>
        </w:rPr>
      </w:pPr>
      <w:r w:rsidRPr="00AE257E">
        <w:rPr>
          <w:rFonts w:ascii="Calibri" w:hAnsi="Calibri" w:cs="Calibri"/>
        </w:rPr>
        <w:t>Risk analysis is performed to identify the risks of a QMS process based on the procedures and its elements, and to estimate the risks associated with each procedural element. Risk evaluation and assessment is conducted to determine whether control measures are needed to reduce each risk to an acceptable level.</w:t>
      </w:r>
    </w:p>
    <w:p w14:paraId="4DBE8320" w14:textId="77777777" w:rsidR="00BB2DB4" w:rsidRPr="00AE257E" w:rsidRDefault="00BB2DB4" w:rsidP="00AE257E">
      <w:pPr>
        <w:pStyle w:val="BodyText"/>
        <w:spacing w:before="120"/>
        <w:ind w:left="0"/>
        <w:rPr>
          <w:rFonts w:ascii="Calibri" w:hAnsi="Calibri" w:cs="Calibri"/>
        </w:rPr>
      </w:pPr>
      <w:r w:rsidRPr="00AE257E">
        <w:rPr>
          <w:rFonts w:ascii="Calibri" w:hAnsi="Calibri" w:cs="Calibri"/>
        </w:rPr>
        <w:t>Risk control measures to be introduced as applicable. The QMS Risk Management File is then maintained and reviewed periodically to assess feedback from sources such as quality data trending, audit findings and management review to determine the need for additional risk management controls.</w:t>
      </w:r>
    </w:p>
    <w:p w14:paraId="20B93845" w14:textId="77777777" w:rsidR="00BB2DB4" w:rsidRPr="00AE257E" w:rsidRDefault="00BB2DB4" w:rsidP="00AE257E">
      <w:pPr>
        <w:pStyle w:val="Heading1"/>
        <w:numPr>
          <w:ilvl w:val="0"/>
          <w:numId w:val="4"/>
        </w:numPr>
        <w:tabs>
          <w:tab w:val="left" w:pos="1059"/>
        </w:tabs>
        <w:spacing w:before="120" w:after="120"/>
        <w:ind w:left="547" w:right="1440" w:hanging="547"/>
        <w:rPr>
          <w:rFonts w:ascii="Calibri" w:hAnsi="Calibri" w:cs="Calibri"/>
        </w:rPr>
      </w:pPr>
      <w:r w:rsidRPr="00AE257E">
        <w:rPr>
          <w:rFonts w:ascii="Calibri" w:hAnsi="Calibri" w:cs="Calibri"/>
          <w:smallCaps/>
        </w:rPr>
        <w:t>References</w:t>
      </w:r>
    </w:p>
    <w:tbl>
      <w:tblPr>
        <w:tblW w:w="5000" w:type="pct"/>
        <w:tblBorders>
          <w:top w:val="single" w:sz="8" w:space="0" w:color="595958"/>
          <w:left w:val="single" w:sz="8" w:space="0" w:color="595958"/>
          <w:bottom w:val="single" w:sz="8" w:space="0" w:color="595958"/>
          <w:right w:val="single" w:sz="8" w:space="0" w:color="595958"/>
          <w:insideH w:val="single" w:sz="8" w:space="0" w:color="595958"/>
          <w:insideV w:val="single" w:sz="8" w:space="0" w:color="595958"/>
        </w:tblBorders>
        <w:tblCellMar>
          <w:left w:w="0" w:type="dxa"/>
          <w:right w:w="0" w:type="dxa"/>
        </w:tblCellMar>
        <w:tblLook w:val="01E0" w:firstRow="1" w:lastRow="1" w:firstColumn="1" w:lastColumn="1" w:noHBand="0" w:noVBand="0"/>
      </w:tblPr>
      <w:tblGrid>
        <w:gridCol w:w="2113"/>
        <w:gridCol w:w="7227"/>
      </w:tblGrid>
      <w:tr w:rsidR="00BB2DB4" w:rsidRPr="00AE257E" w14:paraId="626BD6A5" w14:textId="77777777" w:rsidTr="009B69C3">
        <w:trPr>
          <w:trHeight w:val="347"/>
          <w:tblHeader/>
        </w:trPr>
        <w:tc>
          <w:tcPr>
            <w:tcW w:w="1131" w:type="pct"/>
            <w:shd w:val="clear" w:color="auto" w:fill="D9D9D9" w:themeFill="background1" w:themeFillShade="D9"/>
          </w:tcPr>
          <w:p w14:paraId="7CB07A24" w14:textId="77777777" w:rsidR="00BB2DB4" w:rsidRPr="00AE257E" w:rsidRDefault="00BB2DB4" w:rsidP="00AE257E">
            <w:pPr>
              <w:pStyle w:val="TableParagraph"/>
              <w:spacing w:before="120"/>
              <w:ind w:left="72"/>
              <w:rPr>
                <w:rFonts w:ascii="Calibri" w:hAnsi="Calibri" w:cs="Calibri"/>
                <w:b/>
                <w:sz w:val="20"/>
                <w:szCs w:val="20"/>
              </w:rPr>
            </w:pPr>
            <w:r w:rsidRPr="00AE257E">
              <w:rPr>
                <w:rFonts w:ascii="Calibri" w:hAnsi="Calibri" w:cs="Calibri"/>
                <w:b/>
                <w:sz w:val="20"/>
                <w:szCs w:val="20"/>
              </w:rPr>
              <w:t>Document Number</w:t>
            </w:r>
          </w:p>
        </w:tc>
        <w:tc>
          <w:tcPr>
            <w:tcW w:w="3869" w:type="pct"/>
            <w:shd w:val="clear" w:color="auto" w:fill="D9D9D9" w:themeFill="background1" w:themeFillShade="D9"/>
          </w:tcPr>
          <w:p w14:paraId="194AB76F" w14:textId="77777777" w:rsidR="00BB2DB4" w:rsidRPr="00AE257E" w:rsidRDefault="00BB2DB4" w:rsidP="00AE257E">
            <w:pPr>
              <w:pStyle w:val="TableParagraph"/>
              <w:spacing w:before="120"/>
              <w:ind w:left="72"/>
              <w:rPr>
                <w:rFonts w:ascii="Calibri" w:hAnsi="Calibri" w:cs="Calibri"/>
                <w:b/>
                <w:sz w:val="20"/>
                <w:szCs w:val="20"/>
              </w:rPr>
            </w:pPr>
            <w:r w:rsidRPr="00AE257E">
              <w:rPr>
                <w:rFonts w:ascii="Calibri" w:hAnsi="Calibri" w:cs="Calibri"/>
                <w:b/>
                <w:sz w:val="20"/>
                <w:szCs w:val="20"/>
              </w:rPr>
              <w:t>Title</w:t>
            </w:r>
          </w:p>
        </w:tc>
      </w:tr>
      <w:tr w:rsidR="00BB2DB4" w:rsidRPr="00AE257E" w14:paraId="339FE76C" w14:textId="77777777" w:rsidTr="009B69C3">
        <w:trPr>
          <w:trHeight w:val="344"/>
        </w:trPr>
        <w:tc>
          <w:tcPr>
            <w:tcW w:w="1131" w:type="pct"/>
          </w:tcPr>
          <w:p w14:paraId="5E16500E"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21 CFR 820</w:t>
            </w:r>
          </w:p>
        </w:tc>
        <w:tc>
          <w:tcPr>
            <w:tcW w:w="3869" w:type="pct"/>
          </w:tcPr>
          <w:p w14:paraId="190A1A4E"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FDA Quality System Regulation (QSR)</w:t>
            </w:r>
          </w:p>
        </w:tc>
      </w:tr>
      <w:tr w:rsidR="00BB2DB4" w:rsidRPr="00AE257E" w14:paraId="38D48850" w14:textId="77777777" w:rsidTr="009B69C3">
        <w:trPr>
          <w:trHeight w:val="520"/>
        </w:trPr>
        <w:tc>
          <w:tcPr>
            <w:tcW w:w="1131" w:type="pct"/>
          </w:tcPr>
          <w:p w14:paraId="187DDFD8"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ISO 13485:2016</w:t>
            </w:r>
          </w:p>
        </w:tc>
        <w:tc>
          <w:tcPr>
            <w:tcW w:w="3869" w:type="pct"/>
          </w:tcPr>
          <w:p w14:paraId="3001317E"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Medical devices - Quality Management System – requirements for regulatory purposes</w:t>
            </w:r>
          </w:p>
        </w:tc>
      </w:tr>
      <w:tr w:rsidR="00BB2DB4" w:rsidRPr="00AE257E" w14:paraId="65444DDB" w14:textId="77777777" w:rsidTr="009B69C3">
        <w:trPr>
          <w:trHeight w:val="344"/>
        </w:trPr>
        <w:tc>
          <w:tcPr>
            <w:tcW w:w="1131" w:type="pct"/>
          </w:tcPr>
          <w:p w14:paraId="4C7E4139" w14:textId="423F9810"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EN ISO 14971:201</w:t>
            </w:r>
            <w:r w:rsidR="002A0F9B" w:rsidRPr="00AE257E">
              <w:rPr>
                <w:rFonts w:ascii="Calibri" w:hAnsi="Calibri" w:cs="Calibri"/>
                <w:sz w:val="20"/>
                <w:szCs w:val="20"/>
              </w:rPr>
              <w:t>9</w:t>
            </w:r>
          </w:p>
        </w:tc>
        <w:tc>
          <w:tcPr>
            <w:tcW w:w="3869" w:type="pct"/>
          </w:tcPr>
          <w:p w14:paraId="22991195"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Medical devices – Application of risk management to medical devices</w:t>
            </w:r>
          </w:p>
        </w:tc>
      </w:tr>
      <w:tr w:rsidR="00BB2DB4" w:rsidRPr="00AE257E" w14:paraId="10D1EEF7" w14:textId="77777777" w:rsidTr="009B69C3">
        <w:trPr>
          <w:trHeight w:val="344"/>
        </w:trPr>
        <w:tc>
          <w:tcPr>
            <w:tcW w:w="1131" w:type="pct"/>
          </w:tcPr>
          <w:p w14:paraId="086BA467"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QM</w:t>
            </w:r>
          </w:p>
        </w:tc>
        <w:tc>
          <w:tcPr>
            <w:tcW w:w="3869" w:type="pct"/>
          </w:tcPr>
          <w:p w14:paraId="248EAEBB"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Quality Manual</w:t>
            </w:r>
          </w:p>
        </w:tc>
      </w:tr>
      <w:tr w:rsidR="00BB2DB4" w:rsidRPr="00AE257E" w14:paraId="59120F6F" w14:textId="77777777" w:rsidTr="009B69C3">
        <w:trPr>
          <w:trHeight w:val="347"/>
        </w:trPr>
        <w:tc>
          <w:tcPr>
            <w:tcW w:w="1131" w:type="pct"/>
          </w:tcPr>
          <w:p w14:paraId="60C92197"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 xml:space="preserve">QSP 4.2-1 </w:t>
            </w:r>
          </w:p>
        </w:tc>
        <w:tc>
          <w:tcPr>
            <w:tcW w:w="3869" w:type="pct"/>
          </w:tcPr>
          <w:p w14:paraId="1F1A8FF9"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Document Control</w:t>
            </w:r>
          </w:p>
        </w:tc>
      </w:tr>
      <w:tr w:rsidR="00BB2DB4" w:rsidRPr="00AE257E" w14:paraId="0DE93893" w14:textId="77777777" w:rsidTr="009B69C3">
        <w:trPr>
          <w:trHeight w:val="344"/>
        </w:trPr>
        <w:tc>
          <w:tcPr>
            <w:tcW w:w="1131" w:type="pct"/>
          </w:tcPr>
          <w:p w14:paraId="24E6F635"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 xml:space="preserve">QSP 4.2-2 </w:t>
            </w:r>
          </w:p>
        </w:tc>
        <w:tc>
          <w:tcPr>
            <w:tcW w:w="3869" w:type="pct"/>
          </w:tcPr>
          <w:p w14:paraId="4B8023C6"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Control of Quality Records</w:t>
            </w:r>
          </w:p>
        </w:tc>
      </w:tr>
      <w:tr w:rsidR="00BB2DB4" w:rsidRPr="00AE257E" w14:paraId="6CE2C817" w14:textId="77777777" w:rsidTr="009B69C3">
        <w:trPr>
          <w:trHeight w:val="347"/>
        </w:trPr>
        <w:tc>
          <w:tcPr>
            <w:tcW w:w="1131" w:type="pct"/>
          </w:tcPr>
          <w:p w14:paraId="472C2A7B"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QSP 8.2-1</w:t>
            </w:r>
          </w:p>
        </w:tc>
        <w:tc>
          <w:tcPr>
            <w:tcW w:w="3869" w:type="pct"/>
          </w:tcPr>
          <w:p w14:paraId="04668AAD"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Quality Audits</w:t>
            </w:r>
          </w:p>
        </w:tc>
      </w:tr>
      <w:tr w:rsidR="00BB2DB4" w:rsidRPr="00AE257E" w14:paraId="30D9159D" w14:textId="77777777" w:rsidTr="009B69C3">
        <w:trPr>
          <w:trHeight w:val="347"/>
        </w:trPr>
        <w:tc>
          <w:tcPr>
            <w:tcW w:w="1131" w:type="pct"/>
          </w:tcPr>
          <w:p w14:paraId="6A2B8AC3" w14:textId="77777777" w:rsidR="00BB2DB4" w:rsidRPr="00AE257E" w:rsidRDefault="00BB2DB4" w:rsidP="00AE257E">
            <w:pPr>
              <w:pStyle w:val="TableParagraph"/>
              <w:spacing w:before="57"/>
              <w:ind w:left="114"/>
              <w:rPr>
                <w:rFonts w:ascii="Calibri" w:hAnsi="Calibri" w:cs="Calibri"/>
                <w:sz w:val="20"/>
                <w:szCs w:val="20"/>
              </w:rPr>
            </w:pPr>
            <w:bookmarkStart w:id="2" w:name="_Hlk528740847"/>
            <w:r w:rsidRPr="00AE257E">
              <w:rPr>
                <w:rFonts w:ascii="Calibri" w:hAnsi="Calibri" w:cs="Calibri"/>
                <w:sz w:val="20"/>
                <w:szCs w:val="20"/>
              </w:rPr>
              <w:t>RSK-10</w:t>
            </w:r>
            <w:bookmarkEnd w:id="2"/>
          </w:p>
        </w:tc>
        <w:tc>
          <w:tcPr>
            <w:tcW w:w="3869" w:type="pct"/>
          </w:tcPr>
          <w:p w14:paraId="23773FD8" w14:textId="77777777" w:rsidR="00BB2DB4" w:rsidRPr="00AE257E" w:rsidRDefault="00BB2DB4" w:rsidP="00AE257E">
            <w:pPr>
              <w:pStyle w:val="TableParagraph"/>
              <w:spacing w:before="57"/>
              <w:ind w:left="115"/>
              <w:rPr>
                <w:rFonts w:ascii="Calibri" w:hAnsi="Calibri" w:cs="Calibri"/>
                <w:sz w:val="20"/>
                <w:szCs w:val="20"/>
              </w:rPr>
            </w:pPr>
            <w:r w:rsidRPr="00AE257E">
              <w:rPr>
                <w:rFonts w:ascii="Calibri" w:hAnsi="Calibri" w:cs="Calibri"/>
                <w:sz w:val="20"/>
                <w:szCs w:val="20"/>
              </w:rPr>
              <w:t>QMS Hazard Analysis Matrix</w:t>
            </w:r>
          </w:p>
        </w:tc>
      </w:tr>
      <w:tr w:rsidR="00BB2DB4" w:rsidRPr="00AE257E" w14:paraId="2335ACBC" w14:textId="77777777" w:rsidTr="009B69C3">
        <w:trPr>
          <w:trHeight w:val="347"/>
        </w:trPr>
        <w:tc>
          <w:tcPr>
            <w:tcW w:w="1131" w:type="pct"/>
          </w:tcPr>
          <w:p w14:paraId="131F0134" w14:textId="77777777" w:rsidR="00BB2DB4" w:rsidRPr="00AE257E" w:rsidRDefault="00BB2DB4" w:rsidP="00AE257E">
            <w:pPr>
              <w:pStyle w:val="TableParagraph"/>
              <w:spacing w:before="57"/>
              <w:ind w:left="114"/>
              <w:rPr>
                <w:rFonts w:ascii="Calibri" w:hAnsi="Calibri" w:cs="Calibri"/>
                <w:sz w:val="20"/>
                <w:szCs w:val="20"/>
              </w:rPr>
            </w:pPr>
            <w:r w:rsidRPr="00AE257E">
              <w:rPr>
                <w:rFonts w:ascii="Calibri" w:hAnsi="Calibri" w:cs="Calibri"/>
                <w:sz w:val="20"/>
                <w:szCs w:val="20"/>
              </w:rPr>
              <w:t>RSK-11</w:t>
            </w:r>
          </w:p>
        </w:tc>
        <w:tc>
          <w:tcPr>
            <w:tcW w:w="3869" w:type="pct"/>
          </w:tcPr>
          <w:p w14:paraId="277DE136" w14:textId="77777777" w:rsidR="00BB2DB4" w:rsidRPr="00AE257E" w:rsidRDefault="00BB2DB4" w:rsidP="00AE257E">
            <w:pPr>
              <w:pStyle w:val="TableParagraph"/>
              <w:spacing w:before="57"/>
              <w:ind w:left="115"/>
              <w:rPr>
                <w:rFonts w:ascii="Calibri" w:hAnsi="Calibri" w:cs="Calibri"/>
                <w:sz w:val="20"/>
                <w:szCs w:val="20"/>
              </w:rPr>
            </w:pPr>
            <w:r w:rsidRPr="00AE257E">
              <w:rPr>
                <w:rFonts w:ascii="Calibri" w:hAnsi="Calibri" w:cs="Calibri"/>
                <w:sz w:val="20"/>
                <w:szCs w:val="20"/>
              </w:rPr>
              <w:t>QMS Risk Management Report</w:t>
            </w:r>
          </w:p>
        </w:tc>
      </w:tr>
    </w:tbl>
    <w:p w14:paraId="5D307326" w14:textId="77777777" w:rsidR="00BB2DB4" w:rsidRPr="00AE257E" w:rsidRDefault="00BB2DB4" w:rsidP="00AE257E">
      <w:pPr>
        <w:pStyle w:val="Heading1"/>
        <w:numPr>
          <w:ilvl w:val="0"/>
          <w:numId w:val="4"/>
        </w:numPr>
        <w:tabs>
          <w:tab w:val="left" w:pos="1059"/>
        </w:tabs>
        <w:spacing w:before="120" w:after="120"/>
        <w:ind w:left="547" w:right="1440" w:hanging="547"/>
        <w:rPr>
          <w:rFonts w:ascii="Calibri" w:hAnsi="Calibri" w:cs="Calibri"/>
          <w:b w:val="0"/>
          <w:smallCaps/>
        </w:rPr>
      </w:pPr>
      <w:r w:rsidRPr="00AE257E">
        <w:rPr>
          <w:rFonts w:ascii="Calibri" w:hAnsi="Calibri" w:cs="Calibri"/>
          <w:smallCaps/>
        </w:rPr>
        <w:lastRenderedPageBreak/>
        <w:t>Responsibility</w:t>
      </w:r>
    </w:p>
    <w:tbl>
      <w:tblPr>
        <w:tblW w:w="5000" w:type="pct"/>
        <w:tblBorders>
          <w:top w:val="single" w:sz="8" w:space="0" w:color="595958"/>
          <w:left w:val="single" w:sz="8" w:space="0" w:color="595958"/>
          <w:bottom w:val="single" w:sz="8" w:space="0" w:color="595958"/>
          <w:right w:val="single" w:sz="8" w:space="0" w:color="595958"/>
          <w:insideH w:val="single" w:sz="8" w:space="0" w:color="595958"/>
          <w:insideV w:val="single" w:sz="8" w:space="0" w:color="595958"/>
        </w:tblBorders>
        <w:tblCellMar>
          <w:left w:w="0" w:type="dxa"/>
          <w:right w:w="0" w:type="dxa"/>
        </w:tblCellMar>
        <w:tblLook w:val="01E0" w:firstRow="1" w:lastRow="1" w:firstColumn="1" w:lastColumn="1" w:noHBand="0" w:noVBand="0"/>
      </w:tblPr>
      <w:tblGrid>
        <w:gridCol w:w="2866"/>
        <w:gridCol w:w="6474"/>
      </w:tblGrid>
      <w:tr w:rsidR="00BB2DB4" w:rsidRPr="00AE257E" w14:paraId="610575BB" w14:textId="77777777" w:rsidTr="009B69C3">
        <w:trPr>
          <w:trHeight w:val="347"/>
        </w:trPr>
        <w:tc>
          <w:tcPr>
            <w:tcW w:w="1534" w:type="pct"/>
            <w:shd w:val="clear" w:color="auto" w:fill="D9D9D9" w:themeFill="background1" w:themeFillShade="D9"/>
          </w:tcPr>
          <w:p w14:paraId="26BE6441" w14:textId="77777777" w:rsidR="00BB2DB4" w:rsidRPr="00AE257E" w:rsidRDefault="00BB2DB4" w:rsidP="00AE257E">
            <w:pPr>
              <w:pStyle w:val="TableParagraph"/>
              <w:spacing w:before="120"/>
              <w:ind w:left="72"/>
              <w:rPr>
                <w:rFonts w:ascii="Calibri" w:hAnsi="Calibri" w:cs="Calibri"/>
                <w:b/>
                <w:sz w:val="20"/>
                <w:szCs w:val="20"/>
              </w:rPr>
            </w:pPr>
            <w:r w:rsidRPr="00AE257E">
              <w:rPr>
                <w:rFonts w:ascii="Calibri" w:hAnsi="Calibri" w:cs="Calibri"/>
                <w:b/>
                <w:sz w:val="20"/>
                <w:szCs w:val="20"/>
              </w:rPr>
              <w:t>Department /Personnel</w:t>
            </w:r>
          </w:p>
        </w:tc>
        <w:tc>
          <w:tcPr>
            <w:tcW w:w="3466" w:type="pct"/>
            <w:shd w:val="clear" w:color="auto" w:fill="D9D9D9" w:themeFill="background1" w:themeFillShade="D9"/>
          </w:tcPr>
          <w:p w14:paraId="7118D738" w14:textId="77777777" w:rsidR="00BB2DB4" w:rsidRPr="00AE257E" w:rsidRDefault="00BB2DB4" w:rsidP="00AE257E">
            <w:pPr>
              <w:pStyle w:val="TableParagraph"/>
              <w:spacing w:before="120"/>
              <w:ind w:left="72"/>
              <w:rPr>
                <w:rFonts w:ascii="Calibri" w:hAnsi="Calibri" w:cs="Calibri"/>
                <w:b/>
                <w:sz w:val="20"/>
                <w:szCs w:val="20"/>
              </w:rPr>
            </w:pPr>
            <w:r w:rsidRPr="00AE257E">
              <w:rPr>
                <w:rFonts w:ascii="Calibri" w:hAnsi="Calibri" w:cs="Calibri"/>
                <w:b/>
                <w:sz w:val="20"/>
                <w:szCs w:val="20"/>
              </w:rPr>
              <w:t>Responsibility</w:t>
            </w:r>
          </w:p>
        </w:tc>
      </w:tr>
      <w:tr w:rsidR="00BB2DB4" w:rsidRPr="00AE257E" w14:paraId="4ABD3AD6" w14:textId="77777777" w:rsidTr="009B69C3">
        <w:trPr>
          <w:trHeight w:val="344"/>
        </w:trPr>
        <w:tc>
          <w:tcPr>
            <w:tcW w:w="1534" w:type="pct"/>
          </w:tcPr>
          <w:p w14:paraId="29826079"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Top Management</w:t>
            </w:r>
          </w:p>
          <w:p w14:paraId="09BBDE1F"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b/>
                <w:sz w:val="20"/>
                <w:szCs w:val="20"/>
              </w:rPr>
              <w:t>Note:</w:t>
            </w:r>
            <w:r w:rsidRPr="00AE257E">
              <w:rPr>
                <w:rFonts w:ascii="Calibri" w:hAnsi="Calibri" w:cs="Calibri"/>
                <w:sz w:val="20"/>
                <w:szCs w:val="20"/>
              </w:rPr>
              <w:t xml:space="preserve"> Senior managers with the authority to establish or make changes to the quality system requirements, or to a product’s design procedures.</w:t>
            </w:r>
          </w:p>
        </w:tc>
        <w:tc>
          <w:tcPr>
            <w:tcW w:w="3466" w:type="pct"/>
          </w:tcPr>
          <w:p w14:paraId="07450EC7" w14:textId="77777777" w:rsidR="00BB2DB4" w:rsidRPr="00AE257E" w:rsidRDefault="00BB2DB4" w:rsidP="00AE257E">
            <w:pPr>
              <w:pStyle w:val="TableParagraph"/>
              <w:numPr>
                <w:ilvl w:val="0"/>
                <w:numId w:val="5"/>
              </w:numPr>
              <w:spacing w:before="120"/>
              <w:ind w:left="265" w:hanging="180"/>
              <w:rPr>
                <w:rFonts w:ascii="Calibri" w:hAnsi="Calibri" w:cs="Calibri"/>
                <w:sz w:val="20"/>
                <w:szCs w:val="20"/>
              </w:rPr>
            </w:pPr>
            <w:r w:rsidRPr="00AE257E">
              <w:rPr>
                <w:rFonts w:ascii="Calibri" w:hAnsi="Calibri" w:cs="Calibri"/>
                <w:sz w:val="20"/>
                <w:szCs w:val="20"/>
              </w:rPr>
              <w:t>Management of the Risk Management procedure and process,</w:t>
            </w:r>
          </w:p>
          <w:p w14:paraId="7F548EA7" w14:textId="77777777" w:rsidR="00BB2DB4" w:rsidRPr="00AE257E" w:rsidRDefault="00BB2DB4" w:rsidP="00AE257E">
            <w:pPr>
              <w:pStyle w:val="TableParagraph"/>
              <w:numPr>
                <w:ilvl w:val="0"/>
                <w:numId w:val="5"/>
              </w:numPr>
              <w:spacing w:before="120"/>
              <w:ind w:left="265" w:hanging="180"/>
              <w:rPr>
                <w:rFonts w:ascii="Calibri" w:hAnsi="Calibri" w:cs="Calibri"/>
                <w:sz w:val="20"/>
                <w:szCs w:val="20"/>
              </w:rPr>
            </w:pPr>
            <w:r w:rsidRPr="00AE257E">
              <w:rPr>
                <w:rFonts w:ascii="Calibri" w:hAnsi="Calibri" w:cs="Calibri"/>
                <w:sz w:val="20"/>
                <w:szCs w:val="20"/>
              </w:rPr>
              <w:t>Provide adequate resources, including trained personnel and infrastructure to perform the Risk Management activities,</w:t>
            </w:r>
          </w:p>
          <w:p w14:paraId="69F19CDE" w14:textId="77777777" w:rsidR="00BB2DB4" w:rsidRPr="00AE257E" w:rsidRDefault="00BB2DB4" w:rsidP="00AE257E">
            <w:pPr>
              <w:pStyle w:val="TableParagraph"/>
              <w:numPr>
                <w:ilvl w:val="0"/>
                <w:numId w:val="5"/>
              </w:numPr>
              <w:spacing w:before="120"/>
              <w:ind w:left="265" w:hanging="180"/>
              <w:rPr>
                <w:rFonts w:ascii="Calibri" w:hAnsi="Calibri" w:cs="Calibri"/>
                <w:sz w:val="20"/>
                <w:szCs w:val="20"/>
              </w:rPr>
            </w:pPr>
            <w:r w:rsidRPr="00AE257E">
              <w:rPr>
                <w:rFonts w:ascii="Calibri" w:hAnsi="Calibri" w:cs="Calibri"/>
                <w:sz w:val="20"/>
                <w:szCs w:val="20"/>
              </w:rPr>
              <w:t>Approval of the overall RISK for all QMS processes,</w:t>
            </w:r>
          </w:p>
          <w:p w14:paraId="751BE8C1" w14:textId="77777777" w:rsidR="00BB2DB4" w:rsidRPr="00AE257E" w:rsidRDefault="00BB2DB4" w:rsidP="00AE257E">
            <w:pPr>
              <w:pStyle w:val="TableParagraph"/>
              <w:numPr>
                <w:ilvl w:val="0"/>
                <w:numId w:val="5"/>
              </w:numPr>
              <w:spacing w:before="120"/>
              <w:ind w:left="265" w:hanging="180"/>
              <w:rPr>
                <w:rFonts w:ascii="Calibri" w:hAnsi="Calibri" w:cs="Calibri"/>
                <w:sz w:val="20"/>
                <w:szCs w:val="20"/>
              </w:rPr>
            </w:pPr>
            <w:r w:rsidRPr="00AE257E">
              <w:rPr>
                <w:rFonts w:ascii="Calibri" w:hAnsi="Calibri" w:cs="Calibri"/>
                <w:sz w:val="20"/>
                <w:szCs w:val="20"/>
              </w:rPr>
              <w:t>Review the risk management activities at Quality System Management Reviews, when appropriate.</w:t>
            </w:r>
          </w:p>
        </w:tc>
      </w:tr>
      <w:tr w:rsidR="00BB2DB4" w:rsidRPr="00AE257E" w14:paraId="02FD9E9C" w14:textId="77777777" w:rsidTr="009B69C3">
        <w:trPr>
          <w:trHeight w:val="520"/>
        </w:trPr>
        <w:tc>
          <w:tcPr>
            <w:tcW w:w="1534" w:type="pct"/>
          </w:tcPr>
          <w:p w14:paraId="5886EDFF"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Quality Assurance</w:t>
            </w:r>
          </w:p>
        </w:tc>
        <w:tc>
          <w:tcPr>
            <w:tcW w:w="3466" w:type="pct"/>
          </w:tcPr>
          <w:p w14:paraId="4B6529B3"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QA is responsible for implementing the QMS Risk Management Plan.</w:t>
            </w:r>
          </w:p>
        </w:tc>
      </w:tr>
      <w:tr w:rsidR="00BB2DB4" w:rsidRPr="00AE257E" w14:paraId="7C0A33F6" w14:textId="77777777" w:rsidTr="009B69C3">
        <w:trPr>
          <w:trHeight w:val="344"/>
        </w:trPr>
        <w:tc>
          <w:tcPr>
            <w:tcW w:w="1534" w:type="pct"/>
          </w:tcPr>
          <w:p w14:paraId="56BA6D55"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QMS Risk Management team</w:t>
            </w:r>
          </w:p>
        </w:tc>
        <w:tc>
          <w:tcPr>
            <w:tcW w:w="3466" w:type="pct"/>
          </w:tcPr>
          <w:p w14:paraId="49014B98"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QMS Risk Management team is responsible for completing the Hazard Analysis for the QMS process, in accordance with quality management system requirements.</w:t>
            </w:r>
          </w:p>
          <w:p w14:paraId="51BDDE69"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b/>
                <w:sz w:val="20"/>
                <w:szCs w:val="20"/>
              </w:rPr>
              <w:t>Note:</w:t>
            </w:r>
            <w:r w:rsidRPr="00AE257E">
              <w:rPr>
                <w:rFonts w:ascii="Calibri" w:hAnsi="Calibri" w:cs="Calibri"/>
                <w:sz w:val="20"/>
                <w:szCs w:val="20"/>
              </w:rPr>
              <w:t xml:space="preserve"> Risk Management Team members (cross functional) have the knowledge and experience appropriate to the tasks assigned to them. This includes knowledge and experience of the particular QMS process and procedures, its use, and/or the risk management techniques. Records of their qualification are maintained.</w:t>
            </w:r>
          </w:p>
        </w:tc>
      </w:tr>
      <w:tr w:rsidR="00BB2DB4" w:rsidRPr="00AE257E" w14:paraId="210EA1B3" w14:textId="77777777" w:rsidTr="009B69C3">
        <w:trPr>
          <w:trHeight w:val="344"/>
        </w:trPr>
        <w:tc>
          <w:tcPr>
            <w:tcW w:w="1534" w:type="pct"/>
          </w:tcPr>
          <w:p w14:paraId="2E78720F"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Quality Assurance</w:t>
            </w:r>
          </w:p>
        </w:tc>
        <w:tc>
          <w:tcPr>
            <w:tcW w:w="3466" w:type="pct"/>
          </w:tcPr>
          <w:p w14:paraId="5DBC6F81" w14:textId="77777777" w:rsidR="00BB2DB4" w:rsidRPr="00AE257E" w:rsidRDefault="00BB2DB4" w:rsidP="00AE257E">
            <w:pPr>
              <w:pStyle w:val="TableParagraph"/>
              <w:spacing w:before="120"/>
              <w:ind w:left="72"/>
              <w:rPr>
                <w:rFonts w:ascii="Calibri" w:hAnsi="Calibri" w:cs="Calibri"/>
                <w:sz w:val="20"/>
                <w:szCs w:val="20"/>
              </w:rPr>
            </w:pPr>
            <w:r w:rsidRPr="00AE257E">
              <w:rPr>
                <w:rFonts w:ascii="Calibri" w:hAnsi="Calibri" w:cs="Calibri"/>
                <w:sz w:val="20"/>
                <w:szCs w:val="20"/>
              </w:rPr>
              <w:t>QA is responsible for using appropriate QMS feedback data and data analysis and initiating updates to the Risk Management file.</w:t>
            </w:r>
          </w:p>
        </w:tc>
      </w:tr>
    </w:tbl>
    <w:p w14:paraId="495E10D7" w14:textId="77777777" w:rsidR="00BB2DB4" w:rsidRPr="00AE257E" w:rsidRDefault="00BB2DB4" w:rsidP="00AE257E">
      <w:pPr>
        <w:pStyle w:val="Heading1"/>
        <w:numPr>
          <w:ilvl w:val="0"/>
          <w:numId w:val="4"/>
        </w:numPr>
        <w:tabs>
          <w:tab w:val="left" w:pos="1060"/>
        </w:tabs>
        <w:spacing w:before="120"/>
        <w:ind w:left="540" w:right="1440" w:hanging="540"/>
        <w:rPr>
          <w:rFonts w:ascii="Calibri" w:hAnsi="Calibri" w:cs="Calibri"/>
        </w:rPr>
      </w:pPr>
      <w:bookmarkStart w:id="3" w:name="_Hlk528739521"/>
      <w:r w:rsidRPr="00AE257E">
        <w:rPr>
          <w:rFonts w:ascii="Calibri" w:hAnsi="Calibri" w:cs="Calibri"/>
          <w:smallCaps/>
        </w:rPr>
        <w:t>Abbreviations, And</w:t>
      </w:r>
      <w:bookmarkEnd w:id="3"/>
      <w:r w:rsidRPr="00AE257E">
        <w:rPr>
          <w:rFonts w:ascii="Calibri" w:hAnsi="Calibri" w:cs="Calibri"/>
          <w:smallCaps/>
          <w:spacing w:val="-4"/>
        </w:rPr>
        <w:t xml:space="preserve"> Definitions</w:t>
      </w:r>
    </w:p>
    <w:p w14:paraId="38B8E684" w14:textId="77777777" w:rsidR="00BB2DB4" w:rsidRPr="00AE257E" w:rsidRDefault="00BB2DB4" w:rsidP="00AE257E">
      <w:pPr>
        <w:pStyle w:val="BodyText"/>
        <w:spacing w:before="120"/>
        <w:ind w:left="0"/>
        <w:rPr>
          <w:rFonts w:ascii="Calibri" w:hAnsi="Calibri" w:cs="Calibri"/>
        </w:rPr>
      </w:pPr>
      <w:r w:rsidRPr="00AE257E">
        <w:rPr>
          <w:rFonts w:ascii="Calibri" w:hAnsi="Calibri" w:cs="Calibri"/>
        </w:rPr>
        <w:t xml:space="preserve">RFD-031 </w:t>
      </w:r>
      <w:r w:rsidRPr="00AE257E">
        <w:rPr>
          <w:rFonts w:ascii="Calibri" w:hAnsi="Calibri" w:cs="Calibri"/>
          <w:smallCaps/>
        </w:rPr>
        <w:t>Abbreviations And Definitions</w:t>
      </w:r>
    </w:p>
    <w:p w14:paraId="28702AB3" w14:textId="77777777" w:rsidR="00BB2DB4" w:rsidRPr="00AE257E" w:rsidRDefault="00BB2DB4" w:rsidP="00AE257E">
      <w:pPr>
        <w:pStyle w:val="Heading1"/>
        <w:numPr>
          <w:ilvl w:val="0"/>
          <w:numId w:val="4"/>
        </w:numPr>
        <w:spacing w:before="120"/>
        <w:ind w:left="540" w:right="1440" w:hanging="540"/>
        <w:rPr>
          <w:rFonts w:ascii="Calibri" w:hAnsi="Calibri" w:cs="Calibri"/>
          <w:smallCaps/>
        </w:rPr>
      </w:pPr>
      <w:r w:rsidRPr="00AE257E">
        <w:rPr>
          <w:rFonts w:ascii="Calibri" w:hAnsi="Calibri" w:cs="Calibri"/>
          <w:smallCaps/>
        </w:rPr>
        <w:t>Procedure</w:t>
      </w:r>
    </w:p>
    <w:p w14:paraId="7222D936" w14:textId="77777777" w:rsidR="00BB2DB4" w:rsidRPr="00AE257E" w:rsidRDefault="00BB2DB4" w:rsidP="00AE257E">
      <w:pPr>
        <w:pStyle w:val="Heading1"/>
        <w:numPr>
          <w:ilvl w:val="1"/>
          <w:numId w:val="4"/>
        </w:numPr>
        <w:tabs>
          <w:tab w:val="left" w:pos="1059"/>
        </w:tabs>
        <w:spacing w:before="120"/>
        <w:ind w:left="540" w:hanging="540"/>
        <w:rPr>
          <w:rFonts w:ascii="Calibri" w:hAnsi="Calibri" w:cs="Calibri"/>
          <w:b w:val="0"/>
        </w:rPr>
      </w:pPr>
      <w:r w:rsidRPr="00AE257E">
        <w:rPr>
          <w:rFonts w:ascii="Calibri" w:hAnsi="Calibri" w:cs="Calibri"/>
          <w:b w:val="0"/>
        </w:rPr>
        <w:t>QA coordinates with a cross-functional team to define and document a risk management file for the QMS process. The Risk Management File is maintained using the Document Control Process.</w:t>
      </w:r>
    </w:p>
    <w:p w14:paraId="3DF3D1B2" w14:textId="77777777" w:rsidR="00BB2DB4" w:rsidRPr="00AE257E" w:rsidRDefault="00BB2DB4" w:rsidP="00AE257E">
      <w:pPr>
        <w:pStyle w:val="Heading1"/>
        <w:numPr>
          <w:ilvl w:val="1"/>
          <w:numId w:val="4"/>
        </w:numPr>
        <w:tabs>
          <w:tab w:val="left" w:pos="1059"/>
        </w:tabs>
        <w:spacing w:before="120"/>
        <w:ind w:left="540" w:hanging="540"/>
        <w:rPr>
          <w:rFonts w:ascii="Calibri" w:hAnsi="Calibri" w:cs="Calibri"/>
          <w:b w:val="0"/>
          <w:bCs w:val="0"/>
        </w:rPr>
      </w:pPr>
      <w:r w:rsidRPr="00AE257E">
        <w:rPr>
          <w:rFonts w:ascii="Calibri" w:hAnsi="Calibri" w:cs="Calibri"/>
          <w:b w:val="0"/>
        </w:rPr>
        <w:t>The</w:t>
      </w:r>
      <w:r w:rsidRPr="00AE257E">
        <w:rPr>
          <w:rFonts w:ascii="Calibri" w:hAnsi="Calibri" w:cs="Calibri"/>
          <w:b w:val="0"/>
          <w:bCs w:val="0"/>
        </w:rPr>
        <w:t xml:space="preserve"> QMS Risk Management Plan includes the following:</w:t>
      </w:r>
    </w:p>
    <w:p w14:paraId="4DC074DA" w14:textId="77777777" w:rsidR="00BB2DB4" w:rsidRPr="00AE257E" w:rsidRDefault="00BB2DB4" w:rsidP="00AE257E">
      <w:pPr>
        <w:pStyle w:val="Heading1"/>
        <w:numPr>
          <w:ilvl w:val="2"/>
          <w:numId w:val="4"/>
        </w:numPr>
        <w:tabs>
          <w:tab w:val="left" w:pos="1440"/>
          <w:tab w:val="left" w:pos="1800"/>
        </w:tabs>
        <w:spacing w:before="120"/>
        <w:ind w:left="1440"/>
        <w:rPr>
          <w:rFonts w:ascii="Calibri" w:hAnsi="Calibri" w:cs="Calibri"/>
          <w:b w:val="0"/>
        </w:rPr>
      </w:pPr>
      <w:r w:rsidRPr="00AE257E">
        <w:rPr>
          <w:rFonts w:ascii="Calibri" w:hAnsi="Calibri" w:cs="Calibri"/>
          <w:b w:val="0"/>
        </w:rPr>
        <w:t>Scope of the plan – the risk management process applies to the entire QMS</w:t>
      </w:r>
      <w:r w:rsidRPr="00AE257E">
        <w:rPr>
          <w:rFonts w:ascii="Calibri" w:hAnsi="Calibri" w:cs="Calibri"/>
          <w:b w:val="0"/>
          <w:spacing w:val="-36"/>
        </w:rPr>
        <w:t xml:space="preserve"> </w:t>
      </w:r>
      <w:r w:rsidRPr="00AE257E">
        <w:rPr>
          <w:rFonts w:ascii="Calibri" w:hAnsi="Calibri" w:cs="Calibri"/>
          <w:b w:val="0"/>
        </w:rPr>
        <w:t>process and applicable procedures.</w:t>
      </w:r>
    </w:p>
    <w:p w14:paraId="6B4FAB34" w14:textId="77777777" w:rsidR="00BB2DB4" w:rsidRPr="00AE257E" w:rsidRDefault="00BB2DB4" w:rsidP="00AE257E">
      <w:pPr>
        <w:pStyle w:val="Heading1"/>
        <w:numPr>
          <w:ilvl w:val="2"/>
          <w:numId w:val="4"/>
        </w:numPr>
        <w:tabs>
          <w:tab w:val="left" w:pos="1440"/>
          <w:tab w:val="left" w:pos="1800"/>
        </w:tabs>
        <w:spacing w:before="120"/>
        <w:ind w:left="1440"/>
        <w:rPr>
          <w:rFonts w:ascii="Calibri" w:hAnsi="Calibri" w:cs="Calibri"/>
          <w:b w:val="0"/>
        </w:rPr>
      </w:pPr>
      <w:r w:rsidRPr="00AE257E">
        <w:rPr>
          <w:rFonts w:ascii="Calibri" w:hAnsi="Calibri" w:cs="Calibri"/>
          <w:b w:val="0"/>
        </w:rPr>
        <w:t>Allocation of tasks – QA leads the risk analysis activities and serve as the QMS risk management team lead.</w:t>
      </w:r>
    </w:p>
    <w:p w14:paraId="6A67EC30" w14:textId="77777777" w:rsidR="00BB2DB4" w:rsidRPr="00AE257E" w:rsidRDefault="00BB2DB4" w:rsidP="00AE257E">
      <w:pPr>
        <w:pStyle w:val="Heading1"/>
        <w:numPr>
          <w:ilvl w:val="2"/>
          <w:numId w:val="4"/>
        </w:numPr>
        <w:tabs>
          <w:tab w:val="left" w:pos="1440"/>
          <w:tab w:val="left" w:pos="1800"/>
        </w:tabs>
        <w:spacing w:before="120"/>
        <w:ind w:left="1440"/>
        <w:rPr>
          <w:rFonts w:ascii="Calibri" w:hAnsi="Calibri" w:cs="Calibri"/>
          <w:b w:val="0"/>
        </w:rPr>
      </w:pPr>
      <w:r w:rsidRPr="00AE257E">
        <w:rPr>
          <w:rFonts w:ascii="Calibri" w:hAnsi="Calibri" w:cs="Calibri"/>
          <w:b w:val="0"/>
        </w:rPr>
        <w:t>Review of Risk Management activities: Risk management review points for the project and deliverables at those reviews is defined by this procedure.</w:t>
      </w:r>
    </w:p>
    <w:p w14:paraId="2FDCE8D9" w14:textId="77777777" w:rsidR="00BB2DB4" w:rsidRPr="00AE257E" w:rsidRDefault="00BB2DB4" w:rsidP="00AE257E">
      <w:pPr>
        <w:pStyle w:val="Heading1"/>
        <w:numPr>
          <w:ilvl w:val="2"/>
          <w:numId w:val="4"/>
        </w:numPr>
        <w:tabs>
          <w:tab w:val="left" w:pos="1440"/>
          <w:tab w:val="left" w:pos="1800"/>
        </w:tabs>
        <w:spacing w:before="120"/>
        <w:ind w:left="1440"/>
        <w:rPr>
          <w:rFonts w:ascii="Calibri" w:hAnsi="Calibri" w:cs="Calibri"/>
          <w:b w:val="0"/>
        </w:rPr>
      </w:pPr>
      <w:r w:rsidRPr="00AE257E">
        <w:rPr>
          <w:rFonts w:ascii="Calibri" w:hAnsi="Calibri" w:cs="Calibri"/>
          <w:b w:val="0"/>
        </w:rPr>
        <w:t>Criteria for risk acceptability –The following criteria for risk acceptance:</w:t>
      </w:r>
    </w:p>
    <w:p w14:paraId="48DD8687" w14:textId="77777777" w:rsidR="00BB2DB4" w:rsidRPr="00AE257E" w:rsidRDefault="00BB2DB4" w:rsidP="00AE257E">
      <w:pPr>
        <w:pStyle w:val="BodyText"/>
        <w:spacing w:before="240" w:after="120"/>
        <w:ind w:left="0"/>
        <w:rPr>
          <w:rFonts w:ascii="Calibri" w:hAnsi="Calibri" w:cs="Calibri"/>
          <w:b/>
          <w:smallCaps/>
          <w:lang w:bidi="ar-SA"/>
        </w:rPr>
      </w:pPr>
      <w:r w:rsidRPr="00AE257E">
        <w:rPr>
          <w:rFonts w:ascii="Calibri" w:hAnsi="Calibri" w:cs="Calibri"/>
          <w:b/>
          <w:smallCaps/>
          <w:lang w:bidi="ar-SA"/>
        </w:rPr>
        <w:t>Table 1: Criteria for Risk Acceptability</w:t>
      </w:r>
    </w:p>
    <w:tbl>
      <w:tblPr>
        <w:tblW w:w="5000" w:type="pct"/>
        <w:tblLook w:val="04A0" w:firstRow="1" w:lastRow="0" w:firstColumn="1" w:lastColumn="0" w:noHBand="0" w:noVBand="1"/>
      </w:tblPr>
      <w:tblGrid>
        <w:gridCol w:w="1425"/>
        <w:gridCol w:w="7925"/>
      </w:tblGrid>
      <w:tr w:rsidR="00BB2DB4" w:rsidRPr="00AE257E" w14:paraId="559975F9" w14:textId="77777777" w:rsidTr="009B69C3">
        <w:tc>
          <w:tcPr>
            <w:tcW w:w="762"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757EBDA2" w14:textId="77777777" w:rsidR="00BB2DB4" w:rsidRPr="00AE257E" w:rsidRDefault="00BB2DB4" w:rsidP="00AE257E">
            <w:pPr>
              <w:spacing w:before="120"/>
              <w:rPr>
                <w:rFonts w:ascii="Calibri" w:hAnsi="Calibri" w:cs="Calibri"/>
                <w:b/>
                <w:bCs/>
              </w:rPr>
            </w:pPr>
            <w:bookmarkStart w:id="4" w:name="_Hlk528525329"/>
            <w:r w:rsidRPr="00AE257E">
              <w:rPr>
                <w:rFonts w:ascii="Calibri" w:hAnsi="Calibri" w:cs="Calibri"/>
                <w:b/>
                <w:bCs/>
              </w:rPr>
              <w:t>Risk Level</w:t>
            </w:r>
          </w:p>
        </w:tc>
        <w:tc>
          <w:tcPr>
            <w:tcW w:w="4238" w:type="pct"/>
            <w:tcBorders>
              <w:top w:val="single" w:sz="4" w:space="0" w:color="auto"/>
              <w:left w:val="nil"/>
              <w:bottom w:val="single" w:sz="4" w:space="0" w:color="auto"/>
              <w:right w:val="single" w:sz="4" w:space="0" w:color="auto"/>
            </w:tcBorders>
            <w:shd w:val="clear" w:color="000000" w:fill="D9D9D9"/>
            <w:vAlign w:val="center"/>
            <w:hideMark/>
          </w:tcPr>
          <w:p w14:paraId="1A3DF2D4" w14:textId="77777777" w:rsidR="00BB2DB4" w:rsidRPr="00AE257E" w:rsidRDefault="00BB2DB4" w:rsidP="00AE257E">
            <w:pPr>
              <w:spacing w:before="120"/>
              <w:rPr>
                <w:rFonts w:ascii="Calibri" w:hAnsi="Calibri" w:cs="Calibri"/>
                <w:b/>
                <w:bCs/>
              </w:rPr>
            </w:pPr>
            <w:r w:rsidRPr="00AE257E">
              <w:rPr>
                <w:rFonts w:ascii="Calibri" w:hAnsi="Calibri" w:cs="Calibri"/>
                <w:b/>
                <w:bCs/>
              </w:rPr>
              <w:t>Acceptability</w:t>
            </w:r>
          </w:p>
        </w:tc>
      </w:tr>
      <w:tr w:rsidR="00BB2DB4" w:rsidRPr="00AE257E" w14:paraId="467A0CDB" w14:textId="77777777" w:rsidTr="009B69C3">
        <w:tc>
          <w:tcPr>
            <w:tcW w:w="762" w:type="pct"/>
            <w:tcBorders>
              <w:top w:val="nil"/>
              <w:left w:val="single" w:sz="4" w:space="0" w:color="auto"/>
              <w:bottom w:val="single" w:sz="4" w:space="0" w:color="auto"/>
              <w:right w:val="single" w:sz="4" w:space="0" w:color="auto"/>
            </w:tcBorders>
            <w:shd w:val="clear" w:color="000000" w:fill="92D050"/>
            <w:vAlign w:val="center"/>
            <w:hideMark/>
          </w:tcPr>
          <w:p w14:paraId="7B4FABD1" w14:textId="77777777" w:rsidR="00BB2DB4" w:rsidRPr="00AE257E" w:rsidRDefault="00BB2DB4" w:rsidP="00AE257E">
            <w:pPr>
              <w:spacing w:before="120"/>
              <w:rPr>
                <w:rFonts w:ascii="Calibri" w:hAnsi="Calibri" w:cs="Calibri"/>
                <w:b/>
                <w:bCs/>
              </w:rPr>
            </w:pPr>
            <w:r w:rsidRPr="00AE257E">
              <w:rPr>
                <w:rFonts w:ascii="Calibri" w:hAnsi="Calibri" w:cs="Calibri"/>
                <w:b/>
                <w:bCs/>
              </w:rPr>
              <w:lastRenderedPageBreak/>
              <w:t>1</w:t>
            </w:r>
          </w:p>
        </w:tc>
        <w:tc>
          <w:tcPr>
            <w:tcW w:w="4238" w:type="pct"/>
            <w:tcBorders>
              <w:top w:val="single" w:sz="4" w:space="0" w:color="auto"/>
              <w:left w:val="nil"/>
              <w:bottom w:val="single" w:sz="4" w:space="0" w:color="auto"/>
              <w:right w:val="single" w:sz="4" w:space="0" w:color="auto"/>
            </w:tcBorders>
            <w:shd w:val="clear" w:color="auto" w:fill="auto"/>
            <w:vAlign w:val="center"/>
            <w:hideMark/>
          </w:tcPr>
          <w:p w14:paraId="3A7F7360" w14:textId="77777777" w:rsidR="00BB2DB4" w:rsidRPr="00AE257E" w:rsidRDefault="00BB2DB4" w:rsidP="00AE257E">
            <w:pPr>
              <w:spacing w:before="120"/>
              <w:rPr>
                <w:rFonts w:ascii="Calibri" w:hAnsi="Calibri" w:cs="Calibri"/>
              </w:rPr>
            </w:pPr>
            <w:r w:rsidRPr="00AE257E">
              <w:rPr>
                <w:rFonts w:ascii="Calibri" w:hAnsi="Calibri" w:cs="Calibri"/>
              </w:rPr>
              <w:t>Broadly acceptable, risk has been reduced as far as possible (AFAP).</w:t>
            </w:r>
          </w:p>
        </w:tc>
      </w:tr>
      <w:tr w:rsidR="00BB2DB4" w:rsidRPr="00AE257E" w14:paraId="3FA97EEA" w14:textId="77777777" w:rsidTr="009B69C3">
        <w:tc>
          <w:tcPr>
            <w:tcW w:w="762" w:type="pct"/>
            <w:tcBorders>
              <w:top w:val="nil"/>
              <w:left w:val="single" w:sz="4" w:space="0" w:color="auto"/>
              <w:bottom w:val="single" w:sz="4" w:space="0" w:color="auto"/>
              <w:right w:val="single" w:sz="4" w:space="0" w:color="auto"/>
            </w:tcBorders>
            <w:shd w:val="clear" w:color="000000" w:fill="FCF305"/>
            <w:noWrap/>
            <w:vAlign w:val="center"/>
            <w:hideMark/>
          </w:tcPr>
          <w:p w14:paraId="534C0560" w14:textId="77777777" w:rsidR="00BB2DB4" w:rsidRPr="00AE257E" w:rsidRDefault="00BB2DB4" w:rsidP="00AE257E">
            <w:pPr>
              <w:spacing w:before="120"/>
              <w:rPr>
                <w:rFonts w:ascii="Calibri" w:hAnsi="Calibri" w:cs="Calibri"/>
                <w:b/>
                <w:bCs/>
              </w:rPr>
            </w:pPr>
            <w:r w:rsidRPr="00AE257E">
              <w:rPr>
                <w:rFonts w:ascii="Calibri" w:hAnsi="Calibri" w:cs="Calibri"/>
                <w:b/>
                <w:bCs/>
              </w:rPr>
              <w:t>2</w:t>
            </w:r>
          </w:p>
        </w:tc>
        <w:tc>
          <w:tcPr>
            <w:tcW w:w="4238" w:type="pct"/>
            <w:tcBorders>
              <w:top w:val="single" w:sz="4" w:space="0" w:color="auto"/>
              <w:left w:val="nil"/>
              <w:bottom w:val="single" w:sz="4" w:space="0" w:color="auto"/>
              <w:right w:val="single" w:sz="4" w:space="0" w:color="auto"/>
            </w:tcBorders>
            <w:shd w:val="clear" w:color="auto" w:fill="auto"/>
            <w:vAlign w:val="center"/>
            <w:hideMark/>
          </w:tcPr>
          <w:p w14:paraId="26770938" w14:textId="16AD7BA3" w:rsidR="00BB2DB4" w:rsidRPr="00AE257E" w:rsidRDefault="00BB2DB4" w:rsidP="00AE257E">
            <w:pPr>
              <w:spacing w:before="120"/>
              <w:rPr>
                <w:rFonts w:ascii="Calibri" w:hAnsi="Calibri" w:cs="Calibri"/>
              </w:rPr>
            </w:pPr>
            <w:r w:rsidRPr="00AE257E">
              <w:rPr>
                <w:rFonts w:ascii="Calibri" w:hAnsi="Calibri" w:cs="Calibri"/>
              </w:rPr>
              <w:t xml:space="preserve">Risk is unacceptable and should be reduced as far as possible (AFAP); technical practicability is balanced against </w:t>
            </w:r>
            <w:r w:rsidR="00D7359C" w:rsidRPr="00AE257E">
              <w:rPr>
                <w:rFonts w:ascii="Calibri" w:hAnsi="Calibri" w:cs="Calibri"/>
              </w:rPr>
              <w:t>benefit-risk</w:t>
            </w:r>
            <w:r w:rsidRPr="00AE257E">
              <w:rPr>
                <w:rFonts w:ascii="Calibri" w:hAnsi="Calibri" w:cs="Calibri"/>
              </w:rPr>
              <w:t>s and risk is reduced even at considerable costs.</w:t>
            </w:r>
          </w:p>
        </w:tc>
      </w:tr>
      <w:tr w:rsidR="00BB2DB4" w:rsidRPr="00AE257E" w14:paraId="1AB8A7F7" w14:textId="77777777" w:rsidTr="009B69C3">
        <w:tc>
          <w:tcPr>
            <w:tcW w:w="762" w:type="pct"/>
            <w:tcBorders>
              <w:top w:val="nil"/>
              <w:left w:val="single" w:sz="4" w:space="0" w:color="auto"/>
              <w:bottom w:val="single" w:sz="4" w:space="0" w:color="auto"/>
              <w:right w:val="single" w:sz="4" w:space="0" w:color="auto"/>
            </w:tcBorders>
            <w:shd w:val="clear" w:color="000000" w:fill="FF0000"/>
            <w:vAlign w:val="center"/>
            <w:hideMark/>
          </w:tcPr>
          <w:p w14:paraId="64769B1E" w14:textId="77777777" w:rsidR="00BB2DB4" w:rsidRPr="00AE257E" w:rsidRDefault="00BB2DB4" w:rsidP="00AE257E">
            <w:pPr>
              <w:spacing w:before="120"/>
              <w:rPr>
                <w:rFonts w:ascii="Calibri" w:hAnsi="Calibri" w:cs="Calibri"/>
                <w:b/>
                <w:bCs/>
              </w:rPr>
            </w:pPr>
            <w:r w:rsidRPr="00AE257E">
              <w:rPr>
                <w:rFonts w:ascii="Calibri" w:hAnsi="Calibri" w:cs="Calibri"/>
                <w:b/>
                <w:bCs/>
              </w:rPr>
              <w:t>3</w:t>
            </w:r>
          </w:p>
        </w:tc>
        <w:tc>
          <w:tcPr>
            <w:tcW w:w="4238" w:type="pct"/>
            <w:tcBorders>
              <w:top w:val="single" w:sz="4" w:space="0" w:color="auto"/>
              <w:left w:val="nil"/>
              <w:bottom w:val="single" w:sz="4" w:space="0" w:color="auto"/>
              <w:right w:val="single" w:sz="4" w:space="0" w:color="auto"/>
            </w:tcBorders>
            <w:shd w:val="clear" w:color="auto" w:fill="auto"/>
            <w:vAlign w:val="center"/>
            <w:hideMark/>
          </w:tcPr>
          <w:p w14:paraId="3529AC02" w14:textId="77777777" w:rsidR="00BB2DB4" w:rsidRPr="00AE257E" w:rsidRDefault="00BB2DB4" w:rsidP="00AE257E">
            <w:pPr>
              <w:spacing w:before="120"/>
              <w:rPr>
                <w:rFonts w:ascii="Calibri" w:hAnsi="Calibri" w:cs="Calibri"/>
              </w:rPr>
            </w:pPr>
            <w:r w:rsidRPr="00AE257E">
              <w:rPr>
                <w:rFonts w:ascii="Calibri" w:hAnsi="Calibri" w:cs="Calibri"/>
              </w:rPr>
              <w:t>Intolerable, risk is unacceptable and must be reduced.</w:t>
            </w:r>
          </w:p>
        </w:tc>
      </w:tr>
    </w:tbl>
    <w:bookmarkEnd w:id="4"/>
    <w:p w14:paraId="39105D09" w14:textId="77777777" w:rsidR="00BB2DB4" w:rsidRPr="00AE257E" w:rsidRDefault="00BB2DB4" w:rsidP="00AE257E">
      <w:pPr>
        <w:pStyle w:val="Heading1"/>
        <w:numPr>
          <w:ilvl w:val="2"/>
          <w:numId w:val="4"/>
        </w:numPr>
        <w:tabs>
          <w:tab w:val="left" w:pos="1440"/>
          <w:tab w:val="left" w:pos="1800"/>
        </w:tabs>
        <w:spacing w:before="120"/>
        <w:ind w:left="1440"/>
        <w:rPr>
          <w:rFonts w:ascii="Calibri" w:hAnsi="Calibri" w:cs="Calibri"/>
          <w:b w:val="0"/>
        </w:rPr>
      </w:pPr>
      <w:r w:rsidRPr="00AE257E">
        <w:rPr>
          <w:rFonts w:ascii="Calibri" w:hAnsi="Calibri" w:cs="Calibri"/>
          <w:b w:val="0"/>
        </w:rPr>
        <w:t>Verification of Risk Control Verification activities include:</w:t>
      </w:r>
    </w:p>
    <w:p w14:paraId="43CE05D9" w14:textId="77777777" w:rsidR="00BB2DB4" w:rsidRPr="00AE257E" w:rsidRDefault="00BB2DB4" w:rsidP="00AE257E">
      <w:pPr>
        <w:pStyle w:val="Heading1"/>
        <w:numPr>
          <w:ilvl w:val="3"/>
          <w:numId w:val="4"/>
        </w:numPr>
        <w:tabs>
          <w:tab w:val="left" w:pos="1059"/>
          <w:tab w:val="left" w:pos="1800"/>
        </w:tabs>
        <w:spacing w:before="120"/>
        <w:ind w:left="2430" w:hanging="900"/>
        <w:rPr>
          <w:rFonts w:ascii="Calibri" w:hAnsi="Calibri" w:cs="Calibri"/>
          <w:b w:val="0"/>
        </w:rPr>
      </w:pPr>
      <w:r w:rsidRPr="00AE257E">
        <w:rPr>
          <w:rFonts w:ascii="Calibri" w:hAnsi="Calibri" w:cs="Calibri"/>
          <w:b w:val="0"/>
        </w:rPr>
        <w:t>Verification of the implementation of each risk control measure and</w:t>
      </w:r>
    </w:p>
    <w:p w14:paraId="51C33F08" w14:textId="77777777" w:rsidR="00BB2DB4" w:rsidRPr="00AE257E" w:rsidRDefault="00BB2DB4" w:rsidP="00AE257E">
      <w:pPr>
        <w:pStyle w:val="Heading1"/>
        <w:numPr>
          <w:ilvl w:val="3"/>
          <w:numId w:val="4"/>
        </w:numPr>
        <w:tabs>
          <w:tab w:val="left" w:pos="1059"/>
          <w:tab w:val="left" w:pos="1800"/>
        </w:tabs>
        <w:spacing w:before="120"/>
        <w:ind w:left="2430" w:hanging="900"/>
        <w:rPr>
          <w:rFonts w:ascii="Calibri" w:hAnsi="Calibri" w:cs="Calibri"/>
          <w:b w:val="0"/>
        </w:rPr>
      </w:pPr>
      <w:r w:rsidRPr="00AE257E">
        <w:rPr>
          <w:rFonts w:ascii="Calibri" w:hAnsi="Calibri" w:cs="Calibri"/>
          <w:b w:val="0"/>
        </w:rPr>
        <w:t>Verification of the effectiveness of the risk control measure.</w:t>
      </w:r>
    </w:p>
    <w:p w14:paraId="4A55F0A5" w14:textId="77777777" w:rsidR="00BB2DB4" w:rsidRPr="00AE257E" w:rsidRDefault="00BB2DB4" w:rsidP="00AE257E">
      <w:pPr>
        <w:pStyle w:val="Heading1"/>
        <w:numPr>
          <w:ilvl w:val="2"/>
          <w:numId w:val="4"/>
        </w:numPr>
        <w:tabs>
          <w:tab w:val="left" w:pos="1440"/>
          <w:tab w:val="left" w:pos="1800"/>
        </w:tabs>
        <w:spacing w:before="120"/>
        <w:ind w:left="1440"/>
        <w:rPr>
          <w:rFonts w:ascii="Calibri" w:hAnsi="Calibri" w:cs="Calibri"/>
          <w:b w:val="0"/>
        </w:rPr>
      </w:pPr>
      <w:r w:rsidRPr="00AE257E">
        <w:rPr>
          <w:rFonts w:ascii="Calibri" w:hAnsi="Calibri" w:cs="Calibri"/>
          <w:b w:val="0"/>
        </w:rPr>
        <w:t>Activities related to the collection and review of relevant information regarding feedback on process performance which includes the review of feedback from sources such as quality data trending, audit findings and management review to determine the need for additional risk management.</w:t>
      </w:r>
    </w:p>
    <w:p w14:paraId="5DFDC281" w14:textId="77777777" w:rsidR="00BB2DB4" w:rsidRPr="00AE257E" w:rsidRDefault="00BB2DB4" w:rsidP="00AE257E">
      <w:pPr>
        <w:pStyle w:val="Heading1"/>
        <w:numPr>
          <w:ilvl w:val="1"/>
          <w:numId w:val="4"/>
        </w:numPr>
        <w:tabs>
          <w:tab w:val="left" w:pos="1059"/>
        </w:tabs>
        <w:spacing w:before="120"/>
        <w:ind w:left="540" w:hanging="540"/>
        <w:rPr>
          <w:rFonts w:ascii="Calibri" w:hAnsi="Calibri" w:cs="Calibri"/>
          <w:b w:val="0"/>
          <w:bCs w:val="0"/>
        </w:rPr>
      </w:pPr>
      <w:r w:rsidRPr="00AE257E">
        <w:rPr>
          <w:rFonts w:ascii="Calibri" w:hAnsi="Calibri" w:cs="Calibri"/>
          <w:b w:val="0"/>
          <w:bCs w:val="0"/>
        </w:rPr>
        <w:t>Risk Analysis will be performed for each QMS process. The risk analysis is documented on RSK-10 and RSK-</w:t>
      </w:r>
      <w:proofErr w:type="gramStart"/>
      <w:r w:rsidRPr="00AE257E">
        <w:rPr>
          <w:rFonts w:ascii="Calibri" w:hAnsi="Calibri" w:cs="Calibri"/>
          <w:b w:val="0"/>
          <w:bCs w:val="0"/>
        </w:rPr>
        <w:t>11, and</w:t>
      </w:r>
      <w:proofErr w:type="gramEnd"/>
      <w:r w:rsidRPr="00AE257E">
        <w:rPr>
          <w:rFonts w:ascii="Calibri" w:hAnsi="Calibri" w:cs="Calibri"/>
          <w:b w:val="0"/>
          <w:bCs w:val="0"/>
        </w:rPr>
        <w:t xml:space="preserve"> is reviewed and updated as appropriate as the procedure or processes are revised or if feedback indicates that the risk analysis is incomplete or inaccurate. The risk analysis is documented and maintained in the QMS Risk Management File in accordance with the Document Control Process.</w:t>
      </w:r>
    </w:p>
    <w:p w14:paraId="6B1BC386" w14:textId="77777777" w:rsidR="00BB2DB4" w:rsidRPr="00AE257E" w:rsidRDefault="00BB2DB4" w:rsidP="00AE257E">
      <w:pPr>
        <w:pStyle w:val="Heading1"/>
        <w:numPr>
          <w:ilvl w:val="1"/>
          <w:numId w:val="4"/>
        </w:numPr>
        <w:tabs>
          <w:tab w:val="left" w:pos="1059"/>
        </w:tabs>
        <w:spacing w:before="120"/>
        <w:ind w:left="540" w:hanging="540"/>
        <w:rPr>
          <w:rFonts w:ascii="Calibri" w:hAnsi="Calibri" w:cs="Calibri"/>
          <w:b w:val="0"/>
          <w:bCs w:val="0"/>
        </w:rPr>
      </w:pPr>
      <w:r w:rsidRPr="00AE257E">
        <w:rPr>
          <w:rFonts w:ascii="Calibri" w:hAnsi="Calibri" w:cs="Calibri"/>
          <w:b w:val="0"/>
          <w:bCs w:val="0"/>
        </w:rPr>
        <w:t>A summary is reported as part of the RSK-11, A QMS Risk Management Report. The report documents the results and conclusions of the risk analysis, as well as any actions which are required as a result of the risk activities.</w:t>
      </w:r>
    </w:p>
    <w:p w14:paraId="2328E4C4" w14:textId="77777777" w:rsidR="00BB2DB4" w:rsidRPr="00AE257E" w:rsidRDefault="00BB2DB4" w:rsidP="00AE257E">
      <w:pPr>
        <w:pStyle w:val="Heading1"/>
        <w:numPr>
          <w:ilvl w:val="1"/>
          <w:numId w:val="4"/>
        </w:numPr>
        <w:tabs>
          <w:tab w:val="left" w:pos="1059"/>
        </w:tabs>
        <w:spacing w:before="120"/>
        <w:ind w:left="540" w:hanging="540"/>
        <w:rPr>
          <w:rFonts w:ascii="Calibri" w:hAnsi="Calibri" w:cs="Calibri"/>
          <w:b w:val="0"/>
          <w:bCs w:val="0"/>
        </w:rPr>
      </w:pPr>
      <w:r w:rsidRPr="00AE257E">
        <w:rPr>
          <w:rFonts w:ascii="Calibri" w:hAnsi="Calibri" w:cs="Calibri"/>
          <w:b w:val="0"/>
          <w:bCs w:val="0"/>
        </w:rPr>
        <w:t>The QMS Risk Management File will include the following:</w:t>
      </w:r>
    </w:p>
    <w:p w14:paraId="72DCFB0E" w14:textId="77777777" w:rsidR="00BB2DB4" w:rsidRPr="00AE257E" w:rsidRDefault="00BB2DB4" w:rsidP="00AE257E">
      <w:pPr>
        <w:pStyle w:val="Heading1"/>
        <w:numPr>
          <w:ilvl w:val="2"/>
          <w:numId w:val="4"/>
        </w:numPr>
        <w:tabs>
          <w:tab w:val="left" w:pos="1440"/>
          <w:tab w:val="left" w:pos="1800"/>
        </w:tabs>
        <w:spacing w:before="120"/>
        <w:ind w:left="1440"/>
        <w:rPr>
          <w:rFonts w:ascii="Calibri" w:hAnsi="Calibri" w:cs="Calibri"/>
          <w:b w:val="0"/>
        </w:rPr>
      </w:pPr>
      <w:r w:rsidRPr="00AE257E">
        <w:rPr>
          <w:rFonts w:ascii="Calibri" w:hAnsi="Calibri" w:cs="Calibri"/>
          <w:b w:val="0"/>
        </w:rPr>
        <w:t>An identification of the person(s) and organization that carried out the Risk Analysis. This should align with the Risk Management Plan.</w:t>
      </w:r>
    </w:p>
    <w:p w14:paraId="22984FB5" w14:textId="77777777" w:rsidR="00BB2DB4" w:rsidRPr="00AE257E" w:rsidRDefault="00BB2DB4" w:rsidP="00AE257E">
      <w:pPr>
        <w:pStyle w:val="Heading1"/>
        <w:numPr>
          <w:ilvl w:val="2"/>
          <w:numId w:val="4"/>
        </w:numPr>
        <w:tabs>
          <w:tab w:val="left" w:pos="1440"/>
          <w:tab w:val="left" w:pos="1800"/>
        </w:tabs>
        <w:spacing w:before="120"/>
        <w:ind w:left="1440"/>
        <w:rPr>
          <w:rFonts w:ascii="Calibri" w:hAnsi="Calibri" w:cs="Calibri"/>
          <w:b w:val="0"/>
        </w:rPr>
      </w:pPr>
      <w:r w:rsidRPr="00AE257E">
        <w:rPr>
          <w:rFonts w:ascii="Calibri" w:hAnsi="Calibri" w:cs="Calibri"/>
          <w:b w:val="0"/>
        </w:rPr>
        <w:t>A description and identification of the QMS processes including the identification of documented procedures and forms including revision levels.</w:t>
      </w:r>
    </w:p>
    <w:p w14:paraId="4836A3E7" w14:textId="77777777" w:rsidR="00BB2DB4" w:rsidRPr="00AE257E" w:rsidRDefault="00BB2DB4" w:rsidP="00AE257E">
      <w:pPr>
        <w:pStyle w:val="Heading1"/>
        <w:numPr>
          <w:ilvl w:val="2"/>
          <w:numId w:val="4"/>
        </w:numPr>
        <w:tabs>
          <w:tab w:val="left" w:pos="1440"/>
          <w:tab w:val="left" w:pos="1800"/>
        </w:tabs>
        <w:spacing w:before="120"/>
        <w:ind w:left="1440"/>
        <w:rPr>
          <w:rFonts w:ascii="Calibri" w:hAnsi="Calibri" w:cs="Calibri"/>
          <w:b w:val="0"/>
        </w:rPr>
      </w:pPr>
      <w:r w:rsidRPr="00AE257E">
        <w:rPr>
          <w:rFonts w:ascii="Calibri" w:hAnsi="Calibri" w:cs="Calibri"/>
          <w:b w:val="0"/>
        </w:rPr>
        <w:t>The scope and date of the risk analysis – The scope should describe what portions of the procedure or process was reviewed in the case of new processes or changes.</w:t>
      </w:r>
    </w:p>
    <w:p w14:paraId="733AA3E4" w14:textId="77777777" w:rsidR="00BB2DB4" w:rsidRPr="00AE257E" w:rsidRDefault="00BB2DB4" w:rsidP="00AE257E">
      <w:pPr>
        <w:pStyle w:val="Heading1"/>
        <w:numPr>
          <w:ilvl w:val="2"/>
          <w:numId w:val="4"/>
        </w:numPr>
        <w:tabs>
          <w:tab w:val="left" w:pos="1440"/>
          <w:tab w:val="left" w:pos="1800"/>
        </w:tabs>
        <w:spacing w:before="120"/>
        <w:ind w:left="1440"/>
        <w:rPr>
          <w:rFonts w:ascii="Calibri" w:hAnsi="Calibri" w:cs="Calibri"/>
          <w:b w:val="0"/>
        </w:rPr>
      </w:pPr>
      <w:r w:rsidRPr="00AE257E">
        <w:rPr>
          <w:rFonts w:ascii="Calibri" w:hAnsi="Calibri" w:cs="Calibri"/>
          <w:b w:val="0"/>
        </w:rPr>
        <w:t>An identification of the known and foreseeable hazards associated with the processes. This will include:</w:t>
      </w:r>
    </w:p>
    <w:p w14:paraId="2BAE4CE7" w14:textId="77777777" w:rsidR="00BB2DB4" w:rsidRPr="00AE257E" w:rsidRDefault="00BB2DB4" w:rsidP="00AE257E">
      <w:pPr>
        <w:pStyle w:val="Heading1"/>
        <w:numPr>
          <w:ilvl w:val="3"/>
          <w:numId w:val="4"/>
        </w:numPr>
        <w:tabs>
          <w:tab w:val="left" w:pos="1059"/>
          <w:tab w:val="left" w:pos="1800"/>
        </w:tabs>
        <w:spacing w:before="120"/>
        <w:ind w:left="2430" w:hanging="900"/>
        <w:rPr>
          <w:rFonts w:ascii="Calibri" w:hAnsi="Calibri" w:cs="Calibri"/>
          <w:b w:val="0"/>
        </w:rPr>
      </w:pPr>
      <w:r w:rsidRPr="00AE257E">
        <w:rPr>
          <w:rFonts w:ascii="Calibri" w:hAnsi="Calibri" w:cs="Calibri"/>
          <w:b w:val="0"/>
        </w:rPr>
        <w:t>Hazards resulting from a reasonably foreseeable sequences or combinations of events.</w:t>
      </w:r>
    </w:p>
    <w:p w14:paraId="58C9031F" w14:textId="77777777" w:rsidR="00BB2DB4" w:rsidRPr="00AE257E" w:rsidRDefault="00BB2DB4" w:rsidP="00AE257E">
      <w:pPr>
        <w:pStyle w:val="Heading1"/>
        <w:numPr>
          <w:ilvl w:val="3"/>
          <w:numId w:val="4"/>
        </w:numPr>
        <w:tabs>
          <w:tab w:val="left" w:pos="1059"/>
          <w:tab w:val="left" w:pos="1800"/>
        </w:tabs>
        <w:spacing w:before="120"/>
        <w:ind w:left="2430" w:hanging="900"/>
        <w:rPr>
          <w:rFonts w:ascii="Calibri" w:hAnsi="Calibri" w:cs="Calibri"/>
          <w:b w:val="0"/>
        </w:rPr>
      </w:pPr>
      <w:r w:rsidRPr="00AE257E">
        <w:rPr>
          <w:rFonts w:ascii="Calibri" w:hAnsi="Calibri" w:cs="Calibri"/>
          <w:b w:val="0"/>
        </w:rPr>
        <w:t>Hazards posed by interpretation of (mis)information being displayed, relayed or otherwise transmitted from the procedure or process.</w:t>
      </w:r>
    </w:p>
    <w:p w14:paraId="3289A7DC" w14:textId="77777777" w:rsidR="00BB2DB4" w:rsidRPr="00AE257E" w:rsidRDefault="00BB2DB4" w:rsidP="00AE257E">
      <w:pPr>
        <w:pStyle w:val="Heading1"/>
        <w:numPr>
          <w:ilvl w:val="3"/>
          <w:numId w:val="4"/>
        </w:numPr>
        <w:tabs>
          <w:tab w:val="left" w:pos="1059"/>
          <w:tab w:val="left" w:pos="1800"/>
        </w:tabs>
        <w:spacing w:before="120"/>
        <w:ind w:left="2430" w:hanging="900"/>
        <w:rPr>
          <w:rFonts w:ascii="Calibri" w:hAnsi="Calibri" w:cs="Calibri"/>
          <w:b w:val="0"/>
        </w:rPr>
      </w:pPr>
      <w:r w:rsidRPr="00AE257E">
        <w:rPr>
          <w:rFonts w:ascii="Calibri" w:hAnsi="Calibri" w:cs="Calibri"/>
          <w:b w:val="0"/>
        </w:rPr>
        <w:t>Hazards resulting from the implementation of the process or procedure.</w:t>
      </w:r>
    </w:p>
    <w:p w14:paraId="65F97677" w14:textId="77777777" w:rsidR="00BB2DB4" w:rsidRPr="00AE257E" w:rsidRDefault="00BB2DB4" w:rsidP="00AE257E">
      <w:pPr>
        <w:pStyle w:val="Heading1"/>
        <w:numPr>
          <w:ilvl w:val="2"/>
          <w:numId w:val="4"/>
        </w:numPr>
        <w:tabs>
          <w:tab w:val="left" w:pos="1440"/>
          <w:tab w:val="left" w:pos="1800"/>
        </w:tabs>
        <w:spacing w:before="120"/>
        <w:ind w:left="1440"/>
        <w:rPr>
          <w:rFonts w:ascii="Calibri" w:hAnsi="Calibri" w:cs="Calibri"/>
          <w:b w:val="0"/>
        </w:rPr>
      </w:pPr>
      <w:r w:rsidRPr="00AE257E">
        <w:rPr>
          <w:rFonts w:ascii="Calibri" w:hAnsi="Calibri" w:cs="Calibri"/>
          <w:b w:val="0"/>
        </w:rPr>
        <w:t>A documentation of the abnormal sequence of events that could result in hazards unless otherwise controlled or mitigated.</w:t>
      </w:r>
    </w:p>
    <w:p w14:paraId="2E42A160" w14:textId="77777777" w:rsidR="00BB2DB4" w:rsidRPr="00AE257E" w:rsidRDefault="00BB2DB4" w:rsidP="00AE257E">
      <w:pPr>
        <w:pStyle w:val="Heading1"/>
        <w:numPr>
          <w:ilvl w:val="2"/>
          <w:numId w:val="4"/>
        </w:numPr>
        <w:tabs>
          <w:tab w:val="left" w:pos="1440"/>
          <w:tab w:val="left" w:pos="1800"/>
        </w:tabs>
        <w:spacing w:before="120"/>
        <w:ind w:left="1440"/>
        <w:rPr>
          <w:rFonts w:ascii="Calibri" w:hAnsi="Calibri" w:cs="Calibri"/>
        </w:rPr>
      </w:pPr>
      <w:r w:rsidRPr="00AE257E">
        <w:rPr>
          <w:rFonts w:ascii="Calibri" w:hAnsi="Calibri" w:cs="Calibri"/>
          <w:b w:val="0"/>
        </w:rPr>
        <w:t>An identification and rating of the harm that may result from the hazards associated with the QMS process or procedure. This will include</w:t>
      </w:r>
      <w:r w:rsidRPr="00AE257E">
        <w:rPr>
          <w:rFonts w:ascii="Calibri" w:hAnsi="Calibri" w:cs="Calibri"/>
        </w:rPr>
        <w:t>:</w:t>
      </w:r>
    </w:p>
    <w:p w14:paraId="4D35BA2A" w14:textId="77777777" w:rsidR="00BB2DB4" w:rsidRPr="00AE257E" w:rsidRDefault="00BB2DB4" w:rsidP="00AE257E">
      <w:pPr>
        <w:pStyle w:val="Heading1"/>
        <w:numPr>
          <w:ilvl w:val="3"/>
          <w:numId w:val="4"/>
        </w:numPr>
        <w:tabs>
          <w:tab w:val="left" w:pos="1059"/>
          <w:tab w:val="left" w:pos="1800"/>
        </w:tabs>
        <w:spacing w:before="120"/>
        <w:ind w:left="2430" w:hanging="900"/>
        <w:rPr>
          <w:rFonts w:ascii="Calibri" w:hAnsi="Calibri" w:cs="Calibri"/>
          <w:b w:val="0"/>
        </w:rPr>
      </w:pPr>
      <w:r w:rsidRPr="00AE257E">
        <w:rPr>
          <w:rFonts w:ascii="Calibri" w:hAnsi="Calibri" w:cs="Calibri"/>
          <w:b w:val="0"/>
        </w:rPr>
        <w:lastRenderedPageBreak/>
        <w:t>Linkage of harm to causative hazards.</w:t>
      </w:r>
    </w:p>
    <w:p w14:paraId="2133B261" w14:textId="77777777" w:rsidR="00BB2DB4" w:rsidRPr="00AE257E" w:rsidRDefault="00BB2DB4" w:rsidP="00AE257E">
      <w:pPr>
        <w:pStyle w:val="Heading1"/>
        <w:numPr>
          <w:ilvl w:val="3"/>
          <w:numId w:val="4"/>
        </w:numPr>
        <w:tabs>
          <w:tab w:val="left" w:pos="1059"/>
          <w:tab w:val="left" w:pos="1800"/>
        </w:tabs>
        <w:spacing w:before="120"/>
        <w:ind w:left="2430" w:hanging="900"/>
        <w:rPr>
          <w:rFonts w:ascii="Calibri" w:hAnsi="Calibri" w:cs="Calibri"/>
          <w:b w:val="0"/>
        </w:rPr>
      </w:pPr>
      <w:r w:rsidRPr="00AE257E">
        <w:rPr>
          <w:rFonts w:ascii="Calibri" w:hAnsi="Calibri" w:cs="Calibri"/>
          <w:b w:val="0"/>
        </w:rPr>
        <w:t>A rating of the severity of harm. Unless justified and documented in the Risk Management file, all QMS processes will utilize the following severity ratings:</w:t>
      </w:r>
    </w:p>
    <w:p w14:paraId="574EF3E6" w14:textId="77777777" w:rsidR="00BB2DB4" w:rsidRPr="00AE257E" w:rsidRDefault="00BB2DB4" w:rsidP="00AE257E">
      <w:pPr>
        <w:pStyle w:val="BodyText"/>
        <w:spacing w:before="120" w:after="120"/>
        <w:ind w:left="0"/>
        <w:rPr>
          <w:rFonts w:ascii="Calibri" w:hAnsi="Calibri" w:cs="Calibri"/>
          <w:b/>
          <w:smallCaps/>
          <w:lang w:bidi="ar-SA"/>
        </w:rPr>
      </w:pPr>
      <w:r w:rsidRPr="00AE257E">
        <w:rPr>
          <w:rFonts w:ascii="Calibri" w:hAnsi="Calibri" w:cs="Calibri"/>
          <w:b/>
          <w:smallCaps/>
          <w:lang w:bidi="ar-SA"/>
        </w:rPr>
        <w:t>Table 2: Severity of Harm Ratings</w:t>
      </w:r>
    </w:p>
    <w:tbl>
      <w:tblPr>
        <w:tblW w:w="5000" w:type="pct"/>
        <w:tblLook w:val="04A0" w:firstRow="1" w:lastRow="0" w:firstColumn="1" w:lastColumn="0" w:noHBand="0" w:noVBand="1"/>
      </w:tblPr>
      <w:tblGrid>
        <w:gridCol w:w="1528"/>
        <w:gridCol w:w="7822"/>
      </w:tblGrid>
      <w:tr w:rsidR="00BB2DB4" w:rsidRPr="00AE257E" w14:paraId="3042D8DD" w14:textId="77777777" w:rsidTr="009B69C3">
        <w:trPr>
          <w:tblHeader/>
        </w:trPr>
        <w:tc>
          <w:tcPr>
            <w:tcW w:w="81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AEFB565" w14:textId="77777777" w:rsidR="00BB2DB4" w:rsidRPr="00AE257E" w:rsidRDefault="00BB2DB4" w:rsidP="00AE257E">
            <w:pPr>
              <w:pStyle w:val="TableParagraph"/>
              <w:spacing w:before="60"/>
              <w:ind w:left="72"/>
              <w:rPr>
                <w:rFonts w:ascii="Calibri" w:hAnsi="Calibri" w:cs="Calibri"/>
                <w:b/>
                <w:sz w:val="20"/>
                <w:szCs w:val="20"/>
              </w:rPr>
            </w:pPr>
            <w:r w:rsidRPr="00AE257E">
              <w:rPr>
                <w:rFonts w:ascii="Calibri" w:hAnsi="Calibri" w:cs="Calibri"/>
                <w:b/>
                <w:sz w:val="20"/>
                <w:szCs w:val="20"/>
              </w:rPr>
              <w:t>Severity of Harm</w:t>
            </w:r>
          </w:p>
        </w:tc>
        <w:tc>
          <w:tcPr>
            <w:tcW w:w="4183" w:type="pct"/>
            <w:tcBorders>
              <w:top w:val="single" w:sz="4" w:space="0" w:color="auto"/>
              <w:left w:val="nil"/>
              <w:bottom w:val="single" w:sz="4" w:space="0" w:color="auto"/>
              <w:right w:val="single" w:sz="4" w:space="0" w:color="auto"/>
            </w:tcBorders>
            <w:shd w:val="clear" w:color="auto" w:fill="D9D9D9" w:themeFill="background1" w:themeFillShade="D9"/>
            <w:hideMark/>
          </w:tcPr>
          <w:p w14:paraId="290E9A51" w14:textId="77777777" w:rsidR="00BB2DB4" w:rsidRPr="00AE257E" w:rsidRDefault="00BB2DB4" w:rsidP="00AE257E">
            <w:pPr>
              <w:pStyle w:val="TableParagraph"/>
              <w:spacing w:before="60"/>
              <w:ind w:left="72"/>
              <w:rPr>
                <w:rFonts w:ascii="Calibri" w:hAnsi="Calibri" w:cs="Calibri"/>
                <w:b/>
                <w:sz w:val="20"/>
                <w:szCs w:val="20"/>
              </w:rPr>
            </w:pPr>
            <w:r w:rsidRPr="00AE257E">
              <w:rPr>
                <w:rFonts w:ascii="Calibri" w:hAnsi="Calibri" w:cs="Calibri"/>
                <w:b/>
                <w:sz w:val="20"/>
                <w:szCs w:val="20"/>
              </w:rPr>
              <w:t>Ranking/Definition</w:t>
            </w:r>
          </w:p>
        </w:tc>
      </w:tr>
      <w:tr w:rsidR="00BB2DB4" w:rsidRPr="00AE257E" w14:paraId="1D535B4E" w14:textId="77777777" w:rsidTr="009B69C3">
        <w:tc>
          <w:tcPr>
            <w:tcW w:w="817" w:type="pct"/>
            <w:tcBorders>
              <w:top w:val="nil"/>
              <w:left w:val="single" w:sz="4" w:space="0" w:color="auto"/>
              <w:bottom w:val="single" w:sz="4" w:space="0" w:color="auto"/>
              <w:right w:val="single" w:sz="4" w:space="0" w:color="auto"/>
            </w:tcBorders>
            <w:shd w:val="clear" w:color="auto" w:fill="FFFFFF" w:themeFill="background1"/>
            <w:vAlign w:val="center"/>
            <w:hideMark/>
          </w:tcPr>
          <w:p w14:paraId="0F865C0C" w14:textId="77777777" w:rsidR="00BB2DB4" w:rsidRPr="00AE257E" w:rsidRDefault="00BB2DB4" w:rsidP="00AE257E">
            <w:pPr>
              <w:spacing w:before="60"/>
              <w:ind w:left="72"/>
              <w:rPr>
                <w:rFonts w:ascii="Calibri" w:hAnsi="Calibri" w:cs="Calibri"/>
                <w:bCs/>
              </w:rPr>
            </w:pPr>
            <w:r w:rsidRPr="00AE257E">
              <w:rPr>
                <w:rFonts w:ascii="Calibri" w:hAnsi="Calibri" w:cs="Calibri"/>
                <w:bCs/>
              </w:rPr>
              <w:t>Extremely High - 6</w:t>
            </w:r>
          </w:p>
        </w:tc>
        <w:tc>
          <w:tcPr>
            <w:tcW w:w="4183" w:type="pct"/>
            <w:tcBorders>
              <w:top w:val="single" w:sz="4" w:space="0" w:color="auto"/>
              <w:left w:val="nil"/>
              <w:bottom w:val="single" w:sz="4" w:space="0" w:color="auto"/>
              <w:right w:val="single" w:sz="4" w:space="0" w:color="auto"/>
            </w:tcBorders>
            <w:shd w:val="clear" w:color="auto" w:fill="auto"/>
            <w:vAlign w:val="center"/>
            <w:hideMark/>
          </w:tcPr>
          <w:p w14:paraId="3085EFF5" w14:textId="77777777" w:rsidR="00BB2DB4" w:rsidRPr="00AE257E" w:rsidRDefault="00BB2DB4" w:rsidP="00AE257E">
            <w:pPr>
              <w:spacing w:before="60"/>
              <w:ind w:left="72"/>
              <w:rPr>
                <w:rFonts w:ascii="Calibri" w:hAnsi="Calibri" w:cs="Calibri"/>
                <w:bCs/>
              </w:rPr>
            </w:pPr>
            <w:r w:rsidRPr="00AE257E">
              <w:rPr>
                <w:rFonts w:ascii="Calibri" w:hAnsi="Calibri" w:cs="Calibri"/>
                <w:bCs/>
              </w:rPr>
              <w:t>10 – Failure could mean death to the user, patient or an employee</w:t>
            </w:r>
          </w:p>
        </w:tc>
      </w:tr>
      <w:tr w:rsidR="00BB2DB4" w:rsidRPr="00AE257E" w14:paraId="51F4D1FA" w14:textId="77777777" w:rsidTr="009B69C3">
        <w:tc>
          <w:tcPr>
            <w:tcW w:w="817"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21E275E3" w14:textId="77777777" w:rsidR="00BB2DB4" w:rsidRPr="00AE257E" w:rsidRDefault="00BB2DB4" w:rsidP="00AE257E">
            <w:pPr>
              <w:spacing w:before="60"/>
              <w:ind w:left="72"/>
              <w:rPr>
                <w:rFonts w:ascii="Calibri" w:hAnsi="Calibri" w:cs="Calibri"/>
                <w:bCs/>
              </w:rPr>
            </w:pPr>
            <w:r w:rsidRPr="00AE257E">
              <w:rPr>
                <w:rFonts w:ascii="Calibri" w:hAnsi="Calibri" w:cs="Calibri"/>
                <w:bCs/>
              </w:rPr>
              <w:t>High - 5</w:t>
            </w:r>
          </w:p>
        </w:tc>
        <w:tc>
          <w:tcPr>
            <w:tcW w:w="4183" w:type="pct"/>
            <w:tcBorders>
              <w:top w:val="single" w:sz="4" w:space="0" w:color="auto"/>
              <w:left w:val="nil"/>
              <w:bottom w:val="single" w:sz="4" w:space="0" w:color="auto"/>
              <w:right w:val="single" w:sz="4" w:space="0" w:color="auto"/>
            </w:tcBorders>
            <w:shd w:val="clear" w:color="auto" w:fill="auto"/>
            <w:vAlign w:val="center"/>
            <w:hideMark/>
          </w:tcPr>
          <w:p w14:paraId="07D141F0" w14:textId="77777777" w:rsidR="00BB2DB4" w:rsidRPr="00AE257E" w:rsidRDefault="00BB2DB4" w:rsidP="00AE257E">
            <w:pPr>
              <w:spacing w:before="60"/>
              <w:ind w:left="72"/>
              <w:rPr>
                <w:rFonts w:ascii="Calibri" w:hAnsi="Calibri" w:cs="Calibri"/>
                <w:bCs/>
              </w:rPr>
            </w:pPr>
            <w:r w:rsidRPr="00AE257E">
              <w:rPr>
                <w:rFonts w:ascii="Calibri" w:hAnsi="Calibri" w:cs="Calibri"/>
                <w:bCs/>
              </w:rPr>
              <w:t xml:space="preserve">9 – Failure would result in systemic violation of </w:t>
            </w:r>
            <w:proofErr w:type="gramStart"/>
            <w:r w:rsidRPr="00AE257E">
              <w:rPr>
                <w:rFonts w:ascii="Calibri" w:hAnsi="Calibri" w:cs="Calibri"/>
                <w:bCs/>
              </w:rPr>
              <w:t>regulations,</w:t>
            </w:r>
            <w:proofErr w:type="gramEnd"/>
            <w:r w:rsidRPr="00AE257E">
              <w:rPr>
                <w:rFonts w:ascii="Calibri" w:hAnsi="Calibri" w:cs="Calibri"/>
                <w:bCs/>
              </w:rPr>
              <w:t xml:space="preserve"> Failure makes the product/process inoperable or unserviceable</w:t>
            </w:r>
          </w:p>
          <w:p w14:paraId="01DB37B5" w14:textId="77777777" w:rsidR="00BB2DB4" w:rsidRPr="00AE257E" w:rsidRDefault="00BB2DB4" w:rsidP="00AE257E">
            <w:pPr>
              <w:spacing w:before="60"/>
              <w:ind w:left="72"/>
              <w:rPr>
                <w:rFonts w:ascii="Calibri" w:hAnsi="Calibri" w:cs="Calibri"/>
                <w:bCs/>
              </w:rPr>
            </w:pPr>
            <w:r w:rsidRPr="00AE257E">
              <w:rPr>
                <w:rFonts w:ascii="Calibri" w:hAnsi="Calibri" w:cs="Calibri"/>
                <w:bCs/>
              </w:rPr>
              <w:t>8 – Failure would result in significant irreversible harm to user, patient or employee</w:t>
            </w:r>
          </w:p>
        </w:tc>
      </w:tr>
      <w:tr w:rsidR="00BB2DB4" w:rsidRPr="00AE257E" w14:paraId="440C5511" w14:textId="77777777" w:rsidTr="009B69C3">
        <w:tc>
          <w:tcPr>
            <w:tcW w:w="817"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82838A4" w14:textId="77777777" w:rsidR="00BB2DB4" w:rsidRPr="00AE257E" w:rsidRDefault="00BB2DB4" w:rsidP="00AE257E">
            <w:pPr>
              <w:spacing w:before="60"/>
              <w:ind w:left="72"/>
              <w:rPr>
                <w:rFonts w:ascii="Calibri" w:hAnsi="Calibri" w:cs="Calibri"/>
                <w:bCs/>
              </w:rPr>
            </w:pPr>
            <w:r w:rsidRPr="00AE257E">
              <w:rPr>
                <w:rFonts w:ascii="Calibri" w:hAnsi="Calibri" w:cs="Calibri"/>
                <w:bCs/>
              </w:rPr>
              <w:t>Moderate - 4</w:t>
            </w:r>
          </w:p>
        </w:tc>
        <w:tc>
          <w:tcPr>
            <w:tcW w:w="4183" w:type="pct"/>
            <w:tcBorders>
              <w:top w:val="single" w:sz="4" w:space="0" w:color="auto"/>
              <w:left w:val="nil"/>
              <w:bottom w:val="single" w:sz="4" w:space="0" w:color="auto"/>
              <w:right w:val="single" w:sz="4" w:space="0" w:color="auto"/>
            </w:tcBorders>
            <w:shd w:val="clear" w:color="auto" w:fill="auto"/>
            <w:vAlign w:val="center"/>
            <w:hideMark/>
          </w:tcPr>
          <w:p w14:paraId="7A11CDBB" w14:textId="77777777" w:rsidR="00BB2DB4" w:rsidRPr="00AE257E" w:rsidRDefault="00BB2DB4" w:rsidP="00AE257E">
            <w:pPr>
              <w:spacing w:before="60"/>
              <w:ind w:left="72"/>
              <w:rPr>
                <w:rFonts w:ascii="Calibri" w:hAnsi="Calibri" w:cs="Calibri"/>
                <w:bCs/>
              </w:rPr>
            </w:pPr>
            <w:r w:rsidRPr="00AE257E">
              <w:rPr>
                <w:rFonts w:ascii="Calibri" w:hAnsi="Calibri" w:cs="Calibri"/>
                <w:bCs/>
              </w:rPr>
              <w:t>7 – Failure would result in significant but reversible harm to user, patient or employee</w:t>
            </w:r>
          </w:p>
          <w:p w14:paraId="180E7D31" w14:textId="77777777" w:rsidR="00BB2DB4" w:rsidRPr="00AE257E" w:rsidRDefault="00BB2DB4" w:rsidP="00AE257E">
            <w:pPr>
              <w:spacing w:before="60"/>
              <w:ind w:left="72"/>
              <w:rPr>
                <w:rFonts w:ascii="Calibri" w:hAnsi="Calibri" w:cs="Calibri"/>
                <w:bCs/>
              </w:rPr>
            </w:pPr>
            <w:r w:rsidRPr="00AE257E">
              <w:rPr>
                <w:rFonts w:ascii="Calibri" w:hAnsi="Calibri" w:cs="Calibri"/>
                <w:bCs/>
              </w:rPr>
              <w:t>6 – Failure would result in minor injury or significant customer dissatisfaction</w:t>
            </w:r>
          </w:p>
          <w:p w14:paraId="7EE576D2" w14:textId="77777777" w:rsidR="00BB2DB4" w:rsidRPr="00AE257E" w:rsidRDefault="00BB2DB4" w:rsidP="00AE257E">
            <w:pPr>
              <w:spacing w:before="60"/>
              <w:ind w:left="72"/>
              <w:rPr>
                <w:rFonts w:ascii="Calibri" w:hAnsi="Calibri" w:cs="Calibri"/>
                <w:bCs/>
              </w:rPr>
            </w:pPr>
            <w:r w:rsidRPr="00AE257E">
              <w:rPr>
                <w:rFonts w:ascii="Calibri" w:hAnsi="Calibri" w:cs="Calibri"/>
                <w:bCs/>
              </w:rPr>
              <w:t>5 – Failure would cause partial breakdown in the product / process, Failure’s impact on product/process performance would be sufficient to generate complaints</w:t>
            </w:r>
          </w:p>
        </w:tc>
      </w:tr>
      <w:tr w:rsidR="00BB2DB4" w:rsidRPr="00AE257E" w14:paraId="0603A18F" w14:textId="77777777" w:rsidTr="009B69C3">
        <w:tc>
          <w:tcPr>
            <w:tcW w:w="817" w:type="pct"/>
            <w:tcBorders>
              <w:top w:val="nil"/>
              <w:left w:val="single" w:sz="4" w:space="0" w:color="auto"/>
              <w:bottom w:val="nil"/>
              <w:right w:val="single" w:sz="4" w:space="0" w:color="auto"/>
            </w:tcBorders>
            <w:shd w:val="clear" w:color="auto" w:fill="FFFFFF" w:themeFill="background1"/>
            <w:vAlign w:val="center"/>
          </w:tcPr>
          <w:p w14:paraId="282853E7" w14:textId="77777777" w:rsidR="00BB2DB4" w:rsidRPr="00AE257E" w:rsidRDefault="00BB2DB4" w:rsidP="00AE257E">
            <w:pPr>
              <w:spacing w:before="60"/>
              <w:ind w:left="72"/>
              <w:rPr>
                <w:rFonts w:ascii="Calibri" w:hAnsi="Calibri" w:cs="Calibri"/>
                <w:bCs/>
              </w:rPr>
            </w:pPr>
            <w:r w:rsidRPr="00AE257E">
              <w:rPr>
                <w:rFonts w:ascii="Calibri" w:hAnsi="Calibri" w:cs="Calibri"/>
                <w:bCs/>
              </w:rPr>
              <w:t>Low - 2</w:t>
            </w:r>
          </w:p>
        </w:tc>
        <w:tc>
          <w:tcPr>
            <w:tcW w:w="4183" w:type="pct"/>
            <w:tcBorders>
              <w:top w:val="single" w:sz="4" w:space="0" w:color="auto"/>
              <w:left w:val="nil"/>
              <w:bottom w:val="single" w:sz="4" w:space="0" w:color="auto"/>
              <w:right w:val="single" w:sz="4" w:space="0" w:color="auto"/>
            </w:tcBorders>
            <w:shd w:val="clear" w:color="auto" w:fill="auto"/>
            <w:vAlign w:val="center"/>
          </w:tcPr>
          <w:p w14:paraId="2E279FE2" w14:textId="77777777" w:rsidR="00BB2DB4" w:rsidRPr="00AE257E" w:rsidRDefault="00BB2DB4" w:rsidP="00AE257E">
            <w:pPr>
              <w:spacing w:before="60"/>
              <w:ind w:left="72"/>
              <w:rPr>
                <w:rFonts w:ascii="Calibri" w:hAnsi="Calibri" w:cs="Calibri"/>
                <w:bCs/>
              </w:rPr>
            </w:pPr>
            <w:r w:rsidRPr="00AE257E">
              <w:rPr>
                <w:rFonts w:ascii="Calibri" w:hAnsi="Calibri" w:cs="Calibri"/>
                <w:bCs/>
              </w:rPr>
              <w:t>4 – Failure would result in minor performance loss</w:t>
            </w:r>
          </w:p>
          <w:p w14:paraId="412D6835" w14:textId="77777777" w:rsidR="00BB2DB4" w:rsidRPr="00AE257E" w:rsidRDefault="00BB2DB4" w:rsidP="00AE257E">
            <w:pPr>
              <w:spacing w:before="60"/>
              <w:ind w:left="72"/>
              <w:rPr>
                <w:rFonts w:ascii="Calibri" w:hAnsi="Calibri" w:cs="Calibri"/>
                <w:bCs/>
              </w:rPr>
            </w:pPr>
            <w:r w:rsidRPr="00AE257E">
              <w:rPr>
                <w:rFonts w:ascii="Calibri" w:hAnsi="Calibri" w:cs="Calibri"/>
                <w:bCs/>
              </w:rPr>
              <w:t>3 – Failure is a small nuisance but does not result in performance loss</w:t>
            </w:r>
          </w:p>
        </w:tc>
      </w:tr>
      <w:tr w:rsidR="00BB2DB4" w:rsidRPr="00AE257E" w14:paraId="27B06B82" w14:textId="77777777" w:rsidTr="009B69C3">
        <w:tc>
          <w:tcPr>
            <w:tcW w:w="817" w:type="pct"/>
            <w:tcBorders>
              <w:top w:val="nil"/>
              <w:left w:val="single" w:sz="4" w:space="0" w:color="auto"/>
              <w:bottom w:val="single" w:sz="4" w:space="0" w:color="auto"/>
              <w:right w:val="single" w:sz="4" w:space="0" w:color="auto"/>
            </w:tcBorders>
            <w:shd w:val="clear" w:color="auto" w:fill="FFFFFF" w:themeFill="background1"/>
          </w:tcPr>
          <w:p w14:paraId="5459986E" w14:textId="77777777" w:rsidR="00BB2DB4" w:rsidRPr="00AE257E" w:rsidRDefault="00BB2DB4" w:rsidP="00AE257E">
            <w:pPr>
              <w:spacing w:before="60"/>
              <w:ind w:left="72"/>
              <w:rPr>
                <w:rFonts w:ascii="Calibri" w:hAnsi="Calibri" w:cs="Calibri"/>
                <w:bCs/>
              </w:rPr>
            </w:pPr>
            <w:r w:rsidRPr="00AE257E">
              <w:rPr>
                <w:rFonts w:ascii="Calibri" w:hAnsi="Calibri" w:cs="Calibri"/>
                <w:bCs/>
              </w:rPr>
              <w:t>Remote - 1</w:t>
            </w:r>
          </w:p>
        </w:tc>
        <w:tc>
          <w:tcPr>
            <w:tcW w:w="4183" w:type="pct"/>
            <w:tcBorders>
              <w:top w:val="single" w:sz="4" w:space="0" w:color="auto"/>
              <w:left w:val="nil"/>
              <w:bottom w:val="single" w:sz="4" w:space="0" w:color="auto"/>
              <w:right w:val="single" w:sz="4" w:space="0" w:color="auto"/>
            </w:tcBorders>
            <w:shd w:val="clear" w:color="auto" w:fill="auto"/>
          </w:tcPr>
          <w:p w14:paraId="0C39979E" w14:textId="77777777" w:rsidR="00BB2DB4" w:rsidRPr="00AE257E" w:rsidRDefault="00BB2DB4" w:rsidP="00AE257E">
            <w:pPr>
              <w:spacing w:before="60"/>
              <w:ind w:left="72"/>
              <w:rPr>
                <w:rFonts w:ascii="Calibri" w:hAnsi="Calibri" w:cs="Calibri"/>
                <w:bCs/>
              </w:rPr>
            </w:pPr>
            <w:r w:rsidRPr="00AE257E">
              <w:rPr>
                <w:rFonts w:ascii="Calibri" w:hAnsi="Calibri" w:cs="Calibri"/>
                <w:bCs/>
              </w:rPr>
              <w:t>2 – Failure may have such minor consequences this is unlikely to be apparent</w:t>
            </w:r>
          </w:p>
          <w:p w14:paraId="187A5235" w14:textId="77777777" w:rsidR="00BB2DB4" w:rsidRPr="00AE257E" w:rsidRDefault="00BB2DB4" w:rsidP="00AE257E">
            <w:pPr>
              <w:spacing w:before="60"/>
              <w:ind w:left="72"/>
              <w:rPr>
                <w:rFonts w:ascii="Calibri" w:hAnsi="Calibri" w:cs="Calibri"/>
                <w:bCs/>
              </w:rPr>
            </w:pPr>
            <w:r w:rsidRPr="00AE257E">
              <w:rPr>
                <w:rFonts w:ascii="Calibri" w:hAnsi="Calibri" w:cs="Calibri"/>
                <w:bCs/>
              </w:rPr>
              <w:t>1 – Failures would not be noticed or affect the product/process</w:t>
            </w:r>
          </w:p>
        </w:tc>
      </w:tr>
    </w:tbl>
    <w:p w14:paraId="3619332B" w14:textId="77777777" w:rsidR="00BB2DB4" w:rsidRPr="00AE257E" w:rsidRDefault="00BB2DB4" w:rsidP="00AE257E">
      <w:pPr>
        <w:pStyle w:val="Heading1"/>
        <w:numPr>
          <w:ilvl w:val="1"/>
          <w:numId w:val="4"/>
        </w:numPr>
        <w:tabs>
          <w:tab w:val="left" w:pos="1059"/>
        </w:tabs>
        <w:spacing w:before="120"/>
        <w:ind w:left="540" w:hanging="540"/>
        <w:rPr>
          <w:rFonts w:ascii="Calibri" w:hAnsi="Calibri" w:cs="Calibri"/>
          <w:b w:val="0"/>
          <w:bCs w:val="0"/>
        </w:rPr>
      </w:pPr>
      <w:r w:rsidRPr="00AE257E">
        <w:rPr>
          <w:rFonts w:ascii="Calibri" w:hAnsi="Calibri" w:cs="Calibri"/>
          <w:b w:val="0"/>
          <w:bCs w:val="0"/>
        </w:rPr>
        <w:t>A Risk Estimation will be prepared for each QMS element or process. The risk estimation is updated as changes are made to the process, or the procedure is changed, or if feedback indicates that the QMS Hazard Analysis is incomplete or inaccurate. The Risk Estimation is documented and maintained in the Risk Management File in accordance with the Document Control Process. The Risk Estimation includes the following:</w:t>
      </w:r>
    </w:p>
    <w:p w14:paraId="7FCCC365"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rPr>
      </w:pPr>
      <w:r w:rsidRPr="00AE257E">
        <w:rPr>
          <w:rFonts w:ascii="Calibri" w:hAnsi="Calibri" w:cs="Calibri"/>
          <w:b w:val="0"/>
        </w:rPr>
        <w:t>An estimation of the overall probability of harm. Unless justified and documented in the Risk Management file, all QMS processes will utilize the following probability of Harm ratings:</w:t>
      </w:r>
    </w:p>
    <w:p w14:paraId="6D710488" w14:textId="77777777" w:rsidR="00BB2DB4" w:rsidRPr="00AE257E" w:rsidRDefault="00BB2DB4" w:rsidP="00AE257E">
      <w:pPr>
        <w:pStyle w:val="BodyText"/>
        <w:spacing w:before="240" w:after="120"/>
        <w:ind w:left="0"/>
        <w:rPr>
          <w:rFonts w:ascii="Calibri" w:hAnsi="Calibri" w:cs="Calibri"/>
          <w:b/>
          <w:smallCaps/>
          <w:lang w:bidi="ar-SA"/>
        </w:rPr>
      </w:pPr>
      <w:r w:rsidRPr="00AE257E">
        <w:rPr>
          <w:rFonts w:ascii="Calibri" w:hAnsi="Calibri" w:cs="Calibri"/>
          <w:b/>
          <w:smallCaps/>
          <w:lang w:bidi="ar-SA"/>
        </w:rPr>
        <w:t>Table 3: Typical Likelihood of Occurrence of Harm Ratings</w:t>
      </w:r>
    </w:p>
    <w:tbl>
      <w:tblPr>
        <w:tblW w:w="5000" w:type="pct"/>
        <w:tblCellMar>
          <w:left w:w="0" w:type="dxa"/>
          <w:right w:w="0" w:type="dxa"/>
        </w:tblCellMar>
        <w:tblLook w:val="0000" w:firstRow="0" w:lastRow="0" w:firstColumn="0" w:lastColumn="0" w:noHBand="0" w:noVBand="0"/>
      </w:tblPr>
      <w:tblGrid>
        <w:gridCol w:w="1613"/>
        <w:gridCol w:w="4184"/>
        <w:gridCol w:w="3547"/>
      </w:tblGrid>
      <w:tr w:rsidR="00BB2DB4" w:rsidRPr="00AE257E" w14:paraId="3405A626" w14:textId="77777777" w:rsidTr="009B69C3">
        <w:trPr>
          <w:trHeight w:val="604"/>
        </w:trPr>
        <w:tc>
          <w:tcPr>
            <w:tcW w:w="863"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3C7C593" w14:textId="77777777" w:rsidR="00BB2DB4" w:rsidRPr="00AE257E" w:rsidRDefault="00BB2DB4" w:rsidP="00AE257E">
            <w:pPr>
              <w:spacing w:before="60"/>
              <w:ind w:left="72"/>
              <w:rPr>
                <w:rFonts w:ascii="Calibri" w:hAnsi="Calibri" w:cs="Calibri"/>
                <w:b/>
              </w:rPr>
            </w:pPr>
            <w:bookmarkStart w:id="5" w:name="Likelihood_of_Occurrence"/>
            <w:bookmarkEnd w:id="5"/>
            <w:r w:rsidRPr="00AE257E">
              <w:rPr>
                <w:rFonts w:ascii="Calibri" w:hAnsi="Calibri" w:cs="Calibri"/>
                <w:b/>
              </w:rPr>
              <w:t>Likelihood of Occurrence</w:t>
            </w:r>
          </w:p>
        </w:tc>
        <w:tc>
          <w:tcPr>
            <w:tcW w:w="2239"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1F36F18" w14:textId="77777777" w:rsidR="00BB2DB4" w:rsidRPr="00AE257E" w:rsidRDefault="00BB2DB4" w:rsidP="00AE257E">
            <w:pPr>
              <w:spacing w:before="60"/>
              <w:ind w:left="72"/>
              <w:rPr>
                <w:rFonts w:ascii="Calibri" w:hAnsi="Calibri" w:cs="Calibri"/>
                <w:b/>
              </w:rPr>
            </w:pPr>
            <w:bookmarkStart w:id="6" w:name="Definition"/>
            <w:bookmarkEnd w:id="6"/>
            <w:r w:rsidRPr="00AE257E">
              <w:rPr>
                <w:rFonts w:ascii="Calibri" w:hAnsi="Calibri" w:cs="Calibri"/>
                <w:b/>
              </w:rPr>
              <w:t>Definition</w:t>
            </w:r>
          </w:p>
        </w:tc>
        <w:tc>
          <w:tcPr>
            <w:tcW w:w="1898"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2F9CBA1" w14:textId="77777777" w:rsidR="00BB2DB4" w:rsidRPr="00AE257E" w:rsidRDefault="00BB2DB4" w:rsidP="00AE257E">
            <w:pPr>
              <w:spacing w:before="60"/>
              <w:ind w:left="72"/>
              <w:rPr>
                <w:rFonts w:ascii="Calibri" w:hAnsi="Calibri" w:cs="Calibri"/>
                <w:b/>
              </w:rPr>
            </w:pPr>
            <w:bookmarkStart w:id="7" w:name="Frequency"/>
            <w:bookmarkEnd w:id="7"/>
            <w:r w:rsidRPr="00AE257E">
              <w:rPr>
                <w:rFonts w:ascii="Calibri" w:hAnsi="Calibri" w:cs="Calibri"/>
                <w:b/>
              </w:rPr>
              <w:t>Frequency</w:t>
            </w:r>
          </w:p>
        </w:tc>
      </w:tr>
      <w:tr w:rsidR="00BB2DB4" w:rsidRPr="00AE257E" w14:paraId="7A3A09CF" w14:textId="77777777" w:rsidTr="009B69C3">
        <w:trPr>
          <w:trHeight w:val="474"/>
        </w:trPr>
        <w:tc>
          <w:tcPr>
            <w:tcW w:w="863" w:type="pct"/>
            <w:tcBorders>
              <w:top w:val="single" w:sz="6" w:space="0" w:color="000000"/>
              <w:left w:val="single" w:sz="6" w:space="0" w:color="000000"/>
              <w:bottom w:val="single" w:sz="6" w:space="0" w:color="000000"/>
              <w:right w:val="single" w:sz="6" w:space="0" w:color="000000"/>
            </w:tcBorders>
          </w:tcPr>
          <w:p w14:paraId="57C3BE4B" w14:textId="77777777" w:rsidR="00BB2DB4" w:rsidRPr="00AE257E" w:rsidRDefault="00BB2DB4" w:rsidP="00AE257E">
            <w:pPr>
              <w:kinsoku w:val="0"/>
              <w:overflowPunct w:val="0"/>
              <w:adjustRightInd w:val="0"/>
              <w:spacing w:before="60"/>
              <w:ind w:left="72"/>
              <w:rPr>
                <w:rFonts w:ascii="Calibri" w:eastAsiaTheme="minorHAnsi" w:hAnsi="Calibri" w:cs="Calibri"/>
              </w:rPr>
            </w:pPr>
            <w:r w:rsidRPr="00AE257E">
              <w:rPr>
                <w:rFonts w:ascii="Calibri" w:eastAsiaTheme="minorHAnsi" w:hAnsi="Calibri" w:cs="Calibri"/>
              </w:rPr>
              <w:t>Certain</w:t>
            </w:r>
          </w:p>
        </w:tc>
        <w:tc>
          <w:tcPr>
            <w:tcW w:w="2239" w:type="pct"/>
            <w:tcBorders>
              <w:top w:val="single" w:sz="6" w:space="0" w:color="000000"/>
              <w:left w:val="single" w:sz="6" w:space="0" w:color="000000"/>
              <w:bottom w:val="single" w:sz="6" w:space="0" w:color="000000"/>
              <w:right w:val="single" w:sz="6" w:space="0" w:color="000000"/>
            </w:tcBorders>
          </w:tcPr>
          <w:p w14:paraId="0B682FD2" w14:textId="77777777" w:rsidR="00BB2DB4" w:rsidRPr="00AE257E" w:rsidRDefault="00BB2DB4" w:rsidP="00AE257E">
            <w:pPr>
              <w:kinsoku w:val="0"/>
              <w:overflowPunct w:val="0"/>
              <w:adjustRightInd w:val="0"/>
              <w:spacing w:before="60"/>
              <w:ind w:left="72"/>
              <w:rPr>
                <w:rFonts w:ascii="Calibri" w:eastAsiaTheme="minorHAnsi" w:hAnsi="Calibri" w:cs="Calibri"/>
              </w:rPr>
            </w:pPr>
            <w:r w:rsidRPr="00AE257E">
              <w:rPr>
                <w:rFonts w:ascii="Calibri" w:eastAsiaTheme="minorHAnsi" w:hAnsi="Calibri" w:cs="Calibri"/>
              </w:rPr>
              <w:t>Failure may occur every day</w:t>
            </w:r>
          </w:p>
        </w:tc>
        <w:tc>
          <w:tcPr>
            <w:tcW w:w="1898" w:type="pct"/>
            <w:tcBorders>
              <w:top w:val="single" w:sz="6" w:space="0" w:color="000000"/>
              <w:left w:val="single" w:sz="6" w:space="0" w:color="000000"/>
              <w:bottom w:val="single" w:sz="6" w:space="0" w:color="000000"/>
              <w:right w:val="single" w:sz="6" w:space="0" w:color="000000"/>
            </w:tcBorders>
          </w:tcPr>
          <w:p w14:paraId="36FF4655" w14:textId="77777777" w:rsidR="00BB2DB4" w:rsidRPr="00AE257E" w:rsidRDefault="00BB2DB4" w:rsidP="00AE257E">
            <w:pPr>
              <w:kinsoku w:val="0"/>
              <w:overflowPunct w:val="0"/>
              <w:adjustRightInd w:val="0"/>
              <w:spacing w:before="60"/>
              <w:ind w:left="72"/>
              <w:rPr>
                <w:rFonts w:ascii="Calibri" w:eastAsiaTheme="minorHAnsi" w:hAnsi="Calibri" w:cs="Calibri"/>
              </w:rPr>
            </w:pPr>
            <w:r w:rsidRPr="00AE257E">
              <w:rPr>
                <w:rFonts w:ascii="Calibri" w:eastAsiaTheme="minorHAnsi" w:hAnsi="Calibri" w:cs="Calibri"/>
              </w:rPr>
              <w:t>&gt; 95% chance of occurrence</w:t>
            </w:r>
          </w:p>
        </w:tc>
      </w:tr>
      <w:tr w:rsidR="00BB2DB4" w:rsidRPr="00AE257E" w14:paraId="13DE39CB" w14:textId="77777777" w:rsidTr="009B69C3">
        <w:trPr>
          <w:trHeight w:val="472"/>
        </w:trPr>
        <w:tc>
          <w:tcPr>
            <w:tcW w:w="863" w:type="pct"/>
            <w:tcBorders>
              <w:top w:val="single" w:sz="6" w:space="0" w:color="000000"/>
              <w:left w:val="single" w:sz="6" w:space="0" w:color="000000"/>
              <w:bottom w:val="single" w:sz="6" w:space="0" w:color="000000"/>
              <w:right w:val="single" w:sz="6" w:space="0" w:color="000000"/>
            </w:tcBorders>
          </w:tcPr>
          <w:p w14:paraId="1F974FB9" w14:textId="77777777" w:rsidR="00BB2DB4" w:rsidRPr="00AE257E" w:rsidRDefault="00BB2DB4" w:rsidP="00AE257E">
            <w:pPr>
              <w:kinsoku w:val="0"/>
              <w:overflowPunct w:val="0"/>
              <w:adjustRightInd w:val="0"/>
              <w:spacing w:before="60"/>
              <w:ind w:left="72"/>
              <w:rPr>
                <w:rFonts w:ascii="Calibri" w:eastAsiaTheme="minorHAnsi" w:hAnsi="Calibri" w:cs="Calibri"/>
              </w:rPr>
            </w:pPr>
            <w:r w:rsidRPr="00AE257E">
              <w:rPr>
                <w:rFonts w:ascii="Calibri" w:eastAsiaTheme="minorHAnsi" w:hAnsi="Calibri" w:cs="Calibri"/>
              </w:rPr>
              <w:t>Frequent</w:t>
            </w:r>
          </w:p>
        </w:tc>
        <w:tc>
          <w:tcPr>
            <w:tcW w:w="2239" w:type="pct"/>
            <w:tcBorders>
              <w:top w:val="single" w:sz="6" w:space="0" w:color="000000"/>
              <w:left w:val="single" w:sz="6" w:space="0" w:color="000000"/>
              <w:bottom w:val="single" w:sz="6" w:space="0" w:color="000000"/>
              <w:right w:val="single" w:sz="6" w:space="0" w:color="000000"/>
            </w:tcBorders>
          </w:tcPr>
          <w:p w14:paraId="0ADA3A10" w14:textId="77777777" w:rsidR="00BB2DB4" w:rsidRPr="00AE257E" w:rsidRDefault="00BB2DB4" w:rsidP="00AE257E">
            <w:pPr>
              <w:kinsoku w:val="0"/>
              <w:overflowPunct w:val="0"/>
              <w:adjustRightInd w:val="0"/>
              <w:spacing w:before="60"/>
              <w:ind w:left="72"/>
              <w:rPr>
                <w:rFonts w:ascii="Calibri" w:eastAsiaTheme="minorHAnsi" w:hAnsi="Calibri" w:cs="Calibri"/>
              </w:rPr>
            </w:pPr>
            <w:r w:rsidRPr="00AE257E">
              <w:rPr>
                <w:rFonts w:ascii="Calibri" w:eastAsiaTheme="minorHAnsi" w:hAnsi="Calibri" w:cs="Calibri"/>
              </w:rPr>
              <w:t>Failure may occur every week</w:t>
            </w:r>
          </w:p>
        </w:tc>
        <w:tc>
          <w:tcPr>
            <w:tcW w:w="1898" w:type="pct"/>
            <w:tcBorders>
              <w:top w:val="single" w:sz="6" w:space="0" w:color="000000"/>
              <w:left w:val="single" w:sz="6" w:space="0" w:color="000000"/>
              <w:bottom w:val="single" w:sz="6" w:space="0" w:color="000000"/>
              <w:right w:val="single" w:sz="6" w:space="0" w:color="000000"/>
            </w:tcBorders>
          </w:tcPr>
          <w:p w14:paraId="70F220B8" w14:textId="77777777" w:rsidR="00BB2DB4" w:rsidRPr="00AE257E" w:rsidRDefault="00BB2DB4" w:rsidP="00AE257E">
            <w:pPr>
              <w:kinsoku w:val="0"/>
              <w:overflowPunct w:val="0"/>
              <w:adjustRightInd w:val="0"/>
              <w:spacing w:before="60"/>
              <w:ind w:left="72"/>
              <w:rPr>
                <w:rFonts w:ascii="Calibri" w:eastAsiaTheme="minorHAnsi" w:hAnsi="Calibri" w:cs="Calibri"/>
              </w:rPr>
            </w:pPr>
            <w:r w:rsidRPr="00AE257E">
              <w:rPr>
                <w:rFonts w:ascii="Calibri" w:eastAsiaTheme="minorHAnsi" w:hAnsi="Calibri" w:cs="Calibri"/>
              </w:rPr>
              <w:t>76% to 94% chance of occurrence</w:t>
            </w:r>
          </w:p>
        </w:tc>
      </w:tr>
      <w:tr w:rsidR="00BB2DB4" w:rsidRPr="00AE257E" w14:paraId="1E9DD6E9" w14:textId="77777777" w:rsidTr="009B69C3">
        <w:trPr>
          <w:trHeight w:val="474"/>
        </w:trPr>
        <w:tc>
          <w:tcPr>
            <w:tcW w:w="863" w:type="pct"/>
            <w:tcBorders>
              <w:top w:val="single" w:sz="6" w:space="0" w:color="000000"/>
              <w:left w:val="single" w:sz="6" w:space="0" w:color="000000"/>
              <w:bottom w:val="single" w:sz="6" w:space="0" w:color="000000"/>
              <w:right w:val="single" w:sz="6" w:space="0" w:color="000000"/>
            </w:tcBorders>
          </w:tcPr>
          <w:p w14:paraId="4F5BD977" w14:textId="77777777" w:rsidR="00BB2DB4" w:rsidRPr="00AE257E" w:rsidRDefault="00BB2DB4" w:rsidP="00AE257E">
            <w:pPr>
              <w:kinsoku w:val="0"/>
              <w:overflowPunct w:val="0"/>
              <w:adjustRightInd w:val="0"/>
              <w:spacing w:before="60"/>
              <w:ind w:left="72"/>
              <w:rPr>
                <w:rFonts w:ascii="Calibri" w:eastAsiaTheme="minorHAnsi" w:hAnsi="Calibri" w:cs="Calibri"/>
              </w:rPr>
            </w:pPr>
            <w:r w:rsidRPr="00AE257E">
              <w:rPr>
                <w:rFonts w:ascii="Calibri" w:eastAsiaTheme="minorHAnsi" w:hAnsi="Calibri" w:cs="Calibri"/>
              </w:rPr>
              <w:t>Probable</w:t>
            </w:r>
          </w:p>
        </w:tc>
        <w:tc>
          <w:tcPr>
            <w:tcW w:w="2239" w:type="pct"/>
            <w:tcBorders>
              <w:top w:val="single" w:sz="6" w:space="0" w:color="000000"/>
              <w:left w:val="single" w:sz="6" w:space="0" w:color="000000"/>
              <w:bottom w:val="single" w:sz="6" w:space="0" w:color="000000"/>
              <w:right w:val="single" w:sz="6" w:space="0" w:color="000000"/>
            </w:tcBorders>
          </w:tcPr>
          <w:p w14:paraId="11B29754" w14:textId="77777777" w:rsidR="00BB2DB4" w:rsidRPr="00AE257E" w:rsidRDefault="00BB2DB4" w:rsidP="00AE257E">
            <w:pPr>
              <w:kinsoku w:val="0"/>
              <w:overflowPunct w:val="0"/>
              <w:adjustRightInd w:val="0"/>
              <w:spacing w:before="60"/>
              <w:ind w:left="72"/>
              <w:rPr>
                <w:rFonts w:ascii="Calibri" w:eastAsiaTheme="minorHAnsi" w:hAnsi="Calibri" w:cs="Calibri"/>
              </w:rPr>
            </w:pPr>
            <w:r w:rsidRPr="00AE257E">
              <w:rPr>
                <w:rFonts w:ascii="Calibri" w:eastAsiaTheme="minorHAnsi" w:hAnsi="Calibri" w:cs="Calibri"/>
              </w:rPr>
              <w:t>Failure may occur several times a month</w:t>
            </w:r>
          </w:p>
        </w:tc>
        <w:tc>
          <w:tcPr>
            <w:tcW w:w="1898" w:type="pct"/>
            <w:tcBorders>
              <w:top w:val="single" w:sz="6" w:space="0" w:color="000000"/>
              <w:left w:val="single" w:sz="6" w:space="0" w:color="000000"/>
              <w:bottom w:val="single" w:sz="6" w:space="0" w:color="000000"/>
              <w:right w:val="single" w:sz="6" w:space="0" w:color="000000"/>
            </w:tcBorders>
          </w:tcPr>
          <w:p w14:paraId="0B6436FA" w14:textId="77777777" w:rsidR="00BB2DB4" w:rsidRPr="00AE257E" w:rsidRDefault="00BB2DB4" w:rsidP="00AE257E">
            <w:pPr>
              <w:kinsoku w:val="0"/>
              <w:overflowPunct w:val="0"/>
              <w:adjustRightInd w:val="0"/>
              <w:spacing w:before="60"/>
              <w:ind w:left="72"/>
              <w:rPr>
                <w:rFonts w:ascii="Calibri" w:eastAsiaTheme="minorHAnsi" w:hAnsi="Calibri" w:cs="Calibri"/>
              </w:rPr>
            </w:pPr>
            <w:r w:rsidRPr="00AE257E">
              <w:rPr>
                <w:rFonts w:ascii="Calibri" w:eastAsiaTheme="minorHAnsi" w:hAnsi="Calibri" w:cs="Calibri"/>
              </w:rPr>
              <w:t>51% to 75% chance of occurrence</w:t>
            </w:r>
          </w:p>
        </w:tc>
      </w:tr>
      <w:tr w:rsidR="00BB2DB4" w:rsidRPr="00AE257E" w14:paraId="76BF75B2" w14:textId="77777777" w:rsidTr="009B69C3">
        <w:trPr>
          <w:trHeight w:val="474"/>
        </w:trPr>
        <w:tc>
          <w:tcPr>
            <w:tcW w:w="863" w:type="pct"/>
            <w:tcBorders>
              <w:top w:val="single" w:sz="6" w:space="0" w:color="000000"/>
              <w:left w:val="single" w:sz="6" w:space="0" w:color="000000"/>
              <w:bottom w:val="single" w:sz="6" w:space="0" w:color="000000"/>
              <w:right w:val="single" w:sz="6" w:space="0" w:color="000000"/>
            </w:tcBorders>
          </w:tcPr>
          <w:p w14:paraId="284A6410" w14:textId="77777777" w:rsidR="00BB2DB4" w:rsidRPr="00AE257E" w:rsidRDefault="00BB2DB4" w:rsidP="00AE257E">
            <w:pPr>
              <w:kinsoku w:val="0"/>
              <w:overflowPunct w:val="0"/>
              <w:adjustRightInd w:val="0"/>
              <w:spacing w:before="60"/>
              <w:ind w:left="72"/>
              <w:rPr>
                <w:rFonts w:ascii="Calibri" w:eastAsiaTheme="minorHAnsi" w:hAnsi="Calibri" w:cs="Calibri"/>
              </w:rPr>
            </w:pPr>
            <w:r w:rsidRPr="00AE257E">
              <w:rPr>
                <w:rFonts w:ascii="Calibri" w:eastAsiaTheme="minorHAnsi" w:hAnsi="Calibri" w:cs="Calibri"/>
              </w:rPr>
              <w:t>Occasional</w:t>
            </w:r>
          </w:p>
        </w:tc>
        <w:tc>
          <w:tcPr>
            <w:tcW w:w="2239" w:type="pct"/>
            <w:tcBorders>
              <w:top w:val="single" w:sz="6" w:space="0" w:color="000000"/>
              <w:left w:val="single" w:sz="6" w:space="0" w:color="000000"/>
              <w:bottom w:val="single" w:sz="6" w:space="0" w:color="000000"/>
              <w:right w:val="single" w:sz="6" w:space="0" w:color="000000"/>
            </w:tcBorders>
          </w:tcPr>
          <w:p w14:paraId="48ED953A" w14:textId="77777777" w:rsidR="00BB2DB4" w:rsidRPr="00AE257E" w:rsidRDefault="00BB2DB4" w:rsidP="00AE257E">
            <w:pPr>
              <w:kinsoku w:val="0"/>
              <w:overflowPunct w:val="0"/>
              <w:adjustRightInd w:val="0"/>
              <w:spacing w:before="60"/>
              <w:ind w:left="72"/>
              <w:rPr>
                <w:rFonts w:ascii="Calibri" w:eastAsiaTheme="minorHAnsi" w:hAnsi="Calibri" w:cs="Calibri"/>
              </w:rPr>
            </w:pPr>
            <w:r w:rsidRPr="00AE257E">
              <w:rPr>
                <w:rFonts w:ascii="Calibri" w:eastAsiaTheme="minorHAnsi" w:hAnsi="Calibri" w:cs="Calibri"/>
              </w:rPr>
              <w:t>Failure may occur once a month</w:t>
            </w:r>
          </w:p>
        </w:tc>
        <w:tc>
          <w:tcPr>
            <w:tcW w:w="1898" w:type="pct"/>
            <w:tcBorders>
              <w:top w:val="single" w:sz="6" w:space="0" w:color="000000"/>
              <w:left w:val="single" w:sz="6" w:space="0" w:color="000000"/>
              <w:bottom w:val="single" w:sz="6" w:space="0" w:color="000000"/>
              <w:right w:val="single" w:sz="6" w:space="0" w:color="000000"/>
            </w:tcBorders>
          </w:tcPr>
          <w:p w14:paraId="5D829C9F" w14:textId="77777777" w:rsidR="00BB2DB4" w:rsidRPr="00AE257E" w:rsidRDefault="00BB2DB4" w:rsidP="00AE257E">
            <w:pPr>
              <w:kinsoku w:val="0"/>
              <w:overflowPunct w:val="0"/>
              <w:adjustRightInd w:val="0"/>
              <w:spacing w:before="60"/>
              <w:ind w:left="72"/>
              <w:rPr>
                <w:rFonts w:ascii="Calibri" w:eastAsiaTheme="minorHAnsi" w:hAnsi="Calibri" w:cs="Calibri"/>
              </w:rPr>
            </w:pPr>
            <w:r w:rsidRPr="00AE257E">
              <w:rPr>
                <w:rFonts w:ascii="Calibri" w:eastAsiaTheme="minorHAnsi" w:hAnsi="Calibri" w:cs="Calibri"/>
              </w:rPr>
              <w:t>26% to 50% chance of occurrence</w:t>
            </w:r>
          </w:p>
        </w:tc>
      </w:tr>
      <w:tr w:rsidR="00BB2DB4" w:rsidRPr="00AE257E" w14:paraId="23BB50B1" w14:textId="77777777" w:rsidTr="009B69C3">
        <w:trPr>
          <w:trHeight w:val="474"/>
        </w:trPr>
        <w:tc>
          <w:tcPr>
            <w:tcW w:w="863" w:type="pct"/>
            <w:tcBorders>
              <w:top w:val="single" w:sz="6" w:space="0" w:color="000000"/>
              <w:left w:val="single" w:sz="6" w:space="0" w:color="000000"/>
              <w:bottom w:val="single" w:sz="6" w:space="0" w:color="000000"/>
              <w:right w:val="single" w:sz="6" w:space="0" w:color="000000"/>
            </w:tcBorders>
          </w:tcPr>
          <w:p w14:paraId="2A132A1F" w14:textId="77777777" w:rsidR="00BB2DB4" w:rsidRPr="00AE257E" w:rsidRDefault="00BB2DB4" w:rsidP="00AE257E">
            <w:pPr>
              <w:kinsoku w:val="0"/>
              <w:overflowPunct w:val="0"/>
              <w:adjustRightInd w:val="0"/>
              <w:spacing w:before="60"/>
              <w:ind w:left="72"/>
              <w:rPr>
                <w:rFonts w:ascii="Calibri" w:eastAsiaTheme="minorHAnsi" w:hAnsi="Calibri" w:cs="Calibri"/>
              </w:rPr>
            </w:pPr>
            <w:r w:rsidRPr="00AE257E">
              <w:rPr>
                <w:rFonts w:ascii="Calibri" w:eastAsiaTheme="minorHAnsi" w:hAnsi="Calibri" w:cs="Calibri"/>
              </w:rPr>
              <w:t>Remote</w:t>
            </w:r>
          </w:p>
        </w:tc>
        <w:tc>
          <w:tcPr>
            <w:tcW w:w="2239" w:type="pct"/>
            <w:tcBorders>
              <w:top w:val="single" w:sz="6" w:space="0" w:color="000000"/>
              <w:left w:val="single" w:sz="6" w:space="0" w:color="000000"/>
              <w:bottom w:val="single" w:sz="6" w:space="0" w:color="000000"/>
              <w:right w:val="single" w:sz="6" w:space="0" w:color="000000"/>
            </w:tcBorders>
          </w:tcPr>
          <w:p w14:paraId="3C43B5DD" w14:textId="77777777" w:rsidR="00BB2DB4" w:rsidRPr="00AE257E" w:rsidRDefault="00BB2DB4" w:rsidP="00AE257E">
            <w:pPr>
              <w:kinsoku w:val="0"/>
              <w:overflowPunct w:val="0"/>
              <w:adjustRightInd w:val="0"/>
              <w:spacing w:before="60"/>
              <w:ind w:left="72"/>
              <w:rPr>
                <w:rFonts w:ascii="Calibri" w:eastAsiaTheme="minorHAnsi" w:hAnsi="Calibri" w:cs="Calibri"/>
              </w:rPr>
            </w:pPr>
            <w:r w:rsidRPr="00AE257E">
              <w:rPr>
                <w:rFonts w:ascii="Calibri" w:eastAsiaTheme="minorHAnsi" w:hAnsi="Calibri" w:cs="Calibri"/>
              </w:rPr>
              <w:t>Failure may occur once in 1-2 years</w:t>
            </w:r>
          </w:p>
        </w:tc>
        <w:tc>
          <w:tcPr>
            <w:tcW w:w="1898" w:type="pct"/>
            <w:tcBorders>
              <w:top w:val="single" w:sz="6" w:space="0" w:color="000000"/>
              <w:left w:val="single" w:sz="6" w:space="0" w:color="000000"/>
              <w:bottom w:val="single" w:sz="6" w:space="0" w:color="000000"/>
              <w:right w:val="single" w:sz="6" w:space="0" w:color="000000"/>
            </w:tcBorders>
          </w:tcPr>
          <w:p w14:paraId="0CA4A785" w14:textId="77777777" w:rsidR="00BB2DB4" w:rsidRPr="00AE257E" w:rsidRDefault="00BB2DB4" w:rsidP="00AE257E">
            <w:pPr>
              <w:kinsoku w:val="0"/>
              <w:overflowPunct w:val="0"/>
              <w:adjustRightInd w:val="0"/>
              <w:spacing w:before="60"/>
              <w:ind w:left="72"/>
              <w:rPr>
                <w:rFonts w:ascii="Calibri" w:eastAsiaTheme="minorHAnsi" w:hAnsi="Calibri" w:cs="Calibri"/>
              </w:rPr>
            </w:pPr>
            <w:r w:rsidRPr="00AE257E">
              <w:rPr>
                <w:rFonts w:ascii="Calibri" w:eastAsiaTheme="minorHAnsi" w:hAnsi="Calibri" w:cs="Calibri"/>
              </w:rPr>
              <w:t>5% to 25% chance of occurrence</w:t>
            </w:r>
          </w:p>
        </w:tc>
      </w:tr>
      <w:tr w:rsidR="00BB2DB4" w:rsidRPr="00AE257E" w14:paraId="07AF6C9F" w14:textId="77777777" w:rsidTr="009B69C3">
        <w:trPr>
          <w:trHeight w:val="474"/>
        </w:trPr>
        <w:tc>
          <w:tcPr>
            <w:tcW w:w="863" w:type="pct"/>
            <w:tcBorders>
              <w:top w:val="single" w:sz="6" w:space="0" w:color="000000"/>
              <w:left w:val="single" w:sz="6" w:space="0" w:color="000000"/>
              <w:bottom w:val="single" w:sz="6" w:space="0" w:color="000000"/>
              <w:right w:val="single" w:sz="6" w:space="0" w:color="000000"/>
            </w:tcBorders>
          </w:tcPr>
          <w:p w14:paraId="641352B1" w14:textId="77777777" w:rsidR="00BB2DB4" w:rsidRPr="00AE257E" w:rsidRDefault="00BB2DB4" w:rsidP="00AE257E">
            <w:pPr>
              <w:kinsoku w:val="0"/>
              <w:overflowPunct w:val="0"/>
              <w:adjustRightInd w:val="0"/>
              <w:spacing w:before="60"/>
              <w:ind w:left="72"/>
              <w:rPr>
                <w:rFonts w:ascii="Calibri" w:eastAsiaTheme="minorHAnsi" w:hAnsi="Calibri" w:cs="Calibri"/>
              </w:rPr>
            </w:pPr>
            <w:r w:rsidRPr="00AE257E">
              <w:rPr>
                <w:rFonts w:ascii="Calibri" w:eastAsiaTheme="minorHAnsi" w:hAnsi="Calibri" w:cs="Calibri"/>
              </w:rPr>
              <w:lastRenderedPageBreak/>
              <w:t>Improbable</w:t>
            </w:r>
          </w:p>
        </w:tc>
        <w:tc>
          <w:tcPr>
            <w:tcW w:w="2239" w:type="pct"/>
            <w:tcBorders>
              <w:top w:val="single" w:sz="6" w:space="0" w:color="000000"/>
              <w:left w:val="single" w:sz="6" w:space="0" w:color="000000"/>
              <w:bottom w:val="single" w:sz="6" w:space="0" w:color="000000"/>
              <w:right w:val="single" w:sz="6" w:space="0" w:color="000000"/>
            </w:tcBorders>
          </w:tcPr>
          <w:p w14:paraId="54583993" w14:textId="77777777" w:rsidR="00BB2DB4" w:rsidRPr="00AE257E" w:rsidRDefault="00BB2DB4" w:rsidP="00AE257E">
            <w:pPr>
              <w:kinsoku w:val="0"/>
              <w:overflowPunct w:val="0"/>
              <w:adjustRightInd w:val="0"/>
              <w:spacing w:before="60"/>
              <w:ind w:left="72"/>
              <w:rPr>
                <w:rFonts w:ascii="Calibri" w:eastAsiaTheme="minorHAnsi" w:hAnsi="Calibri" w:cs="Calibri"/>
              </w:rPr>
            </w:pPr>
            <w:r w:rsidRPr="00AE257E">
              <w:rPr>
                <w:rFonts w:ascii="Calibri" w:eastAsiaTheme="minorHAnsi" w:hAnsi="Calibri" w:cs="Calibri"/>
              </w:rPr>
              <w:t>Failure may occur once in 5 or more years</w:t>
            </w:r>
          </w:p>
        </w:tc>
        <w:tc>
          <w:tcPr>
            <w:tcW w:w="1898" w:type="pct"/>
            <w:tcBorders>
              <w:top w:val="single" w:sz="6" w:space="0" w:color="000000"/>
              <w:left w:val="single" w:sz="6" w:space="0" w:color="000000"/>
              <w:bottom w:val="single" w:sz="6" w:space="0" w:color="000000"/>
              <w:right w:val="single" w:sz="6" w:space="0" w:color="000000"/>
            </w:tcBorders>
          </w:tcPr>
          <w:p w14:paraId="57A59E1C" w14:textId="77777777" w:rsidR="00BB2DB4" w:rsidRPr="00AE257E" w:rsidRDefault="00BB2DB4" w:rsidP="00AE257E">
            <w:pPr>
              <w:kinsoku w:val="0"/>
              <w:overflowPunct w:val="0"/>
              <w:adjustRightInd w:val="0"/>
              <w:spacing w:before="60"/>
              <w:ind w:left="72"/>
              <w:rPr>
                <w:rFonts w:ascii="Calibri" w:eastAsiaTheme="minorHAnsi" w:hAnsi="Calibri" w:cs="Calibri"/>
              </w:rPr>
            </w:pPr>
            <w:r w:rsidRPr="00AE257E">
              <w:rPr>
                <w:rFonts w:ascii="Calibri" w:eastAsiaTheme="minorHAnsi" w:hAnsi="Calibri" w:cs="Calibri"/>
              </w:rPr>
              <w:t>&lt; 5% chance of occurrence</w:t>
            </w:r>
          </w:p>
        </w:tc>
      </w:tr>
    </w:tbl>
    <w:p w14:paraId="6FE6B812"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rPr>
      </w:pPr>
      <w:r w:rsidRPr="00AE257E">
        <w:rPr>
          <w:rFonts w:ascii="Calibri" w:hAnsi="Calibri" w:cs="Calibri"/>
          <w:b w:val="0"/>
        </w:rPr>
        <w:t>Unless justified and documented in the risk management file, the risk estimate for all QMS processes will utilize the following matrix for determination of a risk rating based on each hazard and the harm it may produce.</w:t>
      </w:r>
    </w:p>
    <w:p w14:paraId="0130801B" w14:textId="77777777" w:rsidR="00BB2DB4" w:rsidRPr="00AE257E" w:rsidRDefault="00BB2DB4" w:rsidP="00AE257E">
      <w:pPr>
        <w:pStyle w:val="BodyText"/>
        <w:spacing w:before="120" w:after="120"/>
        <w:ind w:left="0"/>
        <w:rPr>
          <w:rFonts w:ascii="Calibri" w:hAnsi="Calibri" w:cs="Calibri"/>
          <w:b/>
          <w:bCs/>
          <w:smallCaps/>
          <w:lang w:bidi="ar-SA"/>
        </w:rPr>
      </w:pPr>
      <w:r w:rsidRPr="00AE257E">
        <w:rPr>
          <w:rFonts w:ascii="Calibri" w:hAnsi="Calibri" w:cs="Calibri"/>
          <w:b/>
          <w:bCs/>
          <w:smallCaps/>
          <w:lang w:bidi="ar-SA"/>
        </w:rPr>
        <w:t>Table 4: Risk Rating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530"/>
        <w:gridCol w:w="1259"/>
        <w:gridCol w:w="630"/>
        <w:gridCol w:w="720"/>
        <w:gridCol w:w="540"/>
        <w:gridCol w:w="722"/>
        <w:gridCol w:w="718"/>
        <w:gridCol w:w="630"/>
        <w:gridCol w:w="630"/>
        <w:gridCol w:w="628"/>
        <w:gridCol w:w="632"/>
        <w:gridCol w:w="711"/>
      </w:tblGrid>
      <w:tr w:rsidR="00BB2DB4" w:rsidRPr="00AE257E" w14:paraId="251059E0" w14:textId="77777777" w:rsidTr="009B69C3">
        <w:trPr>
          <w:trHeight w:val="468"/>
        </w:trPr>
        <w:tc>
          <w:tcPr>
            <w:tcW w:w="1491" w:type="pct"/>
            <w:gridSpan w:val="2"/>
            <w:vMerge w:val="restart"/>
            <w:shd w:val="clear" w:color="auto" w:fill="F2F2F2"/>
          </w:tcPr>
          <w:p w14:paraId="3CAF3F23" w14:textId="77777777" w:rsidR="00BB2DB4" w:rsidRPr="00AE257E" w:rsidRDefault="00BB2DB4" w:rsidP="00AE257E">
            <w:pPr>
              <w:pStyle w:val="TableParagraph"/>
              <w:ind w:left="72"/>
              <w:rPr>
                <w:rFonts w:ascii="Calibri" w:hAnsi="Calibri" w:cs="Calibri"/>
                <w:b/>
                <w:sz w:val="20"/>
                <w:szCs w:val="20"/>
              </w:rPr>
            </w:pPr>
            <w:r w:rsidRPr="00AE257E">
              <w:rPr>
                <w:rFonts w:ascii="Calibri" w:hAnsi="Calibri" w:cs="Calibri"/>
                <w:b/>
                <w:sz w:val="20"/>
                <w:szCs w:val="20"/>
              </w:rPr>
              <w:t>Likelihood of Occurrence</w:t>
            </w:r>
          </w:p>
        </w:tc>
        <w:tc>
          <w:tcPr>
            <w:tcW w:w="3509" w:type="pct"/>
            <w:gridSpan w:val="10"/>
            <w:shd w:val="clear" w:color="auto" w:fill="F2F2F2"/>
          </w:tcPr>
          <w:p w14:paraId="2A15E574" w14:textId="77777777" w:rsidR="00BB2DB4" w:rsidRPr="00AE257E" w:rsidRDefault="00BB2DB4" w:rsidP="00AE257E">
            <w:pPr>
              <w:pStyle w:val="TableParagraph"/>
              <w:ind w:left="72"/>
              <w:rPr>
                <w:rFonts w:ascii="Calibri" w:hAnsi="Calibri" w:cs="Calibri"/>
                <w:b/>
                <w:sz w:val="20"/>
                <w:szCs w:val="20"/>
              </w:rPr>
            </w:pPr>
            <w:r w:rsidRPr="00AE257E">
              <w:rPr>
                <w:rFonts w:ascii="Calibri" w:hAnsi="Calibri" w:cs="Calibri"/>
                <w:b/>
                <w:sz w:val="20"/>
                <w:szCs w:val="20"/>
              </w:rPr>
              <w:t>Severity</w:t>
            </w:r>
          </w:p>
        </w:tc>
      </w:tr>
      <w:tr w:rsidR="00BB2DB4" w:rsidRPr="00AE257E" w14:paraId="725B528B" w14:textId="77777777" w:rsidTr="009B69C3">
        <w:trPr>
          <w:trHeight w:val="638"/>
        </w:trPr>
        <w:tc>
          <w:tcPr>
            <w:tcW w:w="1491" w:type="pct"/>
            <w:gridSpan w:val="2"/>
            <w:vMerge/>
            <w:shd w:val="clear" w:color="auto" w:fill="F2F2F2"/>
          </w:tcPr>
          <w:p w14:paraId="7F54ABD4" w14:textId="77777777" w:rsidR="00BB2DB4" w:rsidRPr="00AE257E" w:rsidRDefault="00BB2DB4" w:rsidP="00AE257E">
            <w:pPr>
              <w:ind w:left="72"/>
              <w:rPr>
                <w:rFonts w:ascii="Calibri" w:hAnsi="Calibri" w:cs="Calibri"/>
              </w:rPr>
            </w:pPr>
          </w:p>
        </w:tc>
        <w:tc>
          <w:tcPr>
            <w:tcW w:w="722" w:type="pct"/>
            <w:gridSpan w:val="2"/>
          </w:tcPr>
          <w:p w14:paraId="6E50F2D4"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Remote</w:t>
            </w:r>
          </w:p>
        </w:tc>
        <w:tc>
          <w:tcPr>
            <w:tcW w:w="675" w:type="pct"/>
            <w:gridSpan w:val="2"/>
          </w:tcPr>
          <w:p w14:paraId="328090F3"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Low</w:t>
            </w:r>
          </w:p>
        </w:tc>
        <w:tc>
          <w:tcPr>
            <w:tcW w:w="1058" w:type="pct"/>
            <w:gridSpan w:val="3"/>
          </w:tcPr>
          <w:p w14:paraId="09457D58"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Moderate</w:t>
            </w:r>
          </w:p>
        </w:tc>
        <w:tc>
          <w:tcPr>
            <w:tcW w:w="674" w:type="pct"/>
            <w:gridSpan w:val="2"/>
          </w:tcPr>
          <w:p w14:paraId="49E63BE3"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High</w:t>
            </w:r>
          </w:p>
        </w:tc>
        <w:tc>
          <w:tcPr>
            <w:tcW w:w="381" w:type="pct"/>
          </w:tcPr>
          <w:p w14:paraId="20943FAB"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5"/>
                <w:sz w:val="20"/>
                <w:szCs w:val="20"/>
              </w:rPr>
              <w:t xml:space="preserve">Very </w:t>
            </w:r>
            <w:r w:rsidRPr="00AE257E">
              <w:rPr>
                <w:rFonts w:ascii="Calibri" w:hAnsi="Calibri" w:cs="Calibri"/>
                <w:sz w:val="20"/>
                <w:szCs w:val="20"/>
              </w:rPr>
              <w:t>High</w:t>
            </w:r>
          </w:p>
        </w:tc>
      </w:tr>
      <w:tr w:rsidR="00BB2DB4" w:rsidRPr="00AE257E" w14:paraId="3A773E5A" w14:textId="77777777" w:rsidTr="009B69C3">
        <w:trPr>
          <w:trHeight w:val="229"/>
        </w:trPr>
        <w:tc>
          <w:tcPr>
            <w:tcW w:w="1491" w:type="pct"/>
            <w:gridSpan w:val="2"/>
            <w:vMerge/>
            <w:shd w:val="clear" w:color="auto" w:fill="F2F2F2"/>
          </w:tcPr>
          <w:p w14:paraId="347A8D04" w14:textId="77777777" w:rsidR="00BB2DB4" w:rsidRPr="00AE257E" w:rsidRDefault="00BB2DB4" w:rsidP="00AE257E">
            <w:pPr>
              <w:ind w:left="72"/>
              <w:rPr>
                <w:rFonts w:ascii="Calibri" w:hAnsi="Calibri" w:cs="Calibri"/>
              </w:rPr>
            </w:pPr>
          </w:p>
        </w:tc>
        <w:tc>
          <w:tcPr>
            <w:tcW w:w="337" w:type="pct"/>
          </w:tcPr>
          <w:p w14:paraId="5C80A94B"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9"/>
                <w:sz w:val="20"/>
                <w:szCs w:val="20"/>
              </w:rPr>
              <w:t>1</w:t>
            </w:r>
          </w:p>
        </w:tc>
        <w:tc>
          <w:tcPr>
            <w:tcW w:w="385" w:type="pct"/>
          </w:tcPr>
          <w:p w14:paraId="4EEB9017"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9"/>
                <w:sz w:val="20"/>
                <w:szCs w:val="20"/>
              </w:rPr>
              <w:t>2</w:t>
            </w:r>
          </w:p>
        </w:tc>
        <w:tc>
          <w:tcPr>
            <w:tcW w:w="289" w:type="pct"/>
          </w:tcPr>
          <w:p w14:paraId="3E03A722"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9"/>
                <w:sz w:val="20"/>
                <w:szCs w:val="20"/>
              </w:rPr>
              <w:t>3</w:t>
            </w:r>
          </w:p>
        </w:tc>
        <w:tc>
          <w:tcPr>
            <w:tcW w:w="386" w:type="pct"/>
          </w:tcPr>
          <w:p w14:paraId="2D2FA8F5"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9"/>
                <w:sz w:val="20"/>
                <w:szCs w:val="20"/>
              </w:rPr>
              <w:t>4</w:t>
            </w:r>
          </w:p>
        </w:tc>
        <w:tc>
          <w:tcPr>
            <w:tcW w:w="384" w:type="pct"/>
          </w:tcPr>
          <w:p w14:paraId="18717E2C"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9"/>
                <w:sz w:val="20"/>
                <w:szCs w:val="20"/>
              </w:rPr>
              <w:t>5</w:t>
            </w:r>
          </w:p>
        </w:tc>
        <w:tc>
          <w:tcPr>
            <w:tcW w:w="337" w:type="pct"/>
          </w:tcPr>
          <w:p w14:paraId="5502162E"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9"/>
                <w:sz w:val="20"/>
                <w:szCs w:val="20"/>
              </w:rPr>
              <w:t>6</w:t>
            </w:r>
          </w:p>
        </w:tc>
        <w:tc>
          <w:tcPr>
            <w:tcW w:w="337" w:type="pct"/>
          </w:tcPr>
          <w:p w14:paraId="4C19C564"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9"/>
                <w:sz w:val="20"/>
                <w:szCs w:val="20"/>
              </w:rPr>
              <w:t>7</w:t>
            </w:r>
          </w:p>
        </w:tc>
        <w:tc>
          <w:tcPr>
            <w:tcW w:w="336" w:type="pct"/>
          </w:tcPr>
          <w:p w14:paraId="13B66FA3"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9"/>
                <w:sz w:val="20"/>
                <w:szCs w:val="20"/>
              </w:rPr>
              <w:t>8</w:t>
            </w:r>
          </w:p>
        </w:tc>
        <w:tc>
          <w:tcPr>
            <w:tcW w:w="338" w:type="pct"/>
          </w:tcPr>
          <w:p w14:paraId="58E57FAE"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9"/>
                <w:sz w:val="20"/>
                <w:szCs w:val="20"/>
              </w:rPr>
              <w:t>9</w:t>
            </w:r>
          </w:p>
        </w:tc>
        <w:tc>
          <w:tcPr>
            <w:tcW w:w="381" w:type="pct"/>
          </w:tcPr>
          <w:p w14:paraId="77600A47"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5"/>
                <w:sz w:val="20"/>
                <w:szCs w:val="20"/>
              </w:rPr>
              <w:t>10</w:t>
            </w:r>
          </w:p>
        </w:tc>
      </w:tr>
      <w:tr w:rsidR="00BB2DB4" w:rsidRPr="00AE257E" w14:paraId="47643266" w14:textId="77777777" w:rsidTr="009B69C3">
        <w:trPr>
          <w:trHeight w:val="404"/>
        </w:trPr>
        <w:tc>
          <w:tcPr>
            <w:tcW w:w="818" w:type="pct"/>
            <w:shd w:val="clear" w:color="auto" w:fill="auto"/>
            <w:vAlign w:val="center"/>
          </w:tcPr>
          <w:p w14:paraId="0B9FE694" w14:textId="77777777" w:rsidR="00BB2DB4" w:rsidRPr="00AE257E" w:rsidRDefault="00BB2DB4" w:rsidP="00AE257E">
            <w:pPr>
              <w:pStyle w:val="TableParagraph"/>
              <w:ind w:left="72"/>
              <w:rPr>
                <w:rFonts w:ascii="Calibri" w:hAnsi="Calibri" w:cs="Calibri"/>
                <w:sz w:val="20"/>
                <w:szCs w:val="20"/>
              </w:rPr>
            </w:pPr>
            <w:r w:rsidRPr="00AE257E">
              <w:rPr>
                <w:rFonts w:ascii="Calibri" w:eastAsia="Times New Roman" w:hAnsi="Calibri" w:cs="Calibri"/>
                <w:sz w:val="20"/>
                <w:szCs w:val="20"/>
                <w:lang w:bidi="ar-SA"/>
              </w:rPr>
              <w:t>A - Certain</w:t>
            </w:r>
          </w:p>
        </w:tc>
        <w:tc>
          <w:tcPr>
            <w:tcW w:w="673" w:type="pct"/>
            <w:shd w:val="clear" w:color="auto" w:fill="auto"/>
          </w:tcPr>
          <w:p w14:paraId="105D741D" w14:textId="77777777" w:rsidR="00BB2DB4" w:rsidRPr="00AE257E" w:rsidRDefault="00BB2DB4" w:rsidP="00AE257E">
            <w:pPr>
              <w:pStyle w:val="TableParagraph"/>
              <w:ind w:left="72"/>
              <w:rPr>
                <w:rFonts w:ascii="Calibri" w:eastAsia="Times New Roman" w:hAnsi="Calibri" w:cs="Calibri"/>
                <w:sz w:val="20"/>
                <w:szCs w:val="20"/>
                <w:lang w:bidi="ar-SA"/>
              </w:rPr>
            </w:pPr>
            <w:r w:rsidRPr="00AE257E">
              <w:rPr>
                <w:rFonts w:ascii="Calibri" w:eastAsia="Times New Roman" w:hAnsi="Calibri" w:cs="Calibri"/>
                <w:sz w:val="20"/>
                <w:szCs w:val="20"/>
                <w:lang w:bidi="ar-SA"/>
              </w:rPr>
              <w:t>&gt;95%</w:t>
            </w:r>
          </w:p>
        </w:tc>
        <w:tc>
          <w:tcPr>
            <w:tcW w:w="337" w:type="pct"/>
            <w:shd w:val="clear" w:color="auto" w:fill="00FF00"/>
          </w:tcPr>
          <w:p w14:paraId="6C3C46C9"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A1</w:t>
            </w:r>
          </w:p>
        </w:tc>
        <w:tc>
          <w:tcPr>
            <w:tcW w:w="385" w:type="pct"/>
            <w:shd w:val="clear" w:color="auto" w:fill="00FF00"/>
          </w:tcPr>
          <w:p w14:paraId="5F748D72"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5"/>
                <w:sz w:val="20"/>
                <w:szCs w:val="20"/>
              </w:rPr>
              <w:t>A2</w:t>
            </w:r>
          </w:p>
        </w:tc>
        <w:tc>
          <w:tcPr>
            <w:tcW w:w="289" w:type="pct"/>
            <w:shd w:val="clear" w:color="auto" w:fill="00FF00"/>
          </w:tcPr>
          <w:p w14:paraId="15633525"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A3</w:t>
            </w:r>
          </w:p>
        </w:tc>
        <w:tc>
          <w:tcPr>
            <w:tcW w:w="386" w:type="pct"/>
            <w:shd w:val="clear" w:color="auto" w:fill="FFFF00"/>
          </w:tcPr>
          <w:p w14:paraId="19FA810B"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A4</w:t>
            </w:r>
          </w:p>
        </w:tc>
        <w:tc>
          <w:tcPr>
            <w:tcW w:w="384" w:type="pct"/>
            <w:shd w:val="clear" w:color="auto" w:fill="FFFF00"/>
          </w:tcPr>
          <w:p w14:paraId="3A354A1B"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5"/>
                <w:sz w:val="20"/>
                <w:szCs w:val="20"/>
              </w:rPr>
              <w:t>A5</w:t>
            </w:r>
          </w:p>
        </w:tc>
        <w:tc>
          <w:tcPr>
            <w:tcW w:w="337" w:type="pct"/>
            <w:shd w:val="clear" w:color="auto" w:fill="FFFF00"/>
          </w:tcPr>
          <w:p w14:paraId="2968AFBF"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A6</w:t>
            </w:r>
          </w:p>
        </w:tc>
        <w:tc>
          <w:tcPr>
            <w:tcW w:w="337" w:type="pct"/>
            <w:shd w:val="clear" w:color="auto" w:fill="FF0000"/>
          </w:tcPr>
          <w:p w14:paraId="302B063C"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color w:val="FFFFFF"/>
                <w:sz w:val="20"/>
                <w:szCs w:val="20"/>
              </w:rPr>
              <w:t>A7</w:t>
            </w:r>
          </w:p>
        </w:tc>
        <w:tc>
          <w:tcPr>
            <w:tcW w:w="336" w:type="pct"/>
            <w:shd w:val="clear" w:color="auto" w:fill="FF0000"/>
          </w:tcPr>
          <w:p w14:paraId="7D9AE916"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color w:val="FFFFFF"/>
                <w:w w:val="95"/>
                <w:sz w:val="20"/>
                <w:szCs w:val="20"/>
              </w:rPr>
              <w:t>A8</w:t>
            </w:r>
          </w:p>
        </w:tc>
        <w:tc>
          <w:tcPr>
            <w:tcW w:w="338" w:type="pct"/>
            <w:shd w:val="clear" w:color="auto" w:fill="FF0000"/>
          </w:tcPr>
          <w:p w14:paraId="3AECE129"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color w:val="FFFFFF"/>
                <w:w w:val="95"/>
                <w:sz w:val="20"/>
                <w:szCs w:val="20"/>
              </w:rPr>
              <w:t>A9</w:t>
            </w:r>
          </w:p>
        </w:tc>
        <w:tc>
          <w:tcPr>
            <w:tcW w:w="381" w:type="pct"/>
            <w:shd w:val="clear" w:color="auto" w:fill="FF0000"/>
          </w:tcPr>
          <w:p w14:paraId="2C86B897"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color w:val="FFFFFF"/>
                <w:w w:val="95"/>
                <w:sz w:val="20"/>
                <w:szCs w:val="20"/>
              </w:rPr>
              <w:t>A10</w:t>
            </w:r>
          </w:p>
        </w:tc>
      </w:tr>
      <w:tr w:rsidR="00BB2DB4" w:rsidRPr="00AE257E" w14:paraId="660280EC" w14:textId="77777777" w:rsidTr="009B69C3">
        <w:trPr>
          <w:trHeight w:val="325"/>
        </w:trPr>
        <w:tc>
          <w:tcPr>
            <w:tcW w:w="818" w:type="pct"/>
            <w:shd w:val="clear" w:color="auto" w:fill="auto"/>
            <w:vAlign w:val="center"/>
          </w:tcPr>
          <w:p w14:paraId="69EE6013" w14:textId="77777777" w:rsidR="00BB2DB4" w:rsidRPr="00AE257E" w:rsidRDefault="00BB2DB4" w:rsidP="00AE257E">
            <w:pPr>
              <w:pStyle w:val="TableParagraph"/>
              <w:ind w:left="72"/>
              <w:rPr>
                <w:rFonts w:ascii="Calibri" w:hAnsi="Calibri" w:cs="Calibri"/>
                <w:sz w:val="20"/>
                <w:szCs w:val="20"/>
              </w:rPr>
            </w:pPr>
            <w:r w:rsidRPr="00AE257E">
              <w:rPr>
                <w:rFonts w:ascii="Calibri" w:eastAsia="Times New Roman" w:hAnsi="Calibri" w:cs="Calibri"/>
                <w:sz w:val="20"/>
                <w:szCs w:val="20"/>
                <w:lang w:bidi="ar-SA"/>
              </w:rPr>
              <w:t>B - Frequent</w:t>
            </w:r>
          </w:p>
        </w:tc>
        <w:tc>
          <w:tcPr>
            <w:tcW w:w="673" w:type="pct"/>
            <w:shd w:val="clear" w:color="auto" w:fill="auto"/>
          </w:tcPr>
          <w:p w14:paraId="78E89DC1" w14:textId="77777777" w:rsidR="00BB2DB4" w:rsidRPr="00AE257E" w:rsidRDefault="00BB2DB4" w:rsidP="00AE257E">
            <w:pPr>
              <w:pStyle w:val="TableParagraph"/>
              <w:ind w:left="72"/>
              <w:rPr>
                <w:rFonts w:ascii="Calibri" w:eastAsia="Times New Roman" w:hAnsi="Calibri" w:cs="Calibri"/>
                <w:sz w:val="20"/>
                <w:szCs w:val="20"/>
                <w:lang w:bidi="ar-SA"/>
              </w:rPr>
            </w:pPr>
            <w:r w:rsidRPr="00AE257E">
              <w:rPr>
                <w:rFonts w:ascii="Calibri" w:eastAsia="Times New Roman" w:hAnsi="Calibri" w:cs="Calibri"/>
                <w:sz w:val="20"/>
                <w:szCs w:val="20"/>
                <w:lang w:bidi="ar-SA"/>
              </w:rPr>
              <w:t>76% to 94%</w:t>
            </w:r>
          </w:p>
        </w:tc>
        <w:tc>
          <w:tcPr>
            <w:tcW w:w="337" w:type="pct"/>
            <w:shd w:val="clear" w:color="auto" w:fill="00FF00"/>
          </w:tcPr>
          <w:p w14:paraId="0EF8E1B0"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B1</w:t>
            </w:r>
          </w:p>
        </w:tc>
        <w:tc>
          <w:tcPr>
            <w:tcW w:w="385" w:type="pct"/>
            <w:shd w:val="clear" w:color="auto" w:fill="00FF00"/>
          </w:tcPr>
          <w:p w14:paraId="7CF6D80D"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5"/>
                <w:sz w:val="20"/>
                <w:szCs w:val="20"/>
              </w:rPr>
              <w:t>B2</w:t>
            </w:r>
          </w:p>
        </w:tc>
        <w:tc>
          <w:tcPr>
            <w:tcW w:w="289" w:type="pct"/>
            <w:shd w:val="clear" w:color="auto" w:fill="00FF00"/>
          </w:tcPr>
          <w:p w14:paraId="24CB76FE"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B3</w:t>
            </w:r>
          </w:p>
        </w:tc>
        <w:tc>
          <w:tcPr>
            <w:tcW w:w="386" w:type="pct"/>
            <w:shd w:val="clear" w:color="auto" w:fill="FFFF00"/>
          </w:tcPr>
          <w:p w14:paraId="2CA0A2F3"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B4</w:t>
            </w:r>
          </w:p>
        </w:tc>
        <w:tc>
          <w:tcPr>
            <w:tcW w:w="384" w:type="pct"/>
            <w:shd w:val="clear" w:color="auto" w:fill="FFFF00"/>
          </w:tcPr>
          <w:p w14:paraId="2998125B"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5"/>
                <w:sz w:val="20"/>
                <w:szCs w:val="20"/>
              </w:rPr>
              <w:t>B5</w:t>
            </w:r>
          </w:p>
        </w:tc>
        <w:tc>
          <w:tcPr>
            <w:tcW w:w="337" w:type="pct"/>
            <w:shd w:val="clear" w:color="auto" w:fill="FFFF00"/>
          </w:tcPr>
          <w:p w14:paraId="4A04EAE0"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B6</w:t>
            </w:r>
          </w:p>
        </w:tc>
        <w:tc>
          <w:tcPr>
            <w:tcW w:w="337" w:type="pct"/>
            <w:shd w:val="clear" w:color="auto" w:fill="FF0000"/>
          </w:tcPr>
          <w:p w14:paraId="39B36798"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color w:val="FFFFFF"/>
                <w:sz w:val="20"/>
                <w:szCs w:val="20"/>
              </w:rPr>
              <w:t>B7</w:t>
            </w:r>
          </w:p>
        </w:tc>
        <w:tc>
          <w:tcPr>
            <w:tcW w:w="336" w:type="pct"/>
            <w:shd w:val="clear" w:color="auto" w:fill="FF0000"/>
          </w:tcPr>
          <w:p w14:paraId="329A125A"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color w:val="FFFFFF"/>
                <w:w w:val="95"/>
                <w:sz w:val="20"/>
                <w:szCs w:val="20"/>
              </w:rPr>
              <w:t>B8</w:t>
            </w:r>
          </w:p>
        </w:tc>
        <w:tc>
          <w:tcPr>
            <w:tcW w:w="338" w:type="pct"/>
            <w:shd w:val="clear" w:color="auto" w:fill="FF0000"/>
          </w:tcPr>
          <w:p w14:paraId="5BBEE242"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color w:val="FFFFFF"/>
                <w:w w:val="95"/>
                <w:sz w:val="20"/>
                <w:szCs w:val="20"/>
              </w:rPr>
              <w:t>B9</w:t>
            </w:r>
          </w:p>
        </w:tc>
        <w:tc>
          <w:tcPr>
            <w:tcW w:w="381" w:type="pct"/>
            <w:shd w:val="clear" w:color="auto" w:fill="FF0000"/>
          </w:tcPr>
          <w:p w14:paraId="44FAD678"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color w:val="FFFFFF"/>
                <w:w w:val="95"/>
                <w:sz w:val="20"/>
                <w:szCs w:val="20"/>
              </w:rPr>
              <w:t>B10</w:t>
            </w:r>
          </w:p>
        </w:tc>
      </w:tr>
      <w:tr w:rsidR="00BB2DB4" w:rsidRPr="00AE257E" w14:paraId="31293847" w14:textId="77777777" w:rsidTr="009B69C3">
        <w:trPr>
          <w:trHeight w:val="260"/>
        </w:trPr>
        <w:tc>
          <w:tcPr>
            <w:tcW w:w="818" w:type="pct"/>
            <w:shd w:val="clear" w:color="auto" w:fill="auto"/>
            <w:vAlign w:val="center"/>
          </w:tcPr>
          <w:p w14:paraId="0918DAF1" w14:textId="77777777" w:rsidR="00BB2DB4" w:rsidRPr="00AE257E" w:rsidRDefault="00BB2DB4" w:rsidP="00AE257E">
            <w:pPr>
              <w:pStyle w:val="TableParagraph"/>
              <w:ind w:left="72"/>
              <w:rPr>
                <w:rFonts w:ascii="Calibri" w:hAnsi="Calibri" w:cs="Calibri"/>
                <w:sz w:val="20"/>
                <w:szCs w:val="20"/>
              </w:rPr>
            </w:pPr>
            <w:r w:rsidRPr="00AE257E">
              <w:rPr>
                <w:rFonts w:ascii="Calibri" w:eastAsia="Times New Roman" w:hAnsi="Calibri" w:cs="Calibri"/>
                <w:sz w:val="20"/>
                <w:szCs w:val="20"/>
                <w:lang w:bidi="ar-SA"/>
              </w:rPr>
              <w:t>C - Probable</w:t>
            </w:r>
          </w:p>
        </w:tc>
        <w:tc>
          <w:tcPr>
            <w:tcW w:w="673" w:type="pct"/>
            <w:shd w:val="clear" w:color="auto" w:fill="auto"/>
          </w:tcPr>
          <w:p w14:paraId="19941709" w14:textId="77777777" w:rsidR="00BB2DB4" w:rsidRPr="00AE257E" w:rsidRDefault="00BB2DB4" w:rsidP="00AE257E">
            <w:pPr>
              <w:pStyle w:val="TableParagraph"/>
              <w:ind w:left="72"/>
              <w:rPr>
                <w:rFonts w:ascii="Calibri" w:eastAsia="Times New Roman" w:hAnsi="Calibri" w:cs="Calibri"/>
                <w:sz w:val="20"/>
                <w:szCs w:val="20"/>
                <w:lang w:bidi="ar-SA"/>
              </w:rPr>
            </w:pPr>
            <w:r w:rsidRPr="00AE257E">
              <w:rPr>
                <w:rFonts w:ascii="Calibri" w:eastAsia="Times New Roman" w:hAnsi="Calibri" w:cs="Calibri"/>
                <w:sz w:val="20"/>
                <w:szCs w:val="20"/>
                <w:lang w:bidi="ar-SA"/>
              </w:rPr>
              <w:t xml:space="preserve">51% to 75%  </w:t>
            </w:r>
          </w:p>
        </w:tc>
        <w:tc>
          <w:tcPr>
            <w:tcW w:w="337" w:type="pct"/>
            <w:shd w:val="clear" w:color="auto" w:fill="00FF00"/>
          </w:tcPr>
          <w:p w14:paraId="614472AF"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C1</w:t>
            </w:r>
          </w:p>
        </w:tc>
        <w:tc>
          <w:tcPr>
            <w:tcW w:w="385" w:type="pct"/>
            <w:shd w:val="clear" w:color="auto" w:fill="00FF00"/>
          </w:tcPr>
          <w:p w14:paraId="19F0892E"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5"/>
                <w:sz w:val="20"/>
                <w:szCs w:val="20"/>
              </w:rPr>
              <w:t>C2</w:t>
            </w:r>
          </w:p>
        </w:tc>
        <w:tc>
          <w:tcPr>
            <w:tcW w:w="289" w:type="pct"/>
            <w:shd w:val="clear" w:color="auto" w:fill="00FF00"/>
          </w:tcPr>
          <w:p w14:paraId="3BCB68E0"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C3</w:t>
            </w:r>
          </w:p>
        </w:tc>
        <w:tc>
          <w:tcPr>
            <w:tcW w:w="386" w:type="pct"/>
            <w:shd w:val="clear" w:color="auto" w:fill="00FF00"/>
          </w:tcPr>
          <w:p w14:paraId="058337F0"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C4</w:t>
            </w:r>
          </w:p>
        </w:tc>
        <w:tc>
          <w:tcPr>
            <w:tcW w:w="384" w:type="pct"/>
            <w:shd w:val="clear" w:color="auto" w:fill="FFFF00"/>
          </w:tcPr>
          <w:p w14:paraId="1605AE82"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5"/>
                <w:sz w:val="20"/>
                <w:szCs w:val="20"/>
              </w:rPr>
              <w:t>C5</w:t>
            </w:r>
          </w:p>
        </w:tc>
        <w:tc>
          <w:tcPr>
            <w:tcW w:w="337" w:type="pct"/>
            <w:shd w:val="clear" w:color="auto" w:fill="FFFF00"/>
          </w:tcPr>
          <w:p w14:paraId="73046D2B"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C6</w:t>
            </w:r>
          </w:p>
        </w:tc>
        <w:tc>
          <w:tcPr>
            <w:tcW w:w="337" w:type="pct"/>
            <w:shd w:val="clear" w:color="auto" w:fill="FFFF00"/>
          </w:tcPr>
          <w:p w14:paraId="0BDCF074"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C7</w:t>
            </w:r>
          </w:p>
        </w:tc>
        <w:tc>
          <w:tcPr>
            <w:tcW w:w="336" w:type="pct"/>
            <w:shd w:val="clear" w:color="auto" w:fill="FF0000"/>
          </w:tcPr>
          <w:p w14:paraId="36013FEC"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color w:val="FFFFFF"/>
                <w:w w:val="95"/>
                <w:sz w:val="20"/>
                <w:szCs w:val="20"/>
              </w:rPr>
              <w:t>C8</w:t>
            </w:r>
          </w:p>
        </w:tc>
        <w:tc>
          <w:tcPr>
            <w:tcW w:w="338" w:type="pct"/>
            <w:shd w:val="clear" w:color="auto" w:fill="FF0000"/>
          </w:tcPr>
          <w:p w14:paraId="68FE19E6"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color w:val="FFFFFF"/>
                <w:w w:val="95"/>
                <w:sz w:val="20"/>
                <w:szCs w:val="20"/>
              </w:rPr>
              <w:t>C9</w:t>
            </w:r>
          </w:p>
        </w:tc>
        <w:tc>
          <w:tcPr>
            <w:tcW w:w="381" w:type="pct"/>
            <w:shd w:val="clear" w:color="auto" w:fill="FF0000"/>
          </w:tcPr>
          <w:p w14:paraId="77346C3C"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color w:val="FFFFFF"/>
                <w:w w:val="95"/>
                <w:sz w:val="20"/>
                <w:szCs w:val="20"/>
              </w:rPr>
              <w:t>C10</w:t>
            </w:r>
          </w:p>
        </w:tc>
      </w:tr>
      <w:tr w:rsidR="00BB2DB4" w:rsidRPr="00AE257E" w14:paraId="4FBD1ED7" w14:textId="77777777" w:rsidTr="009B69C3">
        <w:trPr>
          <w:trHeight w:val="322"/>
        </w:trPr>
        <w:tc>
          <w:tcPr>
            <w:tcW w:w="818" w:type="pct"/>
            <w:shd w:val="clear" w:color="auto" w:fill="auto"/>
            <w:vAlign w:val="center"/>
          </w:tcPr>
          <w:p w14:paraId="1560C6A6" w14:textId="77777777" w:rsidR="00BB2DB4" w:rsidRPr="00AE257E" w:rsidRDefault="00BB2DB4" w:rsidP="00AE257E">
            <w:pPr>
              <w:pStyle w:val="TableParagraph"/>
              <w:ind w:left="72"/>
              <w:rPr>
                <w:rFonts w:ascii="Calibri" w:hAnsi="Calibri" w:cs="Calibri"/>
                <w:sz w:val="20"/>
                <w:szCs w:val="20"/>
              </w:rPr>
            </w:pPr>
            <w:r w:rsidRPr="00AE257E">
              <w:rPr>
                <w:rFonts w:ascii="Calibri" w:eastAsia="Times New Roman" w:hAnsi="Calibri" w:cs="Calibri"/>
                <w:sz w:val="20"/>
                <w:szCs w:val="20"/>
                <w:lang w:bidi="ar-SA"/>
              </w:rPr>
              <w:t>D - Occasional</w:t>
            </w:r>
          </w:p>
        </w:tc>
        <w:tc>
          <w:tcPr>
            <w:tcW w:w="673" w:type="pct"/>
            <w:shd w:val="clear" w:color="auto" w:fill="auto"/>
          </w:tcPr>
          <w:p w14:paraId="3CB19364" w14:textId="77777777" w:rsidR="00BB2DB4" w:rsidRPr="00AE257E" w:rsidRDefault="00BB2DB4" w:rsidP="00AE257E">
            <w:pPr>
              <w:pStyle w:val="TableParagraph"/>
              <w:ind w:left="72"/>
              <w:rPr>
                <w:rFonts w:ascii="Calibri" w:eastAsia="Times New Roman" w:hAnsi="Calibri" w:cs="Calibri"/>
                <w:sz w:val="20"/>
                <w:szCs w:val="20"/>
                <w:lang w:bidi="ar-SA"/>
              </w:rPr>
            </w:pPr>
            <w:r w:rsidRPr="00AE257E">
              <w:rPr>
                <w:rFonts w:ascii="Calibri" w:eastAsia="Times New Roman" w:hAnsi="Calibri" w:cs="Calibri"/>
                <w:sz w:val="20"/>
                <w:szCs w:val="20"/>
                <w:lang w:bidi="ar-SA"/>
              </w:rPr>
              <w:t>26% to 50%</w:t>
            </w:r>
          </w:p>
        </w:tc>
        <w:tc>
          <w:tcPr>
            <w:tcW w:w="337" w:type="pct"/>
            <w:shd w:val="clear" w:color="auto" w:fill="00FF00"/>
          </w:tcPr>
          <w:p w14:paraId="037028F1"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D1</w:t>
            </w:r>
          </w:p>
        </w:tc>
        <w:tc>
          <w:tcPr>
            <w:tcW w:w="385" w:type="pct"/>
            <w:shd w:val="clear" w:color="auto" w:fill="00FF00"/>
          </w:tcPr>
          <w:p w14:paraId="00DF4F37"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5"/>
                <w:sz w:val="20"/>
                <w:szCs w:val="20"/>
              </w:rPr>
              <w:t>D2</w:t>
            </w:r>
          </w:p>
        </w:tc>
        <w:tc>
          <w:tcPr>
            <w:tcW w:w="289" w:type="pct"/>
            <w:shd w:val="clear" w:color="auto" w:fill="00FF00"/>
          </w:tcPr>
          <w:p w14:paraId="11EEA429"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D3</w:t>
            </w:r>
          </w:p>
        </w:tc>
        <w:tc>
          <w:tcPr>
            <w:tcW w:w="386" w:type="pct"/>
            <w:shd w:val="clear" w:color="auto" w:fill="00FF00"/>
          </w:tcPr>
          <w:p w14:paraId="0B1C6EB3"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D4</w:t>
            </w:r>
          </w:p>
        </w:tc>
        <w:tc>
          <w:tcPr>
            <w:tcW w:w="384" w:type="pct"/>
            <w:shd w:val="clear" w:color="auto" w:fill="FFFF00"/>
          </w:tcPr>
          <w:p w14:paraId="5CCF71AD"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5"/>
                <w:sz w:val="20"/>
                <w:szCs w:val="20"/>
              </w:rPr>
              <w:t>D5</w:t>
            </w:r>
          </w:p>
        </w:tc>
        <w:tc>
          <w:tcPr>
            <w:tcW w:w="337" w:type="pct"/>
            <w:shd w:val="clear" w:color="auto" w:fill="FFFF00"/>
          </w:tcPr>
          <w:p w14:paraId="1D48D53A"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D6</w:t>
            </w:r>
          </w:p>
        </w:tc>
        <w:tc>
          <w:tcPr>
            <w:tcW w:w="337" w:type="pct"/>
            <w:shd w:val="clear" w:color="auto" w:fill="FFFF00"/>
          </w:tcPr>
          <w:p w14:paraId="0E28C5ED"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D7</w:t>
            </w:r>
          </w:p>
        </w:tc>
        <w:tc>
          <w:tcPr>
            <w:tcW w:w="336" w:type="pct"/>
            <w:shd w:val="clear" w:color="auto" w:fill="FF0000"/>
          </w:tcPr>
          <w:p w14:paraId="4D3DBCE2"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color w:val="FFFFFF" w:themeColor="background1"/>
                <w:w w:val="95"/>
                <w:sz w:val="20"/>
                <w:szCs w:val="20"/>
              </w:rPr>
              <w:t>D8</w:t>
            </w:r>
          </w:p>
        </w:tc>
        <w:tc>
          <w:tcPr>
            <w:tcW w:w="338" w:type="pct"/>
            <w:shd w:val="clear" w:color="auto" w:fill="FF0000"/>
          </w:tcPr>
          <w:p w14:paraId="54841540"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color w:val="FFFFFF"/>
                <w:w w:val="95"/>
                <w:sz w:val="20"/>
                <w:szCs w:val="20"/>
              </w:rPr>
              <w:t>D9</w:t>
            </w:r>
          </w:p>
        </w:tc>
        <w:tc>
          <w:tcPr>
            <w:tcW w:w="381" w:type="pct"/>
            <w:shd w:val="clear" w:color="auto" w:fill="FF0000"/>
          </w:tcPr>
          <w:p w14:paraId="6A300859"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color w:val="FFFFFF"/>
                <w:w w:val="95"/>
                <w:sz w:val="20"/>
                <w:szCs w:val="20"/>
              </w:rPr>
              <w:t>D10</w:t>
            </w:r>
          </w:p>
        </w:tc>
      </w:tr>
      <w:tr w:rsidR="00BB2DB4" w:rsidRPr="00AE257E" w14:paraId="119E5E65" w14:textId="77777777" w:rsidTr="009B69C3">
        <w:trPr>
          <w:trHeight w:val="315"/>
        </w:trPr>
        <w:tc>
          <w:tcPr>
            <w:tcW w:w="818" w:type="pct"/>
            <w:shd w:val="clear" w:color="auto" w:fill="auto"/>
            <w:vAlign w:val="center"/>
          </w:tcPr>
          <w:p w14:paraId="2554F626" w14:textId="77777777" w:rsidR="00BB2DB4" w:rsidRPr="00AE257E" w:rsidRDefault="00BB2DB4" w:rsidP="00AE257E">
            <w:pPr>
              <w:pStyle w:val="TableParagraph"/>
              <w:ind w:left="72"/>
              <w:rPr>
                <w:rFonts w:ascii="Calibri" w:hAnsi="Calibri" w:cs="Calibri"/>
                <w:sz w:val="20"/>
                <w:szCs w:val="20"/>
              </w:rPr>
            </w:pPr>
            <w:r w:rsidRPr="00AE257E">
              <w:rPr>
                <w:rFonts w:ascii="Calibri" w:eastAsia="Times New Roman" w:hAnsi="Calibri" w:cs="Calibri"/>
                <w:sz w:val="20"/>
                <w:szCs w:val="20"/>
                <w:lang w:bidi="ar-SA"/>
              </w:rPr>
              <w:t>E - Remote</w:t>
            </w:r>
          </w:p>
        </w:tc>
        <w:tc>
          <w:tcPr>
            <w:tcW w:w="673" w:type="pct"/>
            <w:shd w:val="clear" w:color="auto" w:fill="auto"/>
          </w:tcPr>
          <w:p w14:paraId="4773D3B1" w14:textId="77777777" w:rsidR="00BB2DB4" w:rsidRPr="00AE257E" w:rsidRDefault="00BB2DB4" w:rsidP="00AE257E">
            <w:pPr>
              <w:pStyle w:val="TableParagraph"/>
              <w:ind w:left="72"/>
              <w:rPr>
                <w:rFonts w:ascii="Calibri" w:eastAsia="Times New Roman" w:hAnsi="Calibri" w:cs="Calibri"/>
                <w:sz w:val="20"/>
                <w:szCs w:val="20"/>
                <w:lang w:bidi="ar-SA"/>
              </w:rPr>
            </w:pPr>
            <w:r w:rsidRPr="00AE257E">
              <w:rPr>
                <w:rFonts w:ascii="Calibri" w:eastAsia="Times New Roman" w:hAnsi="Calibri" w:cs="Calibri"/>
                <w:sz w:val="20"/>
                <w:szCs w:val="20"/>
                <w:lang w:bidi="ar-SA"/>
              </w:rPr>
              <w:t>5% to 25%</w:t>
            </w:r>
          </w:p>
        </w:tc>
        <w:tc>
          <w:tcPr>
            <w:tcW w:w="337" w:type="pct"/>
            <w:shd w:val="clear" w:color="auto" w:fill="00FF00"/>
          </w:tcPr>
          <w:p w14:paraId="418CF682"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E1</w:t>
            </w:r>
          </w:p>
        </w:tc>
        <w:tc>
          <w:tcPr>
            <w:tcW w:w="385" w:type="pct"/>
            <w:shd w:val="clear" w:color="auto" w:fill="00FF00"/>
          </w:tcPr>
          <w:p w14:paraId="57D99E76"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5"/>
                <w:sz w:val="20"/>
                <w:szCs w:val="20"/>
              </w:rPr>
              <w:t>E2</w:t>
            </w:r>
          </w:p>
        </w:tc>
        <w:tc>
          <w:tcPr>
            <w:tcW w:w="289" w:type="pct"/>
            <w:shd w:val="clear" w:color="auto" w:fill="00FF00"/>
          </w:tcPr>
          <w:p w14:paraId="52A0E869"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E3</w:t>
            </w:r>
          </w:p>
        </w:tc>
        <w:tc>
          <w:tcPr>
            <w:tcW w:w="386" w:type="pct"/>
            <w:shd w:val="clear" w:color="auto" w:fill="00FF00"/>
          </w:tcPr>
          <w:p w14:paraId="0200F24B"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E4</w:t>
            </w:r>
          </w:p>
        </w:tc>
        <w:tc>
          <w:tcPr>
            <w:tcW w:w="384" w:type="pct"/>
            <w:shd w:val="clear" w:color="auto" w:fill="00FF00"/>
          </w:tcPr>
          <w:p w14:paraId="795BDB2B"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5"/>
                <w:sz w:val="20"/>
                <w:szCs w:val="20"/>
              </w:rPr>
              <w:t>E5</w:t>
            </w:r>
          </w:p>
        </w:tc>
        <w:tc>
          <w:tcPr>
            <w:tcW w:w="337" w:type="pct"/>
            <w:shd w:val="clear" w:color="auto" w:fill="00FF00"/>
          </w:tcPr>
          <w:p w14:paraId="53F3FC1B"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E6</w:t>
            </w:r>
          </w:p>
        </w:tc>
        <w:tc>
          <w:tcPr>
            <w:tcW w:w="337" w:type="pct"/>
            <w:shd w:val="clear" w:color="auto" w:fill="FFFF00"/>
          </w:tcPr>
          <w:p w14:paraId="521B6F8D"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E7</w:t>
            </w:r>
          </w:p>
        </w:tc>
        <w:tc>
          <w:tcPr>
            <w:tcW w:w="336" w:type="pct"/>
            <w:shd w:val="clear" w:color="auto" w:fill="FFFF00"/>
          </w:tcPr>
          <w:p w14:paraId="0193429A"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5"/>
                <w:sz w:val="20"/>
                <w:szCs w:val="20"/>
              </w:rPr>
              <w:t>E8</w:t>
            </w:r>
          </w:p>
        </w:tc>
        <w:tc>
          <w:tcPr>
            <w:tcW w:w="338" w:type="pct"/>
            <w:shd w:val="clear" w:color="auto" w:fill="FFFF00"/>
          </w:tcPr>
          <w:p w14:paraId="096EC146"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w w:val="95"/>
                <w:sz w:val="20"/>
                <w:szCs w:val="20"/>
              </w:rPr>
              <w:t>E9</w:t>
            </w:r>
          </w:p>
        </w:tc>
        <w:tc>
          <w:tcPr>
            <w:tcW w:w="381" w:type="pct"/>
            <w:shd w:val="clear" w:color="auto" w:fill="FF0000"/>
          </w:tcPr>
          <w:p w14:paraId="78F95E2A"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color w:val="FFFFFF" w:themeColor="background1"/>
                <w:w w:val="95"/>
                <w:sz w:val="20"/>
                <w:szCs w:val="20"/>
              </w:rPr>
              <w:t>E10</w:t>
            </w:r>
          </w:p>
        </w:tc>
      </w:tr>
      <w:tr w:rsidR="00BB2DB4" w:rsidRPr="00AE257E" w14:paraId="764162DC" w14:textId="77777777" w:rsidTr="009B69C3">
        <w:trPr>
          <w:trHeight w:val="315"/>
        </w:trPr>
        <w:tc>
          <w:tcPr>
            <w:tcW w:w="818" w:type="pct"/>
            <w:shd w:val="clear" w:color="auto" w:fill="auto"/>
            <w:vAlign w:val="center"/>
          </w:tcPr>
          <w:p w14:paraId="0397FE92" w14:textId="77777777" w:rsidR="00BB2DB4" w:rsidRPr="00AE257E" w:rsidRDefault="00BB2DB4" w:rsidP="00AE257E">
            <w:pPr>
              <w:pStyle w:val="TableParagraph"/>
              <w:ind w:left="72"/>
              <w:rPr>
                <w:rFonts w:ascii="Calibri" w:eastAsia="Times New Roman" w:hAnsi="Calibri" w:cs="Calibri"/>
                <w:sz w:val="20"/>
                <w:szCs w:val="20"/>
                <w:lang w:bidi="ar-SA"/>
              </w:rPr>
            </w:pPr>
            <w:r w:rsidRPr="00AE257E">
              <w:rPr>
                <w:rFonts w:ascii="Calibri" w:eastAsia="Times New Roman" w:hAnsi="Calibri" w:cs="Calibri"/>
                <w:sz w:val="20"/>
                <w:szCs w:val="20"/>
                <w:lang w:bidi="ar-SA"/>
              </w:rPr>
              <w:t>F - Improbable</w:t>
            </w:r>
          </w:p>
        </w:tc>
        <w:tc>
          <w:tcPr>
            <w:tcW w:w="673" w:type="pct"/>
            <w:shd w:val="clear" w:color="auto" w:fill="auto"/>
          </w:tcPr>
          <w:p w14:paraId="790DCB27" w14:textId="77777777" w:rsidR="00BB2DB4" w:rsidRPr="00AE257E" w:rsidRDefault="00BB2DB4" w:rsidP="00AE257E">
            <w:pPr>
              <w:pStyle w:val="TableParagraph"/>
              <w:ind w:left="72"/>
              <w:rPr>
                <w:rFonts w:ascii="Calibri" w:eastAsia="Times New Roman" w:hAnsi="Calibri" w:cs="Calibri"/>
                <w:sz w:val="20"/>
                <w:szCs w:val="20"/>
                <w:lang w:bidi="ar-SA"/>
              </w:rPr>
            </w:pPr>
            <w:r w:rsidRPr="00AE257E">
              <w:rPr>
                <w:rFonts w:ascii="Calibri" w:eastAsia="Times New Roman" w:hAnsi="Calibri" w:cs="Calibri"/>
                <w:sz w:val="20"/>
                <w:szCs w:val="20"/>
                <w:lang w:bidi="ar-SA"/>
              </w:rPr>
              <w:t>&lt; 5%</w:t>
            </w:r>
          </w:p>
        </w:tc>
        <w:tc>
          <w:tcPr>
            <w:tcW w:w="337" w:type="pct"/>
            <w:shd w:val="clear" w:color="auto" w:fill="00FF00"/>
          </w:tcPr>
          <w:p w14:paraId="21378624"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F1</w:t>
            </w:r>
          </w:p>
        </w:tc>
        <w:tc>
          <w:tcPr>
            <w:tcW w:w="385" w:type="pct"/>
            <w:shd w:val="clear" w:color="auto" w:fill="00FF00"/>
          </w:tcPr>
          <w:p w14:paraId="6A21C700" w14:textId="77777777" w:rsidR="00BB2DB4" w:rsidRPr="00AE257E" w:rsidRDefault="00BB2DB4" w:rsidP="00AE257E">
            <w:pPr>
              <w:pStyle w:val="TableParagraph"/>
              <w:ind w:left="72"/>
              <w:rPr>
                <w:rFonts w:ascii="Calibri" w:hAnsi="Calibri" w:cs="Calibri"/>
                <w:w w:val="95"/>
                <w:sz w:val="20"/>
                <w:szCs w:val="20"/>
              </w:rPr>
            </w:pPr>
            <w:r w:rsidRPr="00AE257E">
              <w:rPr>
                <w:rFonts w:ascii="Calibri" w:hAnsi="Calibri" w:cs="Calibri"/>
                <w:w w:val="95"/>
                <w:sz w:val="20"/>
                <w:szCs w:val="20"/>
              </w:rPr>
              <w:t>F2</w:t>
            </w:r>
          </w:p>
        </w:tc>
        <w:tc>
          <w:tcPr>
            <w:tcW w:w="289" w:type="pct"/>
            <w:shd w:val="clear" w:color="auto" w:fill="00FF00"/>
          </w:tcPr>
          <w:p w14:paraId="2CDC467C"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F3</w:t>
            </w:r>
          </w:p>
        </w:tc>
        <w:tc>
          <w:tcPr>
            <w:tcW w:w="386" w:type="pct"/>
            <w:shd w:val="clear" w:color="auto" w:fill="00FF00"/>
          </w:tcPr>
          <w:p w14:paraId="1988C3B6"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F4</w:t>
            </w:r>
          </w:p>
        </w:tc>
        <w:tc>
          <w:tcPr>
            <w:tcW w:w="384" w:type="pct"/>
            <w:shd w:val="clear" w:color="auto" w:fill="00FF00"/>
          </w:tcPr>
          <w:p w14:paraId="2EC8ED97" w14:textId="77777777" w:rsidR="00BB2DB4" w:rsidRPr="00AE257E" w:rsidRDefault="00BB2DB4" w:rsidP="00AE257E">
            <w:pPr>
              <w:pStyle w:val="TableParagraph"/>
              <w:ind w:left="72"/>
              <w:rPr>
                <w:rFonts w:ascii="Calibri" w:hAnsi="Calibri" w:cs="Calibri"/>
                <w:w w:val="95"/>
                <w:sz w:val="20"/>
                <w:szCs w:val="20"/>
              </w:rPr>
            </w:pPr>
            <w:r w:rsidRPr="00AE257E">
              <w:rPr>
                <w:rFonts w:ascii="Calibri" w:hAnsi="Calibri" w:cs="Calibri"/>
                <w:w w:val="95"/>
                <w:sz w:val="20"/>
                <w:szCs w:val="20"/>
              </w:rPr>
              <w:t>F5</w:t>
            </w:r>
          </w:p>
        </w:tc>
        <w:tc>
          <w:tcPr>
            <w:tcW w:w="337" w:type="pct"/>
            <w:shd w:val="clear" w:color="auto" w:fill="00FF00"/>
          </w:tcPr>
          <w:p w14:paraId="6D4F96D7"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F6</w:t>
            </w:r>
          </w:p>
        </w:tc>
        <w:tc>
          <w:tcPr>
            <w:tcW w:w="337" w:type="pct"/>
            <w:shd w:val="clear" w:color="auto" w:fill="0EF61F"/>
          </w:tcPr>
          <w:p w14:paraId="215A9FE8" w14:textId="77777777" w:rsidR="00BB2DB4" w:rsidRPr="00AE257E" w:rsidRDefault="00BB2DB4" w:rsidP="00AE257E">
            <w:pPr>
              <w:pStyle w:val="TableParagraph"/>
              <w:ind w:left="72"/>
              <w:rPr>
                <w:rFonts w:ascii="Calibri" w:hAnsi="Calibri" w:cs="Calibri"/>
                <w:sz w:val="20"/>
                <w:szCs w:val="20"/>
              </w:rPr>
            </w:pPr>
            <w:r w:rsidRPr="00AE257E">
              <w:rPr>
                <w:rFonts w:ascii="Calibri" w:hAnsi="Calibri" w:cs="Calibri"/>
                <w:sz w:val="20"/>
                <w:szCs w:val="20"/>
              </w:rPr>
              <w:t>F7</w:t>
            </w:r>
          </w:p>
        </w:tc>
        <w:tc>
          <w:tcPr>
            <w:tcW w:w="336" w:type="pct"/>
            <w:shd w:val="clear" w:color="auto" w:fill="FFFF00"/>
          </w:tcPr>
          <w:p w14:paraId="2CB54D0A" w14:textId="77777777" w:rsidR="00BB2DB4" w:rsidRPr="00AE257E" w:rsidRDefault="00BB2DB4" w:rsidP="00AE257E">
            <w:pPr>
              <w:pStyle w:val="TableParagraph"/>
              <w:ind w:left="72"/>
              <w:rPr>
                <w:rFonts w:ascii="Calibri" w:hAnsi="Calibri" w:cs="Calibri"/>
                <w:w w:val="95"/>
                <w:sz w:val="20"/>
                <w:szCs w:val="20"/>
              </w:rPr>
            </w:pPr>
            <w:r w:rsidRPr="00AE257E">
              <w:rPr>
                <w:rFonts w:ascii="Calibri" w:hAnsi="Calibri" w:cs="Calibri"/>
                <w:w w:val="95"/>
                <w:sz w:val="20"/>
                <w:szCs w:val="20"/>
              </w:rPr>
              <w:t>F8</w:t>
            </w:r>
          </w:p>
        </w:tc>
        <w:tc>
          <w:tcPr>
            <w:tcW w:w="338" w:type="pct"/>
            <w:shd w:val="clear" w:color="auto" w:fill="FFFF00"/>
          </w:tcPr>
          <w:p w14:paraId="42595698" w14:textId="77777777" w:rsidR="00BB2DB4" w:rsidRPr="00AE257E" w:rsidRDefault="00BB2DB4" w:rsidP="00AE257E">
            <w:pPr>
              <w:pStyle w:val="TableParagraph"/>
              <w:ind w:left="72"/>
              <w:rPr>
                <w:rFonts w:ascii="Calibri" w:hAnsi="Calibri" w:cs="Calibri"/>
                <w:w w:val="95"/>
                <w:sz w:val="20"/>
                <w:szCs w:val="20"/>
              </w:rPr>
            </w:pPr>
            <w:r w:rsidRPr="00AE257E">
              <w:rPr>
                <w:rFonts w:ascii="Calibri" w:hAnsi="Calibri" w:cs="Calibri"/>
                <w:w w:val="95"/>
                <w:sz w:val="20"/>
                <w:szCs w:val="20"/>
              </w:rPr>
              <w:t>F9</w:t>
            </w:r>
          </w:p>
        </w:tc>
        <w:tc>
          <w:tcPr>
            <w:tcW w:w="381" w:type="pct"/>
            <w:shd w:val="clear" w:color="auto" w:fill="FFFF00"/>
          </w:tcPr>
          <w:p w14:paraId="785BD683" w14:textId="77777777" w:rsidR="00BB2DB4" w:rsidRPr="00AE257E" w:rsidRDefault="00BB2DB4" w:rsidP="00AE257E">
            <w:pPr>
              <w:pStyle w:val="TableParagraph"/>
              <w:ind w:left="72"/>
              <w:rPr>
                <w:rFonts w:ascii="Calibri" w:hAnsi="Calibri" w:cs="Calibri"/>
                <w:w w:val="95"/>
                <w:sz w:val="20"/>
                <w:szCs w:val="20"/>
              </w:rPr>
            </w:pPr>
            <w:r w:rsidRPr="00AE257E">
              <w:rPr>
                <w:rFonts w:ascii="Calibri" w:hAnsi="Calibri" w:cs="Calibri"/>
                <w:w w:val="95"/>
                <w:sz w:val="20"/>
                <w:szCs w:val="20"/>
              </w:rPr>
              <w:t>F10</w:t>
            </w:r>
          </w:p>
        </w:tc>
      </w:tr>
    </w:tbl>
    <w:p w14:paraId="457A9B1E" w14:textId="77777777" w:rsidR="00BB2DB4" w:rsidRPr="00AE257E" w:rsidRDefault="00BB2DB4" w:rsidP="00AE257E">
      <w:pPr>
        <w:pStyle w:val="BodyText"/>
        <w:spacing w:before="120"/>
        <w:ind w:left="0" w:firstLine="1800"/>
        <w:rPr>
          <w:rFonts w:ascii="Calibri" w:hAnsi="Calibri" w:cs="Calibri"/>
        </w:rPr>
      </w:pPr>
      <w:r w:rsidRPr="00AE257E">
        <w:rPr>
          <w:rFonts w:ascii="Calibri" w:hAnsi="Calibri" w:cs="Calibri"/>
        </w:rPr>
        <w:t>Following residual risk evaluation, the risk ratings are identified as follows:</w:t>
      </w:r>
    </w:p>
    <w:p w14:paraId="0B9D97DB" w14:textId="77777777" w:rsidR="00BB2DB4" w:rsidRPr="00AE257E" w:rsidRDefault="00BB2DB4" w:rsidP="00AE257E">
      <w:pPr>
        <w:pStyle w:val="BodyText"/>
        <w:spacing w:before="120"/>
        <w:ind w:left="0" w:firstLine="1800"/>
        <w:rPr>
          <w:rFonts w:ascii="Calibri" w:hAnsi="Calibri" w:cs="Calibri"/>
        </w:rPr>
      </w:pPr>
      <w:r w:rsidRPr="00AE257E">
        <w:rPr>
          <w:rFonts w:ascii="Calibri" w:hAnsi="Calibri" w:cs="Calibri"/>
          <w:shd w:val="clear" w:color="auto" w:fill="0EF61F"/>
        </w:rPr>
        <w:t>Green</w:t>
      </w:r>
      <w:r w:rsidRPr="00AE257E">
        <w:rPr>
          <w:rFonts w:ascii="Calibri" w:hAnsi="Calibri" w:cs="Calibri"/>
        </w:rPr>
        <w:t xml:space="preserve"> – Risk is Acceptable</w:t>
      </w:r>
    </w:p>
    <w:p w14:paraId="37D76AC0" w14:textId="77777777" w:rsidR="00BB2DB4" w:rsidRPr="00AE257E" w:rsidRDefault="00BB2DB4" w:rsidP="00AE257E">
      <w:pPr>
        <w:pStyle w:val="BodyText"/>
        <w:spacing w:before="120"/>
        <w:ind w:left="0" w:firstLine="1800"/>
        <w:rPr>
          <w:rFonts w:ascii="Calibri" w:hAnsi="Calibri" w:cs="Calibri"/>
        </w:rPr>
      </w:pPr>
      <w:r w:rsidRPr="00AE257E">
        <w:rPr>
          <w:rFonts w:ascii="Calibri" w:hAnsi="Calibri" w:cs="Calibri"/>
          <w:shd w:val="clear" w:color="auto" w:fill="FFFF00"/>
        </w:rPr>
        <w:t>Yellow</w:t>
      </w:r>
      <w:r w:rsidRPr="00AE257E">
        <w:rPr>
          <w:rFonts w:ascii="Calibri" w:hAnsi="Calibri" w:cs="Calibri"/>
        </w:rPr>
        <w:t xml:space="preserve"> – Risk is reduced As Far </w:t>
      </w:r>
      <w:proofErr w:type="gramStart"/>
      <w:r w:rsidRPr="00AE257E">
        <w:rPr>
          <w:rFonts w:ascii="Calibri" w:hAnsi="Calibri" w:cs="Calibri"/>
        </w:rPr>
        <w:t>As</w:t>
      </w:r>
      <w:proofErr w:type="gramEnd"/>
      <w:r w:rsidRPr="00AE257E">
        <w:rPr>
          <w:rFonts w:ascii="Calibri" w:hAnsi="Calibri" w:cs="Calibri"/>
        </w:rPr>
        <w:t xml:space="preserve"> Possible</w:t>
      </w:r>
    </w:p>
    <w:p w14:paraId="5E271872" w14:textId="77777777" w:rsidR="00BB2DB4" w:rsidRPr="00AE257E" w:rsidRDefault="00BB2DB4" w:rsidP="00AE257E">
      <w:pPr>
        <w:pStyle w:val="BodyText"/>
        <w:spacing w:before="120"/>
        <w:ind w:left="0" w:firstLine="1800"/>
        <w:rPr>
          <w:rFonts w:ascii="Calibri" w:hAnsi="Calibri" w:cs="Calibri"/>
        </w:rPr>
      </w:pPr>
      <w:r w:rsidRPr="00AE257E">
        <w:rPr>
          <w:rFonts w:ascii="Calibri" w:hAnsi="Calibri" w:cs="Calibri"/>
          <w:shd w:val="clear" w:color="auto" w:fill="FF0000"/>
        </w:rPr>
        <w:t>Red</w:t>
      </w:r>
      <w:r w:rsidRPr="00AE257E">
        <w:rPr>
          <w:rFonts w:ascii="Calibri" w:hAnsi="Calibri" w:cs="Calibri"/>
        </w:rPr>
        <w:t xml:space="preserve"> – Risk is Unacceptable</w:t>
      </w:r>
    </w:p>
    <w:p w14:paraId="1CE1BF4F" w14:textId="77777777" w:rsidR="00BB2DB4" w:rsidRPr="00AE257E" w:rsidRDefault="00BB2DB4" w:rsidP="00AE257E">
      <w:pPr>
        <w:pStyle w:val="Heading1"/>
        <w:numPr>
          <w:ilvl w:val="1"/>
          <w:numId w:val="4"/>
        </w:numPr>
        <w:tabs>
          <w:tab w:val="left" w:pos="1059"/>
        </w:tabs>
        <w:spacing w:before="120"/>
        <w:ind w:left="630" w:hanging="630"/>
        <w:rPr>
          <w:rFonts w:ascii="Calibri" w:hAnsi="Calibri" w:cs="Calibri"/>
          <w:b w:val="0"/>
          <w:bCs w:val="0"/>
        </w:rPr>
      </w:pPr>
      <w:r w:rsidRPr="00AE257E">
        <w:rPr>
          <w:rFonts w:ascii="Calibri" w:hAnsi="Calibri" w:cs="Calibri"/>
          <w:b w:val="0"/>
          <w:bCs w:val="0"/>
        </w:rPr>
        <w:t>Risk Evaluation – In accordance with the criteria established in the risk management plan, the initial risk acceptability is determined.</w:t>
      </w:r>
    </w:p>
    <w:p w14:paraId="1B74F0C6" w14:textId="77777777" w:rsidR="00BB2DB4" w:rsidRPr="00AE257E" w:rsidRDefault="00BB2DB4" w:rsidP="00AE257E">
      <w:pPr>
        <w:pStyle w:val="Heading1"/>
        <w:numPr>
          <w:ilvl w:val="1"/>
          <w:numId w:val="4"/>
        </w:numPr>
        <w:tabs>
          <w:tab w:val="left" w:pos="1059"/>
        </w:tabs>
        <w:spacing w:before="120"/>
        <w:ind w:left="630" w:hanging="630"/>
        <w:rPr>
          <w:rFonts w:ascii="Calibri" w:hAnsi="Calibri" w:cs="Calibri"/>
          <w:b w:val="0"/>
        </w:rPr>
      </w:pPr>
      <w:r w:rsidRPr="00AE257E">
        <w:rPr>
          <w:rFonts w:ascii="Calibri" w:hAnsi="Calibri" w:cs="Calibri"/>
          <w:b w:val="0"/>
        </w:rPr>
        <w:t>Risk Control – Risk control measures are applied to all risks to reduce risks as far as possible.</w:t>
      </w:r>
    </w:p>
    <w:p w14:paraId="7045A2CF"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bCs w:val="0"/>
        </w:rPr>
      </w:pPr>
      <w:r w:rsidRPr="00AE257E">
        <w:rPr>
          <w:rFonts w:ascii="Calibri" w:hAnsi="Calibri" w:cs="Calibri"/>
          <w:b w:val="0"/>
        </w:rPr>
        <w:t>Risk Control Measures are documented and maintained in the risk management file in accordance</w:t>
      </w:r>
      <w:r w:rsidRPr="00AE257E">
        <w:rPr>
          <w:rFonts w:ascii="Calibri" w:hAnsi="Calibri" w:cs="Calibri"/>
          <w:b w:val="0"/>
          <w:bCs w:val="0"/>
        </w:rPr>
        <w:t xml:space="preserve"> with the document control process. This documentation will include a description of the hazard or hazardous </w:t>
      </w:r>
      <w:proofErr w:type="gramStart"/>
      <w:r w:rsidRPr="00AE257E">
        <w:rPr>
          <w:rFonts w:ascii="Calibri" w:hAnsi="Calibri" w:cs="Calibri"/>
          <w:b w:val="0"/>
          <w:bCs w:val="0"/>
        </w:rPr>
        <w:t>situation</w:t>
      </w:r>
      <w:proofErr w:type="gramEnd"/>
      <w:r w:rsidRPr="00AE257E">
        <w:rPr>
          <w:rFonts w:ascii="Calibri" w:hAnsi="Calibri" w:cs="Calibri"/>
          <w:b w:val="0"/>
          <w:bCs w:val="0"/>
        </w:rPr>
        <w:t xml:space="preserve"> and the risk control measures identified for each.</w:t>
      </w:r>
    </w:p>
    <w:p w14:paraId="3A83D8F5"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bCs w:val="0"/>
        </w:rPr>
      </w:pPr>
      <w:r w:rsidRPr="00AE257E">
        <w:rPr>
          <w:rFonts w:ascii="Calibri" w:hAnsi="Calibri" w:cs="Calibri"/>
          <w:b w:val="0"/>
          <w:bCs w:val="0"/>
        </w:rPr>
        <w:t>Each Risk Control Measure is identified as verifiable requirement(s) to 1) ensure proper implementation and 2) ensure that the control measure reduces the risk.</w:t>
      </w:r>
    </w:p>
    <w:p w14:paraId="6F270F49" w14:textId="77777777" w:rsidR="00BB2DB4" w:rsidRPr="00AE257E" w:rsidRDefault="00BB2DB4" w:rsidP="00AE257E">
      <w:pPr>
        <w:pStyle w:val="Heading1"/>
        <w:numPr>
          <w:ilvl w:val="1"/>
          <w:numId w:val="4"/>
        </w:numPr>
        <w:tabs>
          <w:tab w:val="left" w:pos="1059"/>
        </w:tabs>
        <w:spacing w:before="120"/>
        <w:ind w:left="630" w:hanging="630"/>
        <w:rPr>
          <w:rFonts w:ascii="Calibri" w:hAnsi="Calibri" w:cs="Calibri"/>
          <w:b w:val="0"/>
        </w:rPr>
      </w:pPr>
      <w:r w:rsidRPr="00AE257E">
        <w:rPr>
          <w:rFonts w:ascii="Calibri" w:hAnsi="Calibri" w:cs="Calibri"/>
          <w:b w:val="0"/>
        </w:rPr>
        <w:t>Residual Risk Evaluation – After implementation of Risk Control Measure(s), the Risk Estimation for the product as described in Section 7.4 is repeated. Due to the application of Risk Control Measure(s), the probability of harm associated with entries in the Risk Analysis would be expected to be reduced. The risk that remains after Risk Control Measure(s) application is the residual risk.</w:t>
      </w:r>
    </w:p>
    <w:p w14:paraId="48824D05"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rPr>
      </w:pPr>
      <w:r w:rsidRPr="00AE257E">
        <w:rPr>
          <w:rFonts w:ascii="Calibri" w:hAnsi="Calibri" w:cs="Calibri"/>
          <w:b w:val="0"/>
        </w:rPr>
        <w:t>Using the risk acceptability criteria established in the Risk Management Plan, the acceptability of each residual risk will be determined. All unacceptable and undesirable residual risk requires additional risk control analysis and evaluation.</w:t>
      </w:r>
    </w:p>
    <w:p w14:paraId="49D18910"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rPr>
      </w:pPr>
      <w:r w:rsidRPr="00AE257E">
        <w:rPr>
          <w:rFonts w:ascii="Calibri" w:hAnsi="Calibri" w:cs="Calibri"/>
          <w:b w:val="0"/>
        </w:rPr>
        <w:t xml:space="preserve">Any risk identified as reduced As Far </w:t>
      </w:r>
      <w:proofErr w:type="gramStart"/>
      <w:r w:rsidRPr="00AE257E">
        <w:rPr>
          <w:rFonts w:ascii="Calibri" w:hAnsi="Calibri" w:cs="Calibri"/>
          <w:b w:val="0"/>
        </w:rPr>
        <w:t>As</w:t>
      </w:r>
      <w:proofErr w:type="gramEnd"/>
      <w:r w:rsidRPr="00AE257E">
        <w:rPr>
          <w:rFonts w:ascii="Calibri" w:hAnsi="Calibri" w:cs="Calibri"/>
          <w:b w:val="0"/>
        </w:rPr>
        <w:t xml:space="preserve"> Possible (See Table 4) is acceptable if the risk is outweighed by the benefit. A documented justification is included in the risk analysis.</w:t>
      </w:r>
    </w:p>
    <w:p w14:paraId="06841943" w14:textId="189D21B1" w:rsidR="00BB2DB4" w:rsidRPr="00AE257E" w:rsidRDefault="00D7359C" w:rsidP="00AE257E">
      <w:pPr>
        <w:pStyle w:val="Heading1"/>
        <w:numPr>
          <w:ilvl w:val="2"/>
          <w:numId w:val="4"/>
        </w:numPr>
        <w:tabs>
          <w:tab w:val="left" w:pos="1440"/>
          <w:tab w:val="left" w:pos="1800"/>
        </w:tabs>
        <w:spacing w:before="120" w:after="120"/>
        <w:ind w:left="1440"/>
        <w:rPr>
          <w:rFonts w:ascii="Calibri" w:hAnsi="Calibri" w:cs="Calibri"/>
          <w:b w:val="0"/>
        </w:rPr>
      </w:pPr>
      <w:r w:rsidRPr="00AE257E">
        <w:rPr>
          <w:rFonts w:ascii="Calibri" w:hAnsi="Calibri" w:cs="Calibri"/>
          <w:b w:val="0"/>
        </w:rPr>
        <w:lastRenderedPageBreak/>
        <w:t>Benefit-risk</w:t>
      </w:r>
      <w:r w:rsidR="002A0F9B" w:rsidRPr="00AE257E">
        <w:rPr>
          <w:rFonts w:ascii="Calibri" w:hAnsi="Calibri" w:cs="Calibri"/>
          <w:b w:val="0"/>
        </w:rPr>
        <w:t xml:space="preserve"> </w:t>
      </w:r>
      <w:r w:rsidR="00BB2DB4" w:rsidRPr="00AE257E">
        <w:rPr>
          <w:rFonts w:ascii="Calibri" w:hAnsi="Calibri" w:cs="Calibri"/>
          <w:b w:val="0"/>
        </w:rPr>
        <w:t xml:space="preserve">Analysis – </w:t>
      </w:r>
      <w:r w:rsidRPr="00AE257E">
        <w:rPr>
          <w:rFonts w:ascii="Calibri" w:hAnsi="Calibri" w:cs="Calibri"/>
          <w:b w:val="0"/>
        </w:rPr>
        <w:t>Benefit-risk</w:t>
      </w:r>
      <w:r w:rsidR="002A0F9B" w:rsidRPr="00AE257E">
        <w:rPr>
          <w:rFonts w:ascii="Calibri" w:hAnsi="Calibri" w:cs="Calibri"/>
          <w:b w:val="0"/>
        </w:rPr>
        <w:t xml:space="preserve"> </w:t>
      </w:r>
      <w:r w:rsidR="00BB2DB4" w:rsidRPr="00AE257E">
        <w:rPr>
          <w:rFonts w:ascii="Calibri" w:hAnsi="Calibri" w:cs="Calibri"/>
          <w:b w:val="0"/>
        </w:rPr>
        <w:t>analysis is performed to determine if benefit outweighs the residual risk. If any residual risk is judged unacceptable or undesirable (using the criteria established in the risk management plan) and further risk control is not possible, additional risk controls must be implemented.</w:t>
      </w:r>
    </w:p>
    <w:p w14:paraId="14C9C8C7" w14:textId="77777777" w:rsidR="00BB2DB4" w:rsidRPr="00AE257E" w:rsidRDefault="00BB2DB4" w:rsidP="00AE257E">
      <w:pPr>
        <w:pStyle w:val="Heading1"/>
        <w:numPr>
          <w:ilvl w:val="3"/>
          <w:numId w:val="4"/>
        </w:numPr>
        <w:tabs>
          <w:tab w:val="left" w:pos="1440"/>
          <w:tab w:val="left" w:pos="1800"/>
        </w:tabs>
        <w:spacing w:before="120" w:after="120"/>
        <w:ind w:left="2340" w:hanging="900"/>
        <w:rPr>
          <w:rFonts w:ascii="Calibri" w:hAnsi="Calibri" w:cs="Calibri"/>
          <w:b w:val="0"/>
          <w:bCs w:val="0"/>
        </w:rPr>
      </w:pPr>
      <w:r w:rsidRPr="00AE257E">
        <w:rPr>
          <w:rFonts w:ascii="Calibri" w:hAnsi="Calibri" w:cs="Calibri"/>
          <w:b w:val="0"/>
          <w:bCs w:val="0"/>
        </w:rPr>
        <w:t xml:space="preserve">If </w:t>
      </w:r>
      <w:r w:rsidRPr="00AE257E">
        <w:rPr>
          <w:rFonts w:ascii="Calibri" w:hAnsi="Calibri" w:cs="Calibri"/>
          <w:b w:val="0"/>
        </w:rPr>
        <w:t>the</w:t>
      </w:r>
      <w:r w:rsidRPr="00AE257E">
        <w:rPr>
          <w:rFonts w:ascii="Calibri" w:hAnsi="Calibri" w:cs="Calibri"/>
          <w:b w:val="0"/>
          <w:bCs w:val="0"/>
        </w:rPr>
        <w:t xml:space="preserve"> review does not support the conclusion that the benefits outweigh the residual risk, then the risk remains unacceptable.</w:t>
      </w:r>
    </w:p>
    <w:p w14:paraId="1C283EEE"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bCs w:val="0"/>
        </w:rPr>
      </w:pPr>
      <w:r w:rsidRPr="00AE257E">
        <w:rPr>
          <w:rFonts w:ascii="Calibri" w:hAnsi="Calibri" w:cs="Calibri"/>
          <w:b w:val="0"/>
          <w:bCs w:val="0"/>
        </w:rPr>
        <w:t>Risks Arising from Risk Control Measures - If any new hazards or hazardous situations are introduced or the estimated risks for previously identified hazardous situations are affected as an effect of any risk control measure(s) alone or in combination, then risk estimation, evaluation, control and analysis as described in Section 7.4 to 7.9 is repeated for those new hazards or hazardous situations.</w:t>
      </w:r>
    </w:p>
    <w:p w14:paraId="4F02F29F"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bCs w:val="0"/>
        </w:rPr>
      </w:pPr>
      <w:r w:rsidRPr="00AE257E">
        <w:rPr>
          <w:rFonts w:ascii="Calibri" w:hAnsi="Calibri" w:cs="Calibri"/>
          <w:b w:val="0"/>
          <w:bCs w:val="0"/>
        </w:rPr>
        <w:t>The completeness of risk control is conducted to evaluate the risks of all hazards to ensure that no hazard was left out.</w:t>
      </w:r>
    </w:p>
    <w:p w14:paraId="3F22A683" w14:textId="21E4256A"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bCs w:val="0"/>
        </w:rPr>
      </w:pPr>
      <w:r w:rsidRPr="00AE257E">
        <w:rPr>
          <w:rFonts w:ascii="Calibri" w:hAnsi="Calibri" w:cs="Calibri"/>
          <w:b w:val="0"/>
          <w:bCs w:val="0"/>
        </w:rPr>
        <w:t xml:space="preserve">An overall product </w:t>
      </w:r>
      <w:r w:rsidR="00D7359C" w:rsidRPr="00AE257E">
        <w:rPr>
          <w:rFonts w:ascii="Calibri" w:hAnsi="Calibri" w:cs="Calibri"/>
          <w:b w:val="0"/>
          <w:bCs w:val="0"/>
        </w:rPr>
        <w:t>Benefit-risk</w:t>
      </w:r>
      <w:r w:rsidRPr="00AE257E">
        <w:rPr>
          <w:rFonts w:ascii="Calibri" w:hAnsi="Calibri" w:cs="Calibri"/>
          <w:b w:val="0"/>
          <w:bCs w:val="0"/>
        </w:rPr>
        <w:t xml:space="preserve"> Analysis must be conducted, weighing all risks combined against the benefit. The results of this analysis will appear in the Risk Management Report.</w:t>
      </w:r>
    </w:p>
    <w:p w14:paraId="2F5AC6E2" w14:textId="77777777" w:rsidR="00BB2DB4" w:rsidRPr="00AE257E" w:rsidRDefault="00BB2DB4" w:rsidP="00AE257E">
      <w:pPr>
        <w:pStyle w:val="Heading1"/>
        <w:numPr>
          <w:ilvl w:val="1"/>
          <w:numId w:val="4"/>
        </w:numPr>
        <w:tabs>
          <w:tab w:val="left" w:pos="1059"/>
        </w:tabs>
        <w:spacing w:before="120"/>
        <w:ind w:left="630" w:hanging="630"/>
        <w:rPr>
          <w:rFonts w:ascii="Calibri" w:hAnsi="Calibri" w:cs="Calibri"/>
          <w:b w:val="0"/>
          <w:bCs w:val="0"/>
        </w:rPr>
      </w:pPr>
      <w:r w:rsidRPr="00AE257E">
        <w:rPr>
          <w:rFonts w:ascii="Calibri" w:hAnsi="Calibri" w:cs="Calibri"/>
          <w:b w:val="0"/>
          <w:bCs w:val="0"/>
        </w:rPr>
        <w:t>Risk Management Review and Report – The QMS Process Risk Management team performs a risk review (or series of Reviews) of items entered into the risk management file to ensure that the Risk Management plan has been appropriately implemented. This review and its recommendations will be documented as the Risk Management Report and maintained in the Risk Management File in accordance with the Document Control Process. The review(s) will occur as prescribed in the risk management plan and will cover the following items:</w:t>
      </w:r>
    </w:p>
    <w:p w14:paraId="488C9708"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bCs w:val="0"/>
        </w:rPr>
      </w:pPr>
      <w:r w:rsidRPr="00AE257E">
        <w:rPr>
          <w:rFonts w:ascii="Calibri" w:hAnsi="Calibri" w:cs="Calibri"/>
          <w:b w:val="0"/>
          <w:bCs w:val="0"/>
        </w:rPr>
        <w:t>Execution of risk management activities relative to the Risk Management Plan.</w:t>
      </w:r>
    </w:p>
    <w:p w14:paraId="548AD9F5"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bCs w:val="0"/>
        </w:rPr>
      </w:pPr>
      <w:r w:rsidRPr="00AE257E">
        <w:rPr>
          <w:rFonts w:ascii="Calibri" w:hAnsi="Calibri" w:cs="Calibri"/>
          <w:b w:val="0"/>
          <w:bCs w:val="0"/>
        </w:rPr>
        <w:t>The Risk Analysis as described in Section 6.3.</w:t>
      </w:r>
    </w:p>
    <w:p w14:paraId="6DD873DA"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bCs w:val="0"/>
        </w:rPr>
      </w:pPr>
      <w:r w:rsidRPr="00AE257E">
        <w:rPr>
          <w:rFonts w:ascii="Calibri" w:hAnsi="Calibri" w:cs="Calibri"/>
          <w:b w:val="0"/>
          <w:bCs w:val="0"/>
        </w:rPr>
        <w:t>The Risk Estimation as described in Section 6.6.</w:t>
      </w:r>
    </w:p>
    <w:p w14:paraId="23E168F5"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bCs w:val="0"/>
        </w:rPr>
      </w:pPr>
      <w:r w:rsidRPr="00AE257E">
        <w:rPr>
          <w:rFonts w:ascii="Calibri" w:hAnsi="Calibri" w:cs="Calibri"/>
          <w:b w:val="0"/>
          <w:bCs w:val="0"/>
        </w:rPr>
        <w:t>The Risk Evaluation as described in Section 6.7.</w:t>
      </w:r>
    </w:p>
    <w:p w14:paraId="19845519"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bCs w:val="0"/>
        </w:rPr>
      </w:pPr>
      <w:r w:rsidRPr="00AE257E">
        <w:rPr>
          <w:rFonts w:ascii="Calibri" w:hAnsi="Calibri" w:cs="Calibri"/>
          <w:b w:val="0"/>
          <w:bCs w:val="0"/>
        </w:rPr>
        <w:t>The Risk Control as described in Section 6.8.</w:t>
      </w:r>
    </w:p>
    <w:p w14:paraId="04C16E9C"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bCs w:val="0"/>
        </w:rPr>
      </w:pPr>
      <w:r w:rsidRPr="00AE257E">
        <w:rPr>
          <w:rFonts w:ascii="Calibri" w:hAnsi="Calibri" w:cs="Calibri"/>
          <w:b w:val="0"/>
          <w:bCs w:val="0"/>
        </w:rPr>
        <w:t>The Residual Risk Evaluation as described in Section 6.9.</w:t>
      </w:r>
    </w:p>
    <w:p w14:paraId="0BBD17F0"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bCs w:val="0"/>
        </w:rPr>
      </w:pPr>
      <w:r w:rsidRPr="00AE257E">
        <w:rPr>
          <w:rFonts w:ascii="Calibri" w:hAnsi="Calibri" w:cs="Calibri"/>
          <w:b w:val="0"/>
          <w:bCs w:val="0"/>
        </w:rPr>
        <w:t>The verification results pertaining to risk control measure(s) requirements, where applicable.</w:t>
      </w:r>
    </w:p>
    <w:p w14:paraId="704C0DAE"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bCs w:val="0"/>
        </w:rPr>
      </w:pPr>
      <w:r w:rsidRPr="00AE257E">
        <w:rPr>
          <w:rFonts w:ascii="Calibri" w:hAnsi="Calibri" w:cs="Calibri"/>
          <w:b w:val="0"/>
          <w:bCs w:val="0"/>
        </w:rPr>
        <w:t>The verification results pertaining to the requirements for effectiveness of risk control measures, where applicable.</w:t>
      </w:r>
    </w:p>
    <w:p w14:paraId="30B5AE98" w14:textId="0D571B25" w:rsidR="00BB2DB4" w:rsidRPr="00AE257E" w:rsidRDefault="00D7359C" w:rsidP="00AE257E">
      <w:pPr>
        <w:pStyle w:val="Heading1"/>
        <w:numPr>
          <w:ilvl w:val="2"/>
          <w:numId w:val="4"/>
        </w:numPr>
        <w:tabs>
          <w:tab w:val="left" w:pos="1440"/>
          <w:tab w:val="left" w:pos="1800"/>
        </w:tabs>
        <w:spacing w:before="120" w:after="120"/>
        <w:ind w:left="1440"/>
        <w:rPr>
          <w:rFonts w:ascii="Calibri" w:hAnsi="Calibri" w:cs="Calibri"/>
          <w:b w:val="0"/>
          <w:bCs w:val="0"/>
        </w:rPr>
      </w:pPr>
      <w:r w:rsidRPr="00AE257E">
        <w:rPr>
          <w:rFonts w:ascii="Calibri" w:hAnsi="Calibri" w:cs="Calibri"/>
          <w:b w:val="0"/>
          <w:bCs w:val="0"/>
        </w:rPr>
        <w:t>Benefit-risk</w:t>
      </w:r>
      <w:r w:rsidR="00BB2DB4" w:rsidRPr="00AE257E">
        <w:rPr>
          <w:rFonts w:ascii="Calibri" w:hAnsi="Calibri" w:cs="Calibri"/>
          <w:b w:val="0"/>
          <w:bCs w:val="0"/>
        </w:rPr>
        <w:t xml:space="preserve"> Analysis as described in 6.9.3</w:t>
      </w:r>
    </w:p>
    <w:p w14:paraId="44F7C3BA"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bCs w:val="0"/>
        </w:rPr>
      </w:pPr>
      <w:r w:rsidRPr="00AE257E">
        <w:rPr>
          <w:rFonts w:ascii="Calibri" w:hAnsi="Calibri" w:cs="Calibri"/>
          <w:b w:val="0"/>
          <w:bCs w:val="0"/>
        </w:rPr>
        <w:t>The methods in place to obtain relevant feedback information pertaining to process. (Ref: Section 6.12).</w:t>
      </w:r>
    </w:p>
    <w:p w14:paraId="701C8D7C"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bCs w:val="0"/>
        </w:rPr>
      </w:pPr>
      <w:r w:rsidRPr="00AE257E">
        <w:rPr>
          <w:rFonts w:ascii="Calibri" w:hAnsi="Calibri" w:cs="Calibri"/>
          <w:b w:val="0"/>
          <w:bCs w:val="0"/>
        </w:rPr>
        <w:t xml:space="preserve">Evaluation of overall acceptability – After completion of the review(s), the QMS process risk management team provides a recommendation that the QMS process meets the risk acceptability criteria; or the QMS process risk management team concludes that the risk /benefit analysis of the QMS process supports the conclusion that the process benefits outweigh the overall residual risk. In either case, a conclusion that all risks have been reduced as far as possible </w:t>
      </w:r>
      <w:r w:rsidRPr="00AE257E">
        <w:rPr>
          <w:rFonts w:ascii="Calibri" w:hAnsi="Calibri" w:cs="Calibri"/>
          <w:b w:val="0"/>
          <w:bCs w:val="0"/>
        </w:rPr>
        <w:lastRenderedPageBreak/>
        <w:t>is made and documented.  This risk management file becomes a quality record and is managed in accordance with the document control process.</w:t>
      </w:r>
    </w:p>
    <w:p w14:paraId="126CC2DD" w14:textId="77777777" w:rsidR="00BB2DB4" w:rsidRPr="00AE257E" w:rsidRDefault="00BB2DB4" w:rsidP="00AE257E">
      <w:pPr>
        <w:pStyle w:val="Heading1"/>
        <w:numPr>
          <w:ilvl w:val="1"/>
          <w:numId w:val="4"/>
        </w:numPr>
        <w:tabs>
          <w:tab w:val="left" w:pos="1059"/>
        </w:tabs>
        <w:spacing w:before="120"/>
        <w:ind w:left="630" w:hanging="630"/>
        <w:rPr>
          <w:rFonts w:ascii="Calibri" w:hAnsi="Calibri" w:cs="Calibri"/>
          <w:b w:val="0"/>
          <w:bCs w:val="0"/>
        </w:rPr>
      </w:pPr>
      <w:r w:rsidRPr="00AE257E">
        <w:rPr>
          <w:rFonts w:ascii="Calibri" w:hAnsi="Calibri" w:cs="Calibri"/>
          <w:b w:val="0"/>
          <w:bCs w:val="0"/>
        </w:rPr>
        <w:t>Risk Management File – Risk management information will be managed in accordance with the document control process.</w:t>
      </w:r>
    </w:p>
    <w:p w14:paraId="717C52A7" w14:textId="77777777" w:rsidR="00BB2DB4" w:rsidRPr="00AE257E" w:rsidRDefault="00BB2DB4" w:rsidP="00AE257E">
      <w:pPr>
        <w:pStyle w:val="Heading1"/>
        <w:numPr>
          <w:ilvl w:val="1"/>
          <w:numId w:val="4"/>
        </w:numPr>
        <w:tabs>
          <w:tab w:val="left" w:pos="1059"/>
        </w:tabs>
        <w:spacing w:before="120"/>
        <w:ind w:left="630" w:hanging="630"/>
        <w:rPr>
          <w:rFonts w:ascii="Calibri" w:hAnsi="Calibri" w:cs="Calibri"/>
          <w:b w:val="0"/>
          <w:bCs w:val="0"/>
        </w:rPr>
      </w:pPr>
      <w:r w:rsidRPr="00AE257E">
        <w:rPr>
          <w:rFonts w:ascii="Calibri" w:hAnsi="Calibri" w:cs="Calibri"/>
          <w:b w:val="0"/>
          <w:bCs w:val="0"/>
        </w:rPr>
        <w:t>Periodic QMS Risk Management Review.</w:t>
      </w:r>
    </w:p>
    <w:p w14:paraId="497BBD9D" w14:textId="77777777" w:rsidR="00BB2DB4" w:rsidRPr="00AE257E" w:rsidRDefault="00BB2DB4" w:rsidP="00AE257E">
      <w:pPr>
        <w:pStyle w:val="Heading1"/>
        <w:numPr>
          <w:ilvl w:val="1"/>
          <w:numId w:val="4"/>
        </w:numPr>
        <w:tabs>
          <w:tab w:val="left" w:pos="1059"/>
        </w:tabs>
        <w:spacing w:before="120"/>
        <w:ind w:left="630" w:hanging="630"/>
        <w:rPr>
          <w:rFonts w:ascii="Calibri" w:hAnsi="Calibri" w:cs="Calibri"/>
          <w:b w:val="0"/>
          <w:bCs w:val="0"/>
        </w:rPr>
      </w:pPr>
      <w:r w:rsidRPr="00AE257E">
        <w:rPr>
          <w:rFonts w:ascii="Calibri" w:hAnsi="Calibri" w:cs="Calibri"/>
          <w:b w:val="0"/>
          <w:bCs w:val="0"/>
        </w:rPr>
        <w:t xml:space="preserve">Feedback from sources such as quality data trending, audit findings and management review provide feedback to determine the need for additional risk management. Information from these sources </w:t>
      </w:r>
      <w:proofErr w:type="gramStart"/>
      <w:r w:rsidRPr="00AE257E">
        <w:rPr>
          <w:rFonts w:ascii="Calibri" w:hAnsi="Calibri" w:cs="Calibri"/>
          <w:b w:val="0"/>
          <w:bCs w:val="0"/>
        </w:rPr>
        <w:t>are</w:t>
      </w:r>
      <w:proofErr w:type="gramEnd"/>
      <w:r w:rsidRPr="00AE257E">
        <w:rPr>
          <w:rFonts w:ascii="Calibri" w:hAnsi="Calibri" w:cs="Calibri"/>
          <w:b w:val="0"/>
          <w:bCs w:val="0"/>
        </w:rPr>
        <w:t xml:space="preserve"> evaluated for possible relevance to the QMS risk analysis, especially the following:</w:t>
      </w:r>
    </w:p>
    <w:p w14:paraId="2B260E12" w14:textId="77777777" w:rsidR="00BB2DB4" w:rsidRPr="00AE257E" w:rsidRDefault="00BB2DB4" w:rsidP="00AE257E">
      <w:pPr>
        <w:pStyle w:val="Heading1"/>
        <w:numPr>
          <w:ilvl w:val="0"/>
          <w:numId w:val="6"/>
        </w:numPr>
        <w:tabs>
          <w:tab w:val="left" w:pos="1059"/>
        </w:tabs>
        <w:spacing w:before="120"/>
        <w:rPr>
          <w:rFonts w:ascii="Calibri" w:hAnsi="Calibri" w:cs="Calibri"/>
          <w:b w:val="0"/>
          <w:bCs w:val="0"/>
        </w:rPr>
      </w:pPr>
      <w:r w:rsidRPr="00AE257E">
        <w:rPr>
          <w:rFonts w:ascii="Calibri" w:hAnsi="Calibri" w:cs="Calibri"/>
          <w:b w:val="0"/>
          <w:bCs w:val="0"/>
        </w:rPr>
        <w:t>If previously unrecognized hazards or hazardous situations are present</w:t>
      </w:r>
    </w:p>
    <w:p w14:paraId="6DF6A0CD" w14:textId="77777777" w:rsidR="00BB2DB4" w:rsidRPr="00AE257E" w:rsidRDefault="00BB2DB4" w:rsidP="00AE257E">
      <w:pPr>
        <w:pStyle w:val="Heading1"/>
        <w:tabs>
          <w:tab w:val="left" w:pos="1059"/>
        </w:tabs>
        <w:spacing w:before="120"/>
        <w:ind w:left="1066" w:firstLine="734"/>
        <w:rPr>
          <w:rFonts w:ascii="Calibri" w:hAnsi="Calibri" w:cs="Calibri"/>
          <w:b w:val="0"/>
          <w:bCs w:val="0"/>
        </w:rPr>
      </w:pPr>
      <w:r w:rsidRPr="00AE257E">
        <w:rPr>
          <w:rFonts w:ascii="Calibri" w:hAnsi="Calibri" w:cs="Calibri"/>
          <w:b w:val="0"/>
          <w:bCs w:val="0"/>
        </w:rPr>
        <w:t>-OR-</w:t>
      </w:r>
    </w:p>
    <w:p w14:paraId="2983D7A1" w14:textId="77777777" w:rsidR="00BB2DB4" w:rsidRPr="00AE257E" w:rsidRDefault="00BB2DB4" w:rsidP="00AE257E">
      <w:pPr>
        <w:pStyle w:val="Heading1"/>
        <w:numPr>
          <w:ilvl w:val="0"/>
          <w:numId w:val="6"/>
        </w:numPr>
        <w:tabs>
          <w:tab w:val="left" w:pos="1059"/>
        </w:tabs>
        <w:spacing w:before="120"/>
        <w:rPr>
          <w:rFonts w:ascii="Calibri" w:hAnsi="Calibri" w:cs="Calibri"/>
          <w:b w:val="0"/>
          <w:bCs w:val="0"/>
        </w:rPr>
      </w:pPr>
      <w:r w:rsidRPr="00AE257E">
        <w:rPr>
          <w:rFonts w:ascii="Calibri" w:hAnsi="Calibri" w:cs="Calibri"/>
          <w:b w:val="0"/>
          <w:bCs w:val="0"/>
        </w:rPr>
        <w:t>If the estimated risk(s) arising from a hazardous situation is/are no longer acceptable.</w:t>
      </w:r>
    </w:p>
    <w:p w14:paraId="41F3F868"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bCs w:val="0"/>
        </w:rPr>
      </w:pPr>
      <w:r w:rsidRPr="00AE257E">
        <w:rPr>
          <w:rFonts w:ascii="Calibri" w:hAnsi="Calibri" w:cs="Calibri"/>
          <w:b w:val="0"/>
          <w:bCs w:val="0"/>
        </w:rPr>
        <w:t xml:space="preserve">Any previously unrecognized risk is subjected to risk analysis, risk evaluation, risk control and evaluation of overall risk acceptability. The risk management report and risk management file </w:t>
      </w:r>
      <w:proofErr w:type="gramStart"/>
      <w:r w:rsidRPr="00AE257E">
        <w:rPr>
          <w:rFonts w:ascii="Calibri" w:hAnsi="Calibri" w:cs="Calibri"/>
          <w:b w:val="0"/>
          <w:bCs w:val="0"/>
        </w:rPr>
        <w:t>is</w:t>
      </w:r>
      <w:proofErr w:type="gramEnd"/>
      <w:r w:rsidRPr="00AE257E">
        <w:rPr>
          <w:rFonts w:ascii="Calibri" w:hAnsi="Calibri" w:cs="Calibri"/>
          <w:b w:val="0"/>
          <w:bCs w:val="0"/>
        </w:rPr>
        <w:t xml:space="preserve"> updated with the results of this activity.</w:t>
      </w:r>
    </w:p>
    <w:p w14:paraId="478D7B1B" w14:textId="77777777" w:rsidR="00BB2DB4" w:rsidRPr="00AE257E" w:rsidRDefault="00BB2DB4" w:rsidP="00AE257E">
      <w:pPr>
        <w:pStyle w:val="Heading1"/>
        <w:numPr>
          <w:ilvl w:val="2"/>
          <w:numId w:val="4"/>
        </w:numPr>
        <w:tabs>
          <w:tab w:val="left" w:pos="1440"/>
          <w:tab w:val="left" w:pos="1800"/>
        </w:tabs>
        <w:spacing w:before="120" w:after="120"/>
        <w:ind w:left="1440"/>
        <w:rPr>
          <w:rFonts w:ascii="Calibri" w:hAnsi="Calibri" w:cs="Calibri"/>
          <w:b w:val="0"/>
          <w:bCs w:val="0"/>
        </w:rPr>
      </w:pPr>
      <w:r w:rsidRPr="00AE257E">
        <w:rPr>
          <w:rFonts w:ascii="Calibri" w:hAnsi="Calibri" w:cs="Calibri"/>
          <w:b w:val="0"/>
          <w:bCs w:val="0"/>
        </w:rPr>
        <w:t xml:space="preserve">If estimated risks are found to be no longer acceptable, the risk is reviewed and the risk analysis, risk evaluation, risk control and evaluation of overall risk acceptability is reviewed and updated. The risk management report and risk management file </w:t>
      </w:r>
      <w:proofErr w:type="gramStart"/>
      <w:r w:rsidRPr="00AE257E">
        <w:rPr>
          <w:rFonts w:ascii="Calibri" w:hAnsi="Calibri" w:cs="Calibri"/>
          <w:b w:val="0"/>
          <w:bCs w:val="0"/>
        </w:rPr>
        <w:t>is</w:t>
      </w:r>
      <w:proofErr w:type="gramEnd"/>
      <w:r w:rsidRPr="00AE257E">
        <w:rPr>
          <w:rFonts w:ascii="Calibri" w:hAnsi="Calibri" w:cs="Calibri"/>
          <w:b w:val="0"/>
          <w:bCs w:val="0"/>
        </w:rPr>
        <w:t xml:space="preserve"> updated with the results of this activity.</w:t>
      </w:r>
    </w:p>
    <w:p w14:paraId="19B8A609" w14:textId="77777777" w:rsidR="00BB2DB4" w:rsidRPr="00AE257E" w:rsidRDefault="00BB2DB4" w:rsidP="00AE257E">
      <w:pPr>
        <w:pStyle w:val="Heading1"/>
        <w:numPr>
          <w:ilvl w:val="1"/>
          <w:numId w:val="4"/>
        </w:numPr>
        <w:tabs>
          <w:tab w:val="left" w:pos="1059"/>
        </w:tabs>
        <w:spacing w:before="120"/>
        <w:ind w:left="630" w:hanging="630"/>
        <w:rPr>
          <w:rFonts w:ascii="Calibri" w:hAnsi="Calibri" w:cs="Calibri"/>
        </w:rPr>
      </w:pPr>
      <w:r w:rsidRPr="00AE257E">
        <w:rPr>
          <w:rFonts w:ascii="Calibri" w:hAnsi="Calibri" w:cs="Calibri"/>
          <w:b w:val="0"/>
          <w:bCs w:val="0"/>
        </w:rPr>
        <w:t xml:space="preserve">Records of all </w:t>
      </w:r>
      <w:proofErr w:type="gramStart"/>
      <w:r w:rsidRPr="00AE257E">
        <w:rPr>
          <w:rFonts w:ascii="Calibri" w:hAnsi="Calibri" w:cs="Calibri"/>
          <w:b w:val="0"/>
          <w:bCs w:val="0"/>
        </w:rPr>
        <w:t>product</w:t>
      </w:r>
      <w:proofErr w:type="gramEnd"/>
      <w:r w:rsidRPr="00AE257E">
        <w:rPr>
          <w:rFonts w:ascii="Calibri" w:hAnsi="Calibri" w:cs="Calibri"/>
          <w:b w:val="0"/>
          <w:bCs w:val="0"/>
        </w:rPr>
        <w:t>, process, and QMS data analysis are maintained as per QSP 4.2-2 Control of Quality Records</w:t>
      </w:r>
      <w:r w:rsidRPr="00AE257E">
        <w:rPr>
          <w:rFonts w:ascii="Calibri" w:hAnsi="Calibri" w:cs="Calibri"/>
        </w:rPr>
        <w:t>.</w:t>
      </w:r>
    </w:p>
    <w:p w14:paraId="0FC2BBD3" w14:textId="3BE4B8F6" w:rsidR="00FA70C7" w:rsidRPr="00AE257E" w:rsidRDefault="00FA70C7" w:rsidP="00AE257E">
      <w:pPr>
        <w:rPr>
          <w:rFonts w:ascii="Calibri" w:hAnsi="Calibri" w:cs="Calibri"/>
        </w:rPr>
      </w:pPr>
    </w:p>
    <w:p w14:paraId="2A1B202B" w14:textId="77777777" w:rsidR="00D7359C" w:rsidRPr="00AE257E" w:rsidRDefault="00D7359C" w:rsidP="00AE257E">
      <w:pPr>
        <w:rPr>
          <w:rFonts w:ascii="Calibri" w:hAnsi="Calibri" w:cs="Calibri"/>
        </w:rPr>
      </w:pPr>
    </w:p>
    <w:sectPr w:rsidR="00D7359C" w:rsidRPr="00AE257E" w:rsidSect="00893C3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28979" w14:textId="77777777" w:rsidR="001C1987" w:rsidRDefault="001C1987" w:rsidP="00D73CFB">
      <w:r>
        <w:separator/>
      </w:r>
    </w:p>
  </w:endnote>
  <w:endnote w:type="continuationSeparator" w:id="0">
    <w:p w14:paraId="1E06690C" w14:textId="77777777" w:rsidR="001C1987" w:rsidRDefault="001C1987"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287764" w14:paraId="1CF08990" w14:textId="77777777" w:rsidTr="00893C3F">
      <w:tc>
        <w:tcPr>
          <w:tcW w:w="9908" w:type="dxa"/>
        </w:tcPr>
        <w:p w14:paraId="1BEAE219" w14:textId="77777777" w:rsidR="00287764" w:rsidRPr="00893C3F" w:rsidRDefault="00287764"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287764" w:rsidRDefault="00287764">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50611" w14:textId="77777777" w:rsidR="001C1987" w:rsidRDefault="001C1987" w:rsidP="00D73CFB">
      <w:r>
        <w:separator/>
      </w:r>
    </w:p>
  </w:footnote>
  <w:footnote w:type="continuationSeparator" w:id="0">
    <w:p w14:paraId="16EC6A45" w14:textId="77777777" w:rsidR="001C1987" w:rsidRDefault="001C1987"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287764" w:rsidRPr="00D843CB" w14:paraId="6F0D9478"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527C14B4" w14:textId="77777777" w:rsidR="00287764" w:rsidRPr="00005310" w:rsidRDefault="00287764" w:rsidP="00893C3F">
          <w:pPr>
            <w:widowControl w:val="0"/>
            <w:ind w:left="-356" w:firstLine="356"/>
            <w:jc w:val="center"/>
            <w:rPr>
              <w:b/>
            </w:rPr>
          </w:pPr>
          <w:r>
            <w:rPr>
              <w:b/>
              <w:noProof/>
            </w:rPr>
            <w:drawing>
              <wp:anchor distT="0" distB="0" distL="114300" distR="114300" simplePos="0" relativeHeight="251659264"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D331C06" w14:textId="5487F1BD" w:rsidR="00287764" w:rsidRPr="007F1559" w:rsidRDefault="00BB2DB4" w:rsidP="00893C3F">
          <w:pPr>
            <w:widowControl w:val="0"/>
            <w:jc w:val="center"/>
            <w:rPr>
              <w:rFonts w:ascii="Calibri" w:hAnsi="Calibri" w:cs="Calibri"/>
              <w:sz w:val="22"/>
              <w:szCs w:val="22"/>
            </w:rPr>
          </w:pPr>
          <w:r w:rsidRPr="007F1559">
            <w:rPr>
              <w:rFonts w:ascii="Calibri" w:hAnsi="Calibri" w:cs="Calibri"/>
              <w:sz w:val="36"/>
              <w:szCs w:val="36"/>
            </w:rPr>
            <w:t>QMS Risk Management Plan</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287764" w:rsidRPr="007F1559" w:rsidRDefault="00287764" w:rsidP="00893C3F">
          <w:pPr>
            <w:jc w:val="center"/>
            <w:rPr>
              <w:rFonts w:ascii="Calibri" w:hAnsi="Calibri" w:cs="Calibri"/>
              <w:sz w:val="22"/>
              <w:szCs w:val="22"/>
            </w:rPr>
          </w:pPr>
          <w:r w:rsidRPr="007F1559">
            <w:rPr>
              <w:rFonts w:ascii="Calibri" w:hAnsi="Calibri" w:cs="Calibri"/>
              <w:sz w:val="22"/>
              <w:szCs w:val="22"/>
            </w:rPr>
            <w:t>QSP</w:t>
          </w:r>
        </w:p>
        <w:p w14:paraId="2CC6FBD5" w14:textId="5CFE2D37" w:rsidR="00287764" w:rsidRPr="007F1559" w:rsidRDefault="00BB2DB4" w:rsidP="00893C3F">
          <w:pPr>
            <w:jc w:val="center"/>
            <w:rPr>
              <w:rFonts w:ascii="Calibri" w:hAnsi="Calibri" w:cs="Calibri"/>
              <w:sz w:val="22"/>
              <w:szCs w:val="22"/>
              <w:highlight w:val="yellow"/>
            </w:rPr>
          </w:pPr>
          <w:r w:rsidRPr="007F1559">
            <w:rPr>
              <w:rFonts w:ascii="Calibri" w:hAnsi="Calibri" w:cs="Calibri"/>
              <w:sz w:val="22"/>
              <w:szCs w:val="22"/>
            </w:rPr>
            <w:t>5.6-2</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76B973FF" w:rsidR="00287764" w:rsidRPr="007F1559" w:rsidRDefault="00287764" w:rsidP="00893C3F">
          <w:pPr>
            <w:jc w:val="center"/>
            <w:rPr>
              <w:rFonts w:ascii="Calibri" w:hAnsi="Calibri" w:cs="Calibri"/>
              <w:sz w:val="22"/>
              <w:szCs w:val="22"/>
              <w:highlight w:val="yellow"/>
            </w:rPr>
          </w:pPr>
          <w:r w:rsidRPr="007F1559">
            <w:rPr>
              <w:rFonts w:ascii="Calibri" w:hAnsi="Calibri" w:cs="Calibri"/>
              <w:sz w:val="22"/>
              <w:szCs w:val="22"/>
            </w:rPr>
            <w:t xml:space="preserve">Rev. </w:t>
          </w:r>
          <w:r w:rsidR="007F1559" w:rsidRPr="007F1559">
            <w:rPr>
              <w:rFonts w:ascii="Calibri" w:hAnsi="Calibri" w:cs="Calibri"/>
              <w:sz w:val="22"/>
              <w:szCs w:val="22"/>
            </w:rPr>
            <w:t>1</w:t>
          </w:r>
        </w:p>
      </w:tc>
    </w:tr>
    <w:tr w:rsidR="00287764" w:rsidRPr="00D843CB" w14:paraId="7E3ED5FD"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7705AE43" w14:textId="6A4EAA8E" w:rsidR="00287764" w:rsidRPr="00005310" w:rsidRDefault="00287764"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287764" w:rsidRPr="00D843CB" w:rsidRDefault="00287764" w:rsidP="00893C3F">
          <w:pPr>
            <w:jc w:val="center"/>
            <w:rPr>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287764" w:rsidRPr="00B62E4F" w:rsidRDefault="00287764" w:rsidP="00893C3F">
          <w:pPr>
            <w:jc w:val="center"/>
            <w:rPr>
              <w:b/>
              <w:sz w:val="22"/>
              <w:szCs w:val="22"/>
              <w:highlight w:val="yellow"/>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5FB9CE4B" w:rsidR="00287764" w:rsidRPr="00B62E4F" w:rsidRDefault="00287764" w:rsidP="00893C3F">
          <w:pPr>
            <w:jc w:val="center"/>
            <w:rPr>
              <w:sz w:val="16"/>
              <w:szCs w:val="16"/>
              <w:highlight w:val="yellow"/>
            </w:rPr>
          </w:pPr>
          <w:r w:rsidRPr="009E334B">
            <w:rPr>
              <w:sz w:val="16"/>
              <w:szCs w:val="16"/>
            </w:rPr>
            <w:t xml:space="preserve">Page </w:t>
          </w:r>
          <w:r w:rsidRPr="009E334B">
            <w:rPr>
              <w:rStyle w:val="PageNumber"/>
              <w:sz w:val="16"/>
              <w:szCs w:val="16"/>
            </w:rPr>
            <w:fldChar w:fldCharType="begin"/>
          </w:r>
          <w:r w:rsidRPr="009E334B">
            <w:rPr>
              <w:rStyle w:val="PageNumber"/>
              <w:sz w:val="16"/>
              <w:szCs w:val="16"/>
            </w:rPr>
            <w:instrText xml:space="preserve"> PAGE </w:instrText>
          </w:r>
          <w:r w:rsidRPr="009E334B">
            <w:rPr>
              <w:rStyle w:val="PageNumber"/>
              <w:sz w:val="16"/>
              <w:szCs w:val="16"/>
            </w:rPr>
            <w:fldChar w:fldCharType="separate"/>
          </w:r>
          <w:r w:rsidR="00BB2DB4">
            <w:rPr>
              <w:rStyle w:val="PageNumber"/>
              <w:noProof/>
              <w:sz w:val="16"/>
              <w:szCs w:val="16"/>
            </w:rPr>
            <w:t>9</w:t>
          </w:r>
          <w:r w:rsidRPr="009E334B">
            <w:rPr>
              <w:rStyle w:val="PageNumber"/>
              <w:sz w:val="16"/>
              <w:szCs w:val="16"/>
            </w:rPr>
            <w:fldChar w:fldCharType="end"/>
          </w:r>
          <w:r w:rsidR="00BB2DB4">
            <w:rPr>
              <w:rStyle w:val="PageNumber"/>
              <w:sz w:val="16"/>
              <w:szCs w:val="16"/>
            </w:rPr>
            <w:t xml:space="preserve"> of 9</w:t>
          </w:r>
        </w:p>
      </w:tc>
    </w:tr>
  </w:tbl>
  <w:p w14:paraId="4BA45454" w14:textId="77777777" w:rsidR="00287764" w:rsidRDefault="00287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08AF"/>
    <w:multiLevelType w:val="hybridMultilevel"/>
    <w:tmpl w:val="8BEC8138"/>
    <w:lvl w:ilvl="0" w:tplc="04090001">
      <w:start w:val="1"/>
      <w:numFmt w:val="bullet"/>
      <w:lvlText w:val=""/>
      <w:lvlJc w:val="left"/>
      <w:pPr>
        <w:ind w:left="1112" w:hanging="360"/>
      </w:pPr>
      <w:rPr>
        <w:rFonts w:ascii="Symbol" w:hAnsi="Symbol" w:hint="default"/>
      </w:rPr>
    </w:lvl>
    <w:lvl w:ilvl="1" w:tplc="04090003" w:tentative="1">
      <w:start w:val="1"/>
      <w:numFmt w:val="bullet"/>
      <w:lvlText w:val="o"/>
      <w:lvlJc w:val="left"/>
      <w:pPr>
        <w:ind w:left="1832" w:hanging="360"/>
      </w:pPr>
      <w:rPr>
        <w:rFonts w:ascii="Courier New" w:hAnsi="Courier New" w:cs="Courier New" w:hint="default"/>
      </w:rPr>
    </w:lvl>
    <w:lvl w:ilvl="2" w:tplc="04090005" w:tentative="1">
      <w:start w:val="1"/>
      <w:numFmt w:val="bullet"/>
      <w:lvlText w:val=""/>
      <w:lvlJc w:val="left"/>
      <w:pPr>
        <w:ind w:left="2552" w:hanging="360"/>
      </w:pPr>
      <w:rPr>
        <w:rFonts w:ascii="Wingdings" w:hAnsi="Wingdings" w:hint="default"/>
      </w:rPr>
    </w:lvl>
    <w:lvl w:ilvl="3" w:tplc="04090001" w:tentative="1">
      <w:start w:val="1"/>
      <w:numFmt w:val="bullet"/>
      <w:lvlText w:val=""/>
      <w:lvlJc w:val="left"/>
      <w:pPr>
        <w:ind w:left="3272" w:hanging="360"/>
      </w:pPr>
      <w:rPr>
        <w:rFonts w:ascii="Symbol" w:hAnsi="Symbol" w:hint="default"/>
      </w:rPr>
    </w:lvl>
    <w:lvl w:ilvl="4" w:tplc="04090003" w:tentative="1">
      <w:start w:val="1"/>
      <w:numFmt w:val="bullet"/>
      <w:lvlText w:val="o"/>
      <w:lvlJc w:val="left"/>
      <w:pPr>
        <w:ind w:left="3992" w:hanging="360"/>
      </w:pPr>
      <w:rPr>
        <w:rFonts w:ascii="Courier New" w:hAnsi="Courier New" w:cs="Courier New" w:hint="default"/>
      </w:rPr>
    </w:lvl>
    <w:lvl w:ilvl="5" w:tplc="04090005" w:tentative="1">
      <w:start w:val="1"/>
      <w:numFmt w:val="bullet"/>
      <w:lvlText w:val=""/>
      <w:lvlJc w:val="left"/>
      <w:pPr>
        <w:ind w:left="4712" w:hanging="360"/>
      </w:pPr>
      <w:rPr>
        <w:rFonts w:ascii="Wingdings" w:hAnsi="Wingdings" w:hint="default"/>
      </w:rPr>
    </w:lvl>
    <w:lvl w:ilvl="6" w:tplc="04090001" w:tentative="1">
      <w:start w:val="1"/>
      <w:numFmt w:val="bullet"/>
      <w:lvlText w:val=""/>
      <w:lvlJc w:val="left"/>
      <w:pPr>
        <w:ind w:left="5432" w:hanging="360"/>
      </w:pPr>
      <w:rPr>
        <w:rFonts w:ascii="Symbol" w:hAnsi="Symbol" w:hint="default"/>
      </w:rPr>
    </w:lvl>
    <w:lvl w:ilvl="7" w:tplc="04090003" w:tentative="1">
      <w:start w:val="1"/>
      <w:numFmt w:val="bullet"/>
      <w:lvlText w:val="o"/>
      <w:lvlJc w:val="left"/>
      <w:pPr>
        <w:ind w:left="6152" w:hanging="360"/>
      </w:pPr>
      <w:rPr>
        <w:rFonts w:ascii="Courier New" w:hAnsi="Courier New" w:cs="Courier New" w:hint="default"/>
      </w:rPr>
    </w:lvl>
    <w:lvl w:ilvl="8" w:tplc="04090005" w:tentative="1">
      <w:start w:val="1"/>
      <w:numFmt w:val="bullet"/>
      <w:lvlText w:val=""/>
      <w:lvlJc w:val="left"/>
      <w:pPr>
        <w:ind w:left="6872" w:hanging="360"/>
      </w:pPr>
      <w:rPr>
        <w:rFonts w:ascii="Wingdings" w:hAnsi="Wingdings" w:hint="default"/>
      </w:rPr>
    </w:lvl>
  </w:abstractNum>
  <w:abstractNum w:abstractNumId="1" w15:restartNumberingAfterBreak="0">
    <w:nsid w:val="0E452C55"/>
    <w:multiLevelType w:val="hybridMultilevel"/>
    <w:tmpl w:val="FE883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26F5E1B"/>
    <w:multiLevelType w:val="multilevel"/>
    <w:tmpl w:val="E94A4C0C"/>
    <w:lvl w:ilvl="0">
      <w:start w:val="1"/>
      <w:numFmt w:val="decimal"/>
      <w:lvlText w:val="%1.0"/>
      <w:lvlJc w:val="left"/>
      <w:pPr>
        <w:ind w:left="1054" w:hanging="708"/>
      </w:pPr>
      <w:rPr>
        <w:rFonts w:hint="default"/>
        <w:b/>
        <w:sz w:val="20"/>
        <w:szCs w:val="20"/>
      </w:rPr>
    </w:lvl>
    <w:lvl w:ilvl="1">
      <w:start w:val="1"/>
      <w:numFmt w:val="decimal"/>
      <w:lvlText w:val="%1.%2"/>
      <w:lvlJc w:val="left"/>
      <w:pPr>
        <w:ind w:left="1774" w:hanging="708"/>
      </w:pPr>
      <w:rPr>
        <w:rFonts w:hint="default"/>
        <w:b/>
        <w:sz w:val="24"/>
        <w:szCs w:val="24"/>
      </w:rPr>
    </w:lvl>
    <w:lvl w:ilvl="2">
      <w:start w:val="1"/>
      <w:numFmt w:val="decimal"/>
      <w:lvlText w:val="%1.%2.%3"/>
      <w:lvlJc w:val="left"/>
      <w:pPr>
        <w:ind w:left="2506" w:hanging="720"/>
      </w:pPr>
      <w:rPr>
        <w:rFonts w:ascii="Times New Roman" w:hAnsi="Times New Roman" w:cs="Times New Roman" w:hint="default"/>
        <w:b w:val="0"/>
        <w:sz w:val="24"/>
        <w:szCs w:val="24"/>
      </w:rPr>
    </w:lvl>
    <w:lvl w:ilvl="3">
      <w:start w:val="1"/>
      <w:numFmt w:val="decimal"/>
      <w:lvlText w:val="%1.%2.%3.%4"/>
      <w:lvlJc w:val="left"/>
      <w:pPr>
        <w:ind w:left="3226" w:hanging="720"/>
      </w:pPr>
      <w:rPr>
        <w:rFonts w:hint="default"/>
        <w:sz w:val="24"/>
        <w:szCs w:val="24"/>
      </w:rPr>
    </w:lvl>
    <w:lvl w:ilvl="4">
      <w:start w:val="1"/>
      <w:numFmt w:val="decimal"/>
      <w:lvlText w:val="%1.%2.%3.%4.%5"/>
      <w:lvlJc w:val="left"/>
      <w:pPr>
        <w:ind w:left="4306" w:hanging="1080"/>
      </w:pPr>
      <w:rPr>
        <w:rFonts w:hint="default"/>
        <w:sz w:val="20"/>
      </w:rPr>
    </w:lvl>
    <w:lvl w:ilvl="5">
      <w:start w:val="1"/>
      <w:numFmt w:val="decimal"/>
      <w:lvlText w:val="%1.%2.%3.%4.%5.%6"/>
      <w:lvlJc w:val="left"/>
      <w:pPr>
        <w:ind w:left="5026" w:hanging="1080"/>
      </w:pPr>
      <w:rPr>
        <w:rFonts w:hint="default"/>
        <w:sz w:val="20"/>
      </w:rPr>
    </w:lvl>
    <w:lvl w:ilvl="6">
      <w:start w:val="1"/>
      <w:numFmt w:val="decimal"/>
      <w:lvlText w:val="%1.%2.%3.%4.%5.%6.%7"/>
      <w:lvlJc w:val="left"/>
      <w:pPr>
        <w:ind w:left="6106" w:hanging="1440"/>
      </w:pPr>
      <w:rPr>
        <w:rFonts w:hint="default"/>
        <w:sz w:val="20"/>
      </w:rPr>
    </w:lvl>
    <w:lvl w:ilvl="7">
      <w:start w:val="1"/>
      <w:numFmt w:val="decimal"/>
      <w:lvlText w:val="%1.%2.%3.%4.%5.%6.%7.%8"/>
      <w:lvlJc w:val="left"/>
      <w:pPr>
        <w:ind w:left="6826" w:hanging="1440"/>
      </w:pPr>
      <w:rPr>
        <w:rFonts w:hint="default"/>
        <w:sz w:val="20"/>
      </w:rPr>
    </w:lvl>
    <w:lvl w:ilvl="8">
      <w:start w:val="1"/>
      <w:numFmt w:val="decimal"/>
      <w:lvlText w:val="%1.%2.%3.%4.%5.%6.%7.%8.%9"/>
      <w:lvlJc w:val="left"/>
      <w:pPr>
        <w:ind w:left="7906" w:hanging="1800"/>
      </w:pPr>
      <w:rPr>
        <w:rFonts w:hint="default"/>
        <w:sz w:val="20"/>
      </w:rPr>
    </w:lvl>
  </w:abstractNum>
  <w:abstractNum w:abstractNumId="4" w15:restartNumberingAfterBreak="0">
    <w:nsid w:val="4FC57B8E"/>
    <w:multiLevelType w:val="hybridMultilevel"/>
    <w:tmpl w:val="8DEE673A"/>
    <w:lvl w:ilvl="0" w:tplc="04090001">
      <w:start w:val="1"/>
      <w:numFmt w:val="bullet"/>
      <w:lvlText w:val=""/>
      <w:lvlJc w:val="left"/>
      <w:pPr>
        <w:ind w:left="1786" w:hanging="360"/>
      </w:pPr>
      <w:rPr>
        <w:rFonts w:ascii="Symbol" w:hAnsi="Symbol" w:hint="default"/>
      </w:rPr>
    </w:lvl>
    <w:lvl w:ilvl="1" w:tplc="04090003" w:tentative="1">
      <w:start w:val="1"/>
      <w:numFmt w:val="bullet"/>
      <w:lvlText w:val="o"/>
      <w:lvlJc w:val="left"/>
      <w:pPr>
        <w:ind w:left="2506" w:hanging="360"/>
      </w:pPr>
      <w:rPr>
        <w:rFonts w:ascii="Courier New" w:hAnsi="Courier New" w:cs="Courier New" w:hint="default"/>
      </w:rPr>
    </w:lvl>
    <w:lvl w:ilvl="2" w:tplc="04090005" w:tentative="1">
      <w:start w:val="1"/>
      <w:numFmt w:val="bullet"/>
      <w:lvlText w:val=""/>
      <w:lvlJc w:val="left"/>
      <w:pPr>
        <w:ind w:left="3226" w:hanging="360"/>
      </w:pPr>
      <w:rPr>
        <w:rFonts w:ascii="Wingdings" w:hAnsi="Wingdings" w:hint="default"/>
      </w:rPr>
    </w:lvl>
    <w:lvl w:ilvl="3" w:tplc="04090001" w:tentative="1">
      <w:start w:val="1"/>
      <w:numFmt w:val="bullet"/>
      <w:lvlText w:val=""/>
      <w:lvlJc w:val="left"/>
      <w:pPr>
        <w:ind w:left="3946" w:hanging="360"/>
      </w:pPr>
      <w:rPr>
        <w:rFonts w:ascii="Symbol" w:hAnsi="Symbol" w:hint="default"/>
      </w:rPr>
    </w:lvl>
    <w:lvl w:ilvl="4" w:tplc="04090003" w:tentative="1">
      <w:start w:val="1"/>
      <w:numFmt w:val="bullet"/>
      <w:lvlText w:val="o"/>
      <w:lvlJc w:val="left"/>
      <w:pPr>
        <w:ind w:left="4666" w:hanging="360"/>
      </w:pPr>
      <w:rPr>
        <w:rFonts w:ascii="Courier New" w:hAnsi="Courier New" w:cs="Courier New" w:hint="default"/>
      </w:rPr>
    </w:lvl>
    <w:lvl w:ilvl="5" w:tplc="04090005" w:tentative="1">
      <w:start w:val="1"/>
      <w:numFmt w:val="bullet"/>
      <w:lvlText w:val=""/>
      <w:lvlJc w:val="left"/>
      <w:pPr>
        <w:ind w:left="5386" w:hanging="360"/>
      </w:pPr>
      <w:rPr>
        <w:rFonts w:ascii="Wingdings" w:hAnsi="Wingdings" w:hint="default"/>
      </w:rPr>
    </w:lvl>
    <w:lvl w:ilvl="6" w:tplc="04090001" w:tentative="1">
      <w:start w:val="1"/>
      <w:numFmt w:val="bullet"/>
      <w:lvlText w:val=""/>
      <w:lvlJc w:val="left"/>
      <w:pPr>
        <w:ind w:left="6106" w:hanging="360"/>
      </w:pPr>
      <w:rPr>
        <w:rFonts w:ascii="Symbol" w:hAnsi="Symbol" w:hint="default"/>
      </w:rPr>
    </w:lvl>
    <w:lvl w:ilvl="7" w:tplc="04090003" w:tentative="1">
      <w:start w:val="1"/>
      <w:numFmt w:val="bullet"/>
      <w:lvlText w:val="o"/>
      <w:lvlJc w:val="left"/>
      <w:pPr>
        <w:ind w:left="6826" w:hanging="360"/>
      </w:pPr>
      <w:rPr>
        <w:rFonts w:ascii="Courier New" w:hAnsi="Courier New" w:cs="Courier New" w:hint="default"/>
      </w:rPr>
    </w:lvl>
    <w:lvl w:ilvl="8" w:tplc="04090005" w:tentative="1">
      <w:start w:val="1"/>
      <w:numFmt w:val="bullet"/>
      <w:lvlText w:val=""/>
      <w:lvlJc w:val="left"/>
      <w:pPr>
        <w:ind w:left="7546" w:hanging="360"/>
      </w:pPr>
      <w:rPr>
        <w:rFonts w:ascii="Wingdings" w:hAnsi="Wingdings" w:hint="default"/>
      </w:rPr>
    </w:lvl>
  </w:abstractNum>
  <w:abstractNum w:abstractNumId="5" w15:restartNumberingAfterBreak="0">
    <w:nsid w:val="781D5514"/>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993878222">
    <w:abstractNumId w:val="5"/>
  </w:num>
  <w:num w:numId="2" w16cid:durableId="1852186178">
    <w:abstractNumId w:val="2"/>
  </w:num>
  <w:num w:numId="3" w16cid:durableId="695933766">
    <w:abstractNumId w:val="1"/>
  </w:num>
  <w:num w:numId="4" w16cid:durableId="1933395025">
    <w:abstractNumId w:val="3"/>
  </w:num>
  <w:num w:numId="5" w16cid:durableId="188302920">
    <w:abstractNumId w:val="0"/>
  </w:num>
  <w:num w:numId="6" w16cid:durableId="2842384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07A29"/>
    <w:rsid w:val="00095EEE"/>
    <w:rsid w:val="000A73C6"/>
    <w:rsid w:val="000F7FB2"/>
    <w:rsid w:val="00105A86"/>
    <w:rsid w:val="00160461"/>
    <w:rsid w:val="001833CF"/>
    <w:rsid w:val="001902CC"/>
    <w:rsid w:val="001944A7"/>
    <w:rsid w:val="00197B9B"/>
    <w:rsid w:val="001A33F3"/>
    <w:rsid w:val="001B62DB"/>
    <w:rsid w:val="001C1987"/>
    <w:rsid w:val="001C4071"/>
    <w:rsid w:val="001F6D96"/>
    <w:rsid w:val="00241A21"/>
    <w:rsid w:val="00265D3B"/>
    <w:rsid w:val="00287764"/>
    <w:rsid w:val="002A0F9B"/>
    <w:rsid w:val="00346E36"/>
    <w:rsid w:val="003A16D9"/>
    <w:rsid w:val="00413C7E"/>
    <w:rsid w:val="00461190"/>
    <w:rsid w:val="004958CE"/>
    <w:rsid w:val="004F73D3"/>
    <w:rsid w:val="00594836"/>
    <w:rsid w:val="00606C6E"/>
    <w:rsid w:val="00624D08"/>
    <w:rsid w:val="006513FE"/>
    <w:rsid w:val="006659B1"/>
    <w:rsid w:val="006968B5"/>
    <w:rsid w:val="006A2315"/>
    <w:rsid w:val="007163F3"/>
    <w:rsid w:val="0072381B"/>
    <w:rsid w:val="00770B7B"/>
    <w:rsid w:val="007F1559"/>
    <w:rsid w:val="008411E6"/>
    <w:rsid w:val="0084228E"/>
    <w:rsid w:val="008618C5"/>
    <w:rsid w:val="00893C3F"/>
    <w:rsid w:val="00894C89"/>
    <w:rsid w:val="008C7542"/>
    <w:rsid w:val="00903493"/>
    <w:rsid w:val="009475BA"/>
    <w:rsid w:val="00947745"/>
    <w:rsid w:val="009733B3"/>
    <w:rsid w:val="009774D6"/>
    <w:rsid w:val="009A79D5"/>
    <w:rsid w:val="009E0D25"/>
    <w:rsid w:val="009E334B"/>
    <w:rsid w:val="009E3610"/>
    <w:rsid w:val="00A066F7"/>
    <w:rsid w:val="00A219B9"/>
    <w:rsid w:val="00A961C0"/>
    <w:rsid w:val="00AA0F8A"/>
    <w:rsid w:val="00AD28F1"/>
    <w:rsid w:val="00AE257E"/>
    <w:rsid w:val="00B00791"/>
    <w:rsid w:val="00B62E4F"/>
    <w:rsid w:val="00BB2DB4"/>
    <w:rsid w:val="00C8337E"/>
    <w:rsid w:val="00D4173A"/>
    <w:rsid w:val="00D45160"/>
    <w:rsid w:val="00D7359C"/>
    <w:rsid w:val="00D73CFB"/>
    <w:rsid w:val="00E04650"/>
    <w:rsid w:val="00E07BA4"/>
    <w:rsid w:val="00E21A74"/>
    <w:rsid w:val="00E21FA8"/>
    <w:rsid w:val="00E926B1"/>
    <w:rsid w:val="00EF4199"/>
    <w:rsid w:val="00F550B1"/>
    <w:rsid w:val="00F926C2"/>
    <w:rsid w:val="00FA70C7"/>
    <w:rsid w:val="00FA74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4674B"/>
  <w14:defaultImageDpi w14:val="300"/>
  <w15:docId w15:val="{7C0A5FF0-DEFE-0341-AA4E-C5784ECDD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paragraph" w:styleId="Heading1">
    <w:name w:val="heading 1"/>
    <w:basedOn w:val="Normal"/>
    <w:link w:val="Heading1Char"/>
    <w:uiPriority w:val="9"/>
    <w:qFormat/>
    <w:rsid w:val="00BB2DB4"/>
    <w:pPr>
      <w:widowControl w:val="0"/>
      <w:autoSpaceDE w:val="0"/>
      <w:autoSpaceDN w:val="0"/>
      <w:ind w:left="340"/>
      <w:outlineLvl w:val="0"/>
    </w:pPr>
    <w:rPr>
      <w:rFonts w:ascii="Arial" w:eastAsia="Arial" w:hAnsi="Arial" w:cs="Arial"/>
      <w:b/>
      <w:bC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3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character" w:customStyle="1" w:styleId="Heading1Char">
    <w:name w:val="Heading 1 Char"/>
    <w:basedOn w:val="DefaultParagraphFont"/>
    <w:link w:val="Heading1"/>
    <w:uiPriority w:val="9"/>
    <w:rsid w:val="00BB2DB4"/>
    <w:rPr>
      <w:rFonts w:ascii="Arial" w:eastAsia="Arial" w:hAnsi="Arial" w:cs="Arial"/>
      <w:b/>
      <w:bCs/>
      <w:sz w:val="20"/>
      <w:szCs w:val="20"/>
      <w:lang w:bidi="en-US"/>
    </w:rPr>
  </w:style>
  <w:style w:type="paragraph" w:styleId="BodyText">
    <w:name w:val="Body Text"/>
    <w:basedOn w:val="Normal"/>
    <w:link w:val="BodyTextChar"/>
    <w:uiPriority w:val="1"/>
    <w:qFormat/>
    <w:rsid w:val="00BB2DB4"/>
    <w:pPr>
      <w:widowControl w:val="0"/>
      <w:autoSpaceDE w:val="0"/>
      <w:autoSpaceDN w:val="0"/>
      <w:spacing w:before="121"/>
      <w:ind w:left="1780"/>
    </w:pPr>
    <w:rPr>
      <w:rFonts w:ascii="Arial" w:eastAsia="Arial" w:hAnsi="Arial" w:cs="Arial"/>
      <w:lang w:bidi="en-US"/>
    </w:rPr>
  </w:style>
  <w:style w:type="character" w:customStyle="1" w:styleId="BodyTextChar">
    <w:name w:val="Body Text Char"/>
    <w:basedOn w:val="DefaultParagraphFont"/>
    <w:link w:val="BodyText"/>
    <w:uiPriority w:val="1"/>
    <w:rsid w:val="00BB2DB4"/>
    <w:rPr>
      <w:rFonts w:ascii="Arial" w:eastAsia="Arial" w:hAnsi="Arial" w:cs="Arial"/>
      <w:sz w:val="20"/>
      <w:szCs w:val="20"/>
      <w:lang w:bidi="en-US"/>
    </w:rPr>
  </w:style>
  <w:style w:type="paragraph" w:customStyle="1" w:styleId="TableParagraph">
    <w:name w:val="Table Paragraph"/>
    <w:basedOn w:val="Normal"/>
    <w:uiPriority w:val="1"/>
    <w:qFormat/>
    <w:rsid w:val="00BB2DB4"/>
    <w:pPr>
      <w:widowControl w:val="0"/>
      <w:autoSpaceDE w:val="0"/>
      <w:autoSpaceDN w:val="0"/>
    </w:pPr>
    <w:rPr>
      <w:rFonts w:ascii="Arial" w:eastAsia="Arial" w:hAnsi="Arial" w:cs="Arial"/>
      <w:sz w:val="22"/>
      <w:szCs w:val="22"/>
      <w:lang w:bidi="en-US"/>
    </w:rPr>
  </w:style>
  <w:style w:type="paragraph" w:styleId="NormalWeb">
    <w:name w:val="Normal (Web)"/>
    <w:basedOn w:val="Normal"/>
    <w:uiPriority w:val="99"/>
    <w:semiHidden/>
    <w:unhideWhenUsed/>
    <w:rsid w:val="007F1559"/>
    <w:pPr>
      <w:spacing w:before="100" w:beforeAutospacing="1" w:after="100" w:afterAutospacing="1"/>
    </w:pPr>
    <w:rPr>
      <w:sz w:val="24"/>
      <w:szCs w:val="24"/>
    </w:rPr>
  </w:style>
  <w:style w:type="character" w:styleId="Strong">
    <w:name w:val="Strong"/>
    <w:basedOn w:val="DefaultParagraphFont"/>
    <w:uiPriority w:val="22"/>
    <w:qFormat/>
    <w:rsid w:val="007F15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274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BAC5A3-41DE-FD46-A21E-94F04C858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2388</Words>
  <Characters>13615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15972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Oscar Zendejas</cp:lastModifiedBy>
  <cp:revision>3</cp:revision>
  <cp:lastPrinted>2025-05-27T14:23:00Z</cp:lastPrinted>
  <dcterms:created xsi:type="dcterms:W3CDTF">2025-05-26T19:29:00Z</dcterms:created>
  <dcterms:modified xsi:type="dcterms:W3CDTF">2025-05-27T14:23:00Z</dcterms:modified>
</cp:coreProperties>
</file>