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2E5D8E"/>
          <w:sz w:val="60"/>
          <w:szCs w:val="60"/>
        </w:rPr>
        <w:t xml:space="preserve">WOOD EXPORT BOT</w:t>
      </w:r>
    </w:p>
    <w:p>
      <w:pPr>
        <w:spacing w:after="120" w:before="0"/>
        <w:jc w:val="center"/>
      </w:pPr>
      <w:r>
        <w:rPr>
          <w:rFonts w:ascii="Arial" w:cs="Arial" w:eastAsia="Arial" w:hAnsi="Arial"/>
          <w:color w:val="555555"/>
          <w:sz w:val="36"/>
          <w:szCs w:val="36"/>
        </w:rPr>
        <w:t xml:space="preserve">Technical Specification</w:t>
      </w:r>
    </w:p>
    <w:p>
      <w:pPr>
        <w:spacing w:after="480" w:before="0"/>
        <w:jc w:val="center"/>
      </w:pPr>
      <w:r>
        <w:rPr>
          <w:rFonts w:ascii="Arial" w:cs="Arial" w:eastAsia="Arial" w:hAnsi="Arial"/>
          <w:color w:val="777777"/>
          <w:sz w:val="24"/>
          <w:szCs w:val="24"/>
        </w:rPr>
        <w:t xml:space="preserve">Indonesia → India Wood Export Workflow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1.0</w:t>
            </w:r>
          </w:p>
        </w:tc>
      </w:tr>
      <w:tr>
        <w:tc>
          <w:tcPr>
            <w:tcW w:type="dxa" w:w="3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6 June 2026</w:t>
            </w:r>
          </w:p>
        </w:tc>
      </w:tr>
      <w:tr>
        <w:tc>
          <w:tcPr>
            <w:tcW w:type="dxa" w:w="3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Status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Draft — For Review</w:t>
            </w:r>
          </w:p>
        </w:tc>
      </w:tr>
      <w:tr>
        <w:tc>
          <w:tcPr>
            <w:tcW w:type="dxa" w:w="3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Repository</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github.com/devone-agent/wood-export-workflow</w:t>
            </w:r>
          </w:p>
        </w:tc>
      </w:tr>
      <w:tr>
        <w:tc>
          <w:tcPr>
            <w:tcW w:type="dxa" w:w="3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Stack</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Python 3.12 · FastAPI · Pydantic v2</w:t>
            </w:r>
          </w:p>
        </w:tc>
      </w:tr>
    </w:tbl>
    <w:p>
      <w:pPr>
        <w:pageBreakBefore/>
      </w:pPr>
      <w:r>
        <w:br/>
      </w:r>
    </w:p>
    <w:p>
      <w:pPr>
        <w:pStyle w:val="Heading1"/>
        <w:spacing w:after="120" w:before="360"/>
      </w:pPr>
      <w:r>
        <w:rPr>
          <w:rFonts w:ascii="Arial" w:cs="Arial" w:eastAsia="Arial" w:hAnsi="Arial"/>
          <w:b/>
          <w:bCs/>
          <w:color w:val="2E5D8E"/>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ageBreakBefore/>
      </w:pPr>
      <w:r>
        <w:br/>
      </w:r>
    </w:p>
    <w:p>
      <w:pPr>
        <w:pStyle w:val="Heading1"/>
        <w:spacing w:after="120" w:before="360"/>
      </w:pPr>
      <w:r>
        <w:rPr>
          <w:rFonts w:ascii="Arial" w:cs="Arial" w:eastAsia="Arial" w:hAnsi="Arial"/>
          <w:b/>
          <w:bCs/>
          <w:color w:val="2E5D8E"/>
          <w:sz w:val="32"/>
          <w:szCs w:val="32"/>
        </w:rPr>
        <w:t xml:space="preserve">1. Executive Overview</w:t>
      </w:r>
    </w:p>
    <w:p>
      <w:pPr>
        <w:spacing w:after="60" w:before="60"/>
      </w:pPr>
      <w:r>
        <w:rPr>
          <w:rFonts w:ascii="Arial" w:cs="Arial" w:eastAsia="Arial" w:hAnsi="Arial"/>
          <w:sz w:val="20"/>
          <w:szCs w:val="20"/>
        </w:rPr>
        <w:t xml:space="preserve">The Wood Export Bot automates the complete Indonesia–India wood export workflow, from initial buyer demand capture through supplier RFQ dispatch, response parsing, rate comparison, quote generation, and multi-round negotiation. The system is built as a FastAPI service with modular, independently testable components, and integrates with Gmail, WhatsApp (Twilio), Airtable, and the Anthropic API.</w:t>
      </w:r>
    </w:p>
    <w:p>
      <w:pPr>
        <w:pStyle w:val="Heading2"/>
        <w:spacing w:after="80" w:before="240"/>
      </w:pPr>
      <w:r>
        <w:rPr>
          <w:rFonts w:ascii="Arial" w:cs="Arial" w:eastAsia="Arial" w:hAnsi="Arial"/>
          <w:b/>
          <w:bCs/>
          <w:color w:val="444444"/>
          <w:sz w:val="26"/>
          <w:szCs w:val="26"/>
        </w:rPr>
        <w:t xml:space="preserve">1.1 Scope</w:t>
      </w:r>
    </w:p>
    <w:p>
      <w:pPr>
        <w:pStyle w:val="ListParagraph"/>
        <w:numPr>
          <w:ilvl w:val="0"/>
          <w:numId w:val="2"/>
        </w:numPr>
        <w:spacing w:after="40" w:before="40"/>
      </w:pPr>
      <w:r>
        <w:rPr>
          <w:rFonts w:ascii="Arial" w:cs="Arial" w:eastAsia="Arial" w:hAnsi="Arial"/>
          <w:sz w:val="20"/>
          <w:szCs w:val="20"/>
        </w:rPr>
        <w:t xml:space="preserve">Buyer demand capture with full field validation (8 required fields)</w:t>
      </w:r>
    </w:p>
    <w:p>
      <w:pPr>
        <w:pStyle w:val="ListParagraph"/>
        <w:numPr>
          <w:ilvl w:val="0"/>
          <w:numId w:val="2"/>
        </w:numPr>
        <w:spacing w:after="40" w:before="40"/>
      </w:pPr>
      <w:r>
        <w:rPr>
          <w:rFonts w:ascii="Arial" w:cs="Arial" w:eastAsia="Arial" w:hAnsi="Arial"/>
          <w:sz w:val="20"/>
          <w:szCs w:val="20"/>
        </w:rPr>
        <w:t xml:space="preserve">Automated RFQ dispatch via email and WhatsApp in supplier-preferred units/currency</w:t>
      </w:r>
    </w:p>
    <w:p>
      <w:pPr>
        <w:pStyle w:val="ListParagraph"/>
        <w:numPr>
          <w:ilvl w:val="0"/>
          <w:numId w:val="2"/>
        </w:numPr>
        <w:spacing w:after="40" w:before="40"/>
      </w:pPr>
      <w:r>
        <w:rPr>
          <w:rFonts w:ascii="Arial" w:cs="Arial" w:eastAsia="Arial" w:hAnsi="Arial"/>
          <w:sz w:val="20"/>
          <w:szCs w:val="20"/>
        </w:rPr>
        <w:t xml:space="preserve">Inbound supplier response ingestion from WhatsApp webhooks and Gmail push notifications</w:t>
      </w:r>
    </w:p>
    <w:p>
      <w:pPr>
        <w:pStyle w:val="ListParagraph"/>
        <w:numPr>
          <w:ilvl w:val="0"/>
          <w:numId w:val="2"/>
        </w:numPr>
        <w:spacing w:after="40" w:before="40"/>
      </w:pPr>
      <w:r>
        <w:rPr>
          <w:rFonts w:ascii="Arial" w:cs="Arial" w:eastAsia="Arial" w:hAnsi="Arial"/>
          <w:sz w:val="20"/>
          <w:szCs w:val="20"/>
        </w:rPr>
        <w:t xml:space="preserve">AI-powered free-form response parsing (Claude Haiku) with regex fallback</w:t>
      </w:r>
    </w:p>
    <w:p>
      <w:pPr>
        <w:pStyle w:val="ListParagraph"/>
        <w:numPr>
          <w:ilvl w:val="0"/>
          <w:numId w:val="2"/>
        </w:numPr>
        <w:spacing w:after="40" w:before="40"/>
      </w:pPr>
      <w:r>
        <w:rPr>
          <w:rFonts w:ascii="Arial" w:cs="Arial" w:eastAsia="Arial" w:hAnsi="Arial"/>
          <w:sz w:val="20"/>
          <w:szCs w:val="20"/>
        </w:rPr>
        <w:t xml:space="preserve">Rate comparison matrix with photo/video media linking</w:t>
      </w:r>
    </w:p>
    <w:p>
      <w:pPr>
        <w:pStyle w:val="ListParagraph"/>
        <w:numPr>
          <w:ilvl w:val="0"/>
          <w:numId w:val="2"/>
        </w:numPr>
        <w:spacing w:after="40" w:before="40"/>
      </w:pPr>
      <w:r>
        <w:rPr>
          <w:rFonts w:ascii="Arial" w:cs="Arial" w:eastAsia="Arial" w:hAnsi="Arial"/>
          <w:sz w:val="20"/>
          <w:szCs w:val="20"/>
        </w:rPr>
        <w:t xml:space="preserve">Buyer quote generation at best price + 3% markup in USD/INR/IDR</w:t>
      </w:r>
    </w:p>
    <w:p>
      <w:pPr>
        <w:pStyle w:val="ListParagraph"/>
        <w:numPr>
          <w:ilvl w:val="0"/>
          <w:numId w:val="2"/>
        </w:numPr>
        <w:spacing w:after="40" w:before="40"/>
      </w:pPr>
      <w:r>
        <w:rPr>
          <w:rFonts w:ascii="Arial" w:cs="Arial" w:eastAsia="Arial" w:hAnsi="Arial"/>
          <w:sz w:val="20"/>
          <w:szCs w:val="20"/>
        </w:rPr>
        <w:t xml:space="preserve">Up to 3 negotiation rounds with floor-price enforcement</w:t>
      </w:r>
    </w:p>
    <w:p>
      <w:pPr>
        <w:pStyle w:val="ListParagraph"/>
        <w:numPr>
          <w:ilvl w:val="0"/>
          <w:numId w:val="2"/>
        </w:numPr>
        <w:spacing w:after="40" w:before="40"/>
      </w:pPr>
      <w:r>
        <w:rPr>
          <w:rFonts w:ascii="Arial" w:cs="Arial" w:eastAsia="Arial" w:hAnsi="Arial"/>
          <w:sz w:val="20"/>
          <w:szCs w:val="20"/>
        </w:rPr>
        <w:t xml:space="preserve">Freight displayed as a separate footnote — never bundled into unit pricing</w:t>
      </w:r>
    </w:p>
    <w:p>
      <w:pPr>
        <w:spacing w:before="120"/>
      </w:pPr>
      <w:r>
        <w:t xml:space="preserve"/>
      </w:r>
    </w:p>
    <w:p>
      <w:pPr>
        <w:pStyle w:val="Heading2"/>
        <w:spacing w:after="80" w:before="240"/>
      </w:pPr>
      <w:r>
        <w:rPr>
          <w:rFonts w:ascii="Arial" w:cs="Arial" w:eastAsia="Arial" w:hAnsi="Arial"/>
          <w:b/>
          <w:bCs/>
          <w:color w:val="444444"/>
          <w:sz w:val="26"/>
          <w:szCs w:val="26"/>
        </w:rPr>
        <w:t xml:space="preserve">1.2 What Claude Builds vs. External Connectors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Borders>
              <w:top w:val="single" w:color="CCCCCC" w:sz="1"/>
              <w:left w:val="single" w:color="CCCCCC" w:sz="1"/>
              <w:bottom w:val="single" w:color="CCCCCC" w:sz="1"/>
              <w:right w:val="single" w:color="CCCCCC" w:sz="1"/>
            </w:tcBorders>
            <w:shd w:fill="2E5D8E"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Borders>
              <w:top w:val="single" w:color="CCCCCC" w:sz="1"/>
              <w:left w:val="single" w:color="CCCCCC" w:sz="1"/>
              <w:bottom w:val="single" w:color="CCCCCC" w:sz="1"/>
              <w:right w:val="single" w:color="CCCCCC" w:sz="1"/>
            </w:tcBorders>
            <w:shd w:fill="2E5D8E" w:val="clear"/>
            <w:tcMar>
              <w:top w:type="dxa" w:w="80"/>
              <w:left w:type="dxa" w:w="120"/>
              <w:bottom w:type="dxa" w:w="80"/>
              <w:right w:type="dxa" w:w="120"/>
            </w:tcMar>
          </w:tcPr>
          <w:p>
            <w:r>
              <w:rPr>
                <w:rFonts w:ascii="Arial" w:cs="Arial" w:eastAsia="Arial" w:hAnsi="Arial"/>
                <w:b/>
                <w:bCs/>
                <w:color w:val="FFFFFF"/>
                <w:sz w:val="18"/>
                <w:szCs w:val="18"/>
              </w:rPr>
              <w:t xml:space="preserve">Built by Claude</w:t>
            </w:r>
          </w:p>
        </w:tc>
        <w:tc>
          <w:tcPr>
            <w:tcBorders>
              <w:top w:val="single" w:color="CCCCCC" w:sz="1"/>
              <w:left w:val="single" w:color="CCCCCC" w:sz="1"/>
              <w:bottom w:val="single" w:color="CCCCCC" w:sz="1"/>
              <w:right w:val="single" w:color="CCCCCC" w:sz="1"/>
            </w:tcBorders>
            <w:shd w:fill="2E5D8E" w:val="clear"/>
            <w:tcMar>
              <w:top w:type="dxa" w:w="80"/>
              <w:left w:type="dxa" w:w="120"/>
              <w:bottom w:type="dxa" w:w="80"/>
              <w:right w:type="dxa" w:w="120"/>
            </w:tcMar>
          </w:tcPr>
          <w:p>
            <w:r>
              <w:rPr>
                <w:rFonts w:ascii="Arial" w:cs="Arial" w:eastAsia="Arial" w:hAnsi="Arial"/>
                <w:b/>
                <w:bCs/>
                <w:color w:val="FFFFFF"/>
                <w:sz w:val="18"/>
                <w:szCs w:val="18"/>
              </w:rPr>
              <w:t xml:space="preserve">Needs Connector</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Calculations (CBM, FX, pricing)</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18"/>
                <w:szCs w:val="18"/>
              </w:rPr>
              <w:t xml:space="preserve">✅ 100%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Buyer form validation</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18"/>
                <w:szCs w:val="18"/>
              </w:rPr>
              <w:t xml:space="preserve">✅ 100%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Negotiation engine</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18"/>
                <w:szCs w:val="18"/>
              </w:rPr>
              <w:t xml:space="preserve">✅ 100%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Quote formatting</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18"/>
                <w:szCs w:val="18"/>
              </w:rPr>
              <w:t xml:space="preserve">✅ 100%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AI response parsing</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18"/>
                <w:szCs w:val="18"/>
              </w:rPr>
              <w:t xml:space="preserve">✅ Claude Haiku</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Anthropic API key</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Email dispatch + inbound</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18"/>
                <w:szCs w:val="18"/>
              </w:rPr>
              <w:t xml:space="preserve">✅ Logic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Gmail OAuth2</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WhatsApp dispatch + inbound</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18"/>
                <w:szCs w:val="18"/>
              </w:rPr>
              <w:t xml:space="preserve">✅ Logic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Twilio WhatsApp API</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Supplier database</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18"/>
                <w:szCs w:val="18"/>
              </w:rPr>
              <w:t xml:space="preserve">✅ Client code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Airtable</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Live FX rates</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18"/>
                <w:szCs w:val="18"/>
              </w:rPr>
              <w:t xml:space="preserve">✅ (free API)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None — open.er-api.com</w:t>
            </w:r>
          </w:p>
        </w:tc>
      </w:tr>
    </w:tbl>
    <w:p>
      <w:pPr>
        <w:pageBreakBefore/>
      </w:pPr>
      <w:r>
        <w:t xml:space="preserve"/>
      </w:r>
    </w:p>
    <w:p>
      <w:pPr>
        <w:pStyle w:val="Heading1"/>
        <w:spacing w:after="120" w:before="360"/>
      </w:pPr>
      <w:r>
        <w:rPr>
          <w:rFonts w:ascii="Arial" w:cs="Arial" w:eastAsia="Arial" w:hAnsi="Arial"/>
          <w:b/>
          <w:bCs/>
          <w:color w:val="2E5D8E"/>
          <w:sz w:val="32"/>
          <w:szCs w:val="32"/>
        </w:rPr>
        <w:t xml:space="preserve">2. System Architecture</w:t>
      </w:r>
    </w:p>
    <w:p>
      <w:pPr>
        <w:pStyle w:val="Heading2"/>
        <w:spacing w:after="80" w:before="240"/>
      </w:pPr>
      <w:r>
        <w:rPr>
          <w:rFonts w:ascii="Arial" w:cs="Arial" w:eastAsia="Arial" w:hAnsi="Arial"/>
          <w:b/>
          <w:bCs/>
          <w:color w:val="444444"/>
          <w:sz w:val="26"/>
          <w:szCs w:val="26"/>
        </w:rPr>
        <w:t xml:space="preserve">2.1 Component Diagram</w:t>
      </w:r>
    </w:p>
    <w:p>
      <w:pPr>
        <w:spacing w:after="60" w:before="60"/>
      </w:pPr>
      <w:r>
        <w:rPr>
          <w:rFonts w:ascii="Arial" w:cs="Arial" w:eastAsia="Arial" w:hAnsi="Arial"/>
          <w:sz w:val="20"/>
          <w:szCs w:val="20"/>
        </w:rPr>
        <w:t xml:space="preserve">The system follows a layered architecture with clear separation between the domain logic, integration clients, API layer, and orchestration.</w:t>
      </w:r>
    </w:p>
    <w:p>
      <w:pPr>
        <w:spacing w:after="40" w:before="40"/>
        <w:ind w:left="360"/>
      </w:pPr>
      <w:r>
        <w:rPr>
          <w:rFonts w:ascii="Courier New" w:cs="Courier New" w:eastAsia="Courier New" w:hAnsi="Courier New"/>
          <w:color w:val="333333"/>
          <w:sz w:val="18"/>
          <w:szCs w:val="18"/>
        </w:rPr>
        <w:t xml:space="preserve">┌─────────────────────────────────────────────────────────┐</w:t>
      </w:r>
    </w:p>
    <w:p>
      <w:pPr>
        <w:spacing w:after="40" w:before="40"/>
        <w:ind w:left="360"/>
      </w:pPr>
      <w:r>
        <w:rPr>
          <w:rFonts w:ascii="Courier New" w:cs="Courier New" w:eastAsia="Courier New" w:hAnsi="Courier New"/>
          <w:color w:val="333333"/>
          <w:sz w:val="18"/>
          <w:szCs w:val="18"/>
        </w:rPr>
        <w:t xml:space="preserve">│                    FastAPI (api/)                       │</w:t>
      </w:r>
    </w:p>
    <w:p>
      <w:pPr>
        <w:spacing w:after="40" w:before="40"/>
        <w:ind w:left="360"/>
      </w:pPr>
      <w:r>
        <w:rPr>
          <w:rFonts w:ascii="Courier New" w:cs="Courier New" w:eastAsia="Courier New" w:hAnsi="Courier New"/>
          <w:color w:val="333333"/>
          <w:sz w:val="18"/>
          <w:szCs w:val="18"/>
        </w:rPr>
        <w:t xml:space="preserve">│   POST /rfq  ·  POST /rfq/{id}/quote  ·  /negotiate   │</w:t>
      </w:r>
    </w:p>
    <w:p>
      <w:pPr>
        <w:spacing w:after="40" w:before="40"/>
        <w:ind w:left="360"/>
      </w:pPr>
      <w:r>
        <w:rPr>
          <w:rFonts w:ascii="Courier New" w:cs="Courier New" w:eastAsia="Courier New" w:hAnsi="Courier New"/>
          <w:color w:val="333333"/>
          <w:sz w:val="18"/>
          <w:szCs w:val="18"/>
        </w:rPr>
        <w:t xml:space="preserve">│   POST /webhooks/whatsapp  ·  /webhooks/email          │</w:t>
      </w:r>
    </w:p>
    <w:p>
      <w:pPr>
        <w:spacing w:after="40" w:before="40"/>
        <w:ind w:left="360"/>
      </w:pPr>
      <w:r>
        <w:rPr>
          <w:rFonts w:ascii="Courier New" w:cs="Courier New" w:eastAsia="Courier New" w:hAnsi="Courier New"/>
          <w:color w:val="333333"/>
          <w:sz w:val="18"/>
          <w:szCs w:val="18"/>
        </w:rPr>
        <w:t xml:space="preserve">└──────────────────────┬──────────────────────────────────┘</w:t>
      </w:r>
    </w:p>
    <w:p>
      <w:pPr>
        <w:spacing w:after="40" w:before="40"/>
        <w:ind w:left="360"/>
      </w:pPr>
      <w:r>
        <w:rPr>
          <w:rFonts w:ascii="Courier New" w:cs="Courier New" w:eastAsia="Courier New" w:hAnsi="Courier New"/>
          <w:color w:val="333333"/>
          <w:sz w:val="18"/>
          <w:szCs w:val="18"/>
        </w:rPr>
        <w:t xml:space="preserve">                       │</w:t>
      </w:r>
    </w:p>
    <w:p>
      <w:pPr>
        <w:spacing w:after="40" w:before="40"/>
        <w:ind w:left="360"/>
      </w:pPr>
      <w:r>
        <w:rPr>
          <w:rFonts w:ascii="Courier New" w:cs="Courier New" w:eastAsia="Courier New" w:hAnsi="Courier New"/>
          <w:color w:val="333333"/>
          <w:sz w:val="18"/>
          <w:szCs w:val="18"/>
        </w:rPr>
        <w:t xml:space="preserve">┌──────────────────────▼──────────────────────────────────┐</w:t>
      </w:r>
    </w:p>
    <w:p>
      <w:pPr>
        <w:spacing w:after="40" w:before="40"/>
        <w:ind w:left="360"/>
      </w:pPr>
      <w:r>
        <w:rPr>
          <w:rFonts w:ascii="Courier New" w:cs="Courier New" w:eastAsia="Courier New" w:hAnsi="Courier New"/>
          <w:color w:val="333333"/>
          <w:sz w:val="18"/>
          <w:szCs w:val="18"/>
        </w:rPr>
        <w:t xml:space="preserve">│               WorkflowOrchestrator                     │</w:t>
      </w:r>
    </w:p>
    <w:p>
      <w:pPr>
        <w:spacing w:after="40" w:before="40"/>
        <w:ind w:left="360"/>
      </w:pPr>
      <w:r>
        <w:rPr>
          <w:rFonts w:ascii="Courier New" w:cs="Courier New" w:eastAsia="Courier New" w:hAnsi="Courier New"/>
          <w:color w:val="333333"/>
          <w:sz w:val="18"/>
          <w:szCs w:val="18"/>
        </w:rPr>
        <w:t xml:space="preserve">│  Step1→2→3→4→5→6→(7 inline)→8                        │</w:t>
      </w:r>
    </w:p>
    <w:p>
      <w:pPr>
        <w:spacing w:after="40" w:before="40"/>
        <w:ind w:left="360"/>
      </w:pPr>
      <w:r>
        <w:rPr>
          <w:rFonts w:ascii="Courier New" w:cs="Courier New" w:eastAsia="Courier New" w:hAnsi="Courier New"/>
          <w:color w:val="333333"/>
          <w:sz w:val="18"/>
          <w:szCs w:val="18"/>
        </w:rPr>
        <w:t xml:space="preserve">└──┬───────┬──────────┬──────────┬───────────────────────┘</w:t>
      </w:r>
    </w:p>
    <w:p>
      <w:pPr>
        <w:spacing w:after="40" w:before="40"/>
        <w:ind w:left="360"/>
      </w:pPr>
      <w:r>
        <w:rPr>
          <w:rFonts w:ascii="Courier New" w:cs="Courier New" w:eastAsia="Courier New" w:hAnsi="Courier New"/>
          <w:color w:val="333333"/>
          <w:sz w:val="18"/>
          <w:szCs w:val="18"/>
        </w:rPr>
        <w:t xml:space="preserve">   │       │          │          │</w:t>
      </w:r>
    </w:p>
    <w:p>
      <w:pPr>
        <w:spacing w:after="40" w:before="40"/>
        <w:ind w:left="360"/>
      </w:pPr>
      <w:r>
        <w:rPr>
          <w:rFonts w:ascii="Courier New" w:cs="Courier New" w:eastAsia="Courier New" w:hAnsi="Courier New"/>
          <w:color w:val="333333"/>
          <w:sz w:val="18"/>
          <w:szCs w:val="18"/>
        </w:rPr>
        <w:t xml:space="preserve">  Buyer  Supplier  Negotiation  Freight</w:t>
      </w:r>
    </w:p>
    <w:p>
      <w:pPr>
        <w:spacing w:after="40" w:before="40"/>
        <w:ind w:left="360"/>
      </w:pPr>
      <w:r>
        <w:rPr>
          <w:rFonts w:ascii="Courier New" w:cs="Courier New" w:eastAsia="Courier New" w:hAnsi="Courier New"/>
          <w:color w:val="333333"/>
          <w:sz w:val="18"/>
          <w:szCs w:val="18"/>
        </w:rPr>
        <w:t xml:space="preserve">  Form   Comms     Engine       Footnote</w:t>
      </w:r>
    </w:p>
    <w:p>
      <w:pPr>
        <w:spacing w:after="40" w:before="40"/>
        <w:ind w:left="360"/>
      </w:pPr>
      <w:r>
        <w:rPr>
          <w:rFonts w:ascii="Courier New" w:cs="Courier New" w:eastAsia="Courier New" w:hAnsi="Courier New"/>
          <w:color w:val="333333"/>
          <w:sz w:val="18"/>
          <w:szCs w:val="18"/>
        </w:rPr>
        <w:t xml:space="preserve">   │       │</w:t>
      </w:r>
    </w:p>
    <w:p>
      <w:pPr>
        <w:spacing w:after="40" w:before="40"/>
        <w:ind w:left="360"/>
      </w:pPr>
      <w:r>
        <w:rPr>
          <w:rFonts w:ascii="Courier New" w:cs="Courier New" w:eastAsia="Courier New" w:hAnsi="Courier New"/>
          <w:color w:val="333333"/>
          <w:sz w:val="18"/>
          <w:szCs w:val="18"/>
        </w:rPr>
        <w:t xml:space="preserve">   │    ┌──┴────────────────────────┐</w:t>
      </w:r>
    </w:p>
    <w:p>
      <w:pPr>
        <w:spacing w:after="40" w:before="40"/>
        <w:ind w:left="360"/>
      </w:pPr>
      <w:r>
        <w:rPr>
          <w:rFonts w:ascii="Courier New" w:cs="Courier New" w:eastAsia="Courier New" w:hAnsi="Courier New"/>
          <w:color w:val="333333"/>
          <w:sz w:val="18"/>
          <w:szCs w:val="18"/>
        </w:rPr>
        <w:t xml:space="preserve">   │    │  Integrations             │</w:t>
      </w:r>
    </w:p>
    <w:p>
      <w:pPr>
        <w:spacing w:after="40" w:before="40"/>
        <w:ind w:left="360"/>
      </w:pPr>
      <w:r>
        <w:rPr>
          <w:rFonts w:ascii="Courier New" w:cs="Courier New" w:eastAsia="Courier New" w:hAnsi="Courier New"/>
          <w:color w:val="333333"/>
          <w:sz w:val="18"/>
          <w:szCs w:val="18"/>
        </w:rPr>
        <w:t xml:space="preserve">   │    │  Gmail · Twilio · Airtable│</w:t>
      </w:r>
    </w:p>
    <w:p>
      <w:pPr>
        <w:spacing w:after="40" w:before="40"/>
        <w:ind w:left="360"/>
      </w:pPr>
      <w:r>
        <w:rPr>
          <w:rFonts w:ascii="Courier New" w:cs="Courier New" w:eastAsia="Courier New" w:hAnsi="Courier New"/>
          <w:color w:val="333333"/>
          <w:sz w:val="18"/>
          <w:szCs w:val="18"/>
        </w:rPr>
        <w:t xml:space="preserve">   │    └───────────────────────────┘</w:t>
      </w:r>
    </w:p>
    <w:p>
      <w:pPr>
        <w:spacing w:after="40" w:before="40"/>
        <w:ind w:left="360"/>
      </w:pPr>
      <w:r>
        <w:rPr>
          <w:rFonts w:ascii="Courier New" w:cs="Courier New" w:eastAsia="Courier New" w:hAnsi="Courier New"/>
          <w:color w:val="333333"/>
          <w:sz w:val="18"/>
          <w:szCs w:val="18"/>
        </w:rPr>
        <w:t xml:space="preserve">   │</w:t>
      </w:r>
    </w:p>
    <w:p>
      <w:pPr>
        <w:spacing w:after="40" w:before="40"/>
        <w:ind w:left="360"/>
      </w:pPr>
      <w:r>
        <w:rPr>
          <w:rFonts w:ascii="Courier New" w:cs="Courier New" w:eastAsia="Courier New" w:hAnsi="Courier New"/>
          <w:color w:val="333333"/>
          <w:sz w:val="18"/>
          <w:szCs w:val="18"/>
        </w:rPr>
        <w:t xml:space="preserve">  Calculations (units · fx · pricing)</w:t>
      </w:r>
    </w:p>
    <w:p>
      <w:pPr>
        <w:spacing w:before="120"/>
      </w:pPr>
      <w:r>
        <w:t xml:space="preserve"/>
      </w:r>
    </w:p>
    <w:p>
      <w:pPr>
        <w:pStyle w:val="Heading2"/>
        <w:spacing w:after="80" w:before="240"/>
      </w:pPr>
      <w:r>
        <w:rPr>
          <w:rFonts w:ascii="Arial" w:cs="Arial" w:eastAsia="Arial" w:hAnsi="Arial"/>
          <w:b/>
          <w:bCs/>
          <w:color w:val="444444"/>
          <w:sz w:val="26"/>
          <w:szCs w:val="26"/>
        </w:rPr>
        <w:t xml:space="preserve">2.2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Language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Python 3.12</w:t>
            </w:r>
          </w:p>
        </w:tc>
      </w:tr>
      <w:tr>
        <w:tc>
          <w:tcPr>
            <w:tcW w:type="dxa" w:w="3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Web framework</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FastAPI 0.111+ with async/await</w:t>
            </w:r>
          </w:p>
        </w:tc>
      </w:tr>
      <w:tr>
        <w:tc>
          <w:tcPr>
            <w:tcW w:type="dxa" w:w="3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Data models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Pydantic v2 (validation + serialisation)</w:t>
            </w:r>
          </w:p>
        </w:tc>
      </w:tr>
      <w:tr>
        <w:tc>
          <w:tcPr>
            <w:tcW w:type="dxa" w:w="3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HTTP client</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httpx (async-capable)</w:t>
            </w:r>
          </w:p>
        </w:tc>
      </w:tr>
      <w:tr>
        <w:tc>
          <w:tcPr>
            <w:tcW w:type="dxa" w:w="3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AI parsing</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Anthropic claude-haiku-4-5-20251001</w:t>
            </w:r>
          </w:p>
        </w:tc>
      </w:tr>
      <w:tr>
        <w:tc>
          <w:tcPr>
            <w:tcW w:type="dxa" w:w="3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Email</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Gmail API via google-api-python-client</w:t>
            </w:r>
          </w:p>
        </w:tc>
      </w:tr>
      <w:tr>
        <w:tc>
          <w:tcPr>
            <w:tcW w:type="dxa" w:w="3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WhatsApp</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Twilio WhatsApp Business API</w:t>
            </w:r>
          </w:p>
        </w:tc>
      </w:tr>
      <w:tr>
        <w:tc>
          <w:tcPr>
            <w:tcW w:type="dxa" w:w="3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Supplier DB</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Airtable (REST API)</w:t>
            </w:r>
          </w:p>
        </w:tc>
      </w:tr>
      <w:tr>
        <w:tc>
          <w:tcPr>
            <w:tcW w:type="dxa" w:w="3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FX rates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open.er-api.com (free) + fallback defaults</w:t>
            </w:r>
          </w:p>
        </w:tc>
      </w:tr>
      <w:tr>
        <w:tc>
          <w:tcPr>
            <w:tcW w:type="dxa" w:w="3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Testing</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pytest + pytest-asyncio (24 tests, all passing)</w:t>
            </w:r>
          </w:p>
        </w:tc>
      </w:tr>
      <w:tr>
        <w:tc>
          <w:tcPr>
            <w:tcW w:type="dxa" w:w="3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Deployment</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Docker (Dockerfile included)</w:t>
            </w:r>
          </w:p>
        </w:tc>
      </w:tr>
    </w:tbl>
    <w:p>
      <w:pPr>
        <w:pageBreakBefore/>
      </w:pPr>
      <w:r>
        <w:t xml:space="preserve"/>
      </w:r>
    </w:p>
    <w:p>
      <w:pPr>
        <w:pStyle w:val="Heading1"/>
        <w:spacing w:after="120" w:before="360"/>
      </w:pPr>
      <w:r>
        <w:rPr>
          <w:rFonts w:ascii="Arial" w:cs="Arial" w:eastAsia="Arial" w:hAnsi="Arial"/>
          <w:b/>
          <w:bCs/>
          <w:color w:val="2E5D8E"/>
          <w:sz w:val="32"/>
          <w:szCs w:val="32"/>
        </w:rPr>
        <w:t xml:space="preserve">3. Workflow Steps</w:t>
      </w:r>
    </w:p>
    <w:p>
      <w:pPr>
        <w:pStyle w:val="Heading2"/>
        <w:spacing w:after="80" w:before="240"/>
      </w:pPr>
      <w:r>
        <w:rPr>
          <w:rFonts w:ascii="Arial" w:cs="Arial" w:eastAsia="Arial" w:hAnsi="Arial"/>
          <w:b/>
          <w:bCs/>
          <w:color w:val="444444"/>
          <w:sz w:val="26"/>
          <w:szCs w:val="26"/>
        </w:rPr>
        <w:t xml:space="preserve">Step 1 — Buyer Demand Form</w:t>
      </w:r>
    </w:p>
    <w:p>
      <w:pPr>
        <w:spacing w:after="60" w:before="60"/>
      </w:pPr>
      <w:r>
        <w:rPr>
          <w:rFonts w:ascii="Arial" w:cs="Arial" w:eastAsia="Arial" w:hAnsi="Arial"/>
          <w:sz w:val="20"/>
          <w:szCs w:val="20"/>
        </w:rPr>
        <w:t xml:space="preserve">The buyer submits a structured demand via POST /rfq. All 8 fields are validated before the RFQ is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rPr>
          <w:tblHeader/>
        </w:trPr>
        <w:tc>
          <w:tcPr>
            <w:tcBorders>
              <w:top w:val="single" w:color="CCCCCC" w:sz="1"/>
              <w:left w:val="single" w:color="CCCCCC" w:sz="1"/>
              <w:bottom w:val="single" w:color="CCCCCC" w:sz="1"/>
              <w:right w:val="single" w:color="CCCCCC" w:sz="1"/>
            </w:tcBorders>
            <w:shd w:fill="2E5D8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Borders>
              <w:top w:val="single" w:color="CCCCCC" w:sz="1"/>
              <w:left w:val="single" w:color="CCCCCC" w:sz="1"/>
              <w:bottom w:val="single" w:color="CCCCCC" w:sz="1"/>
              <w:right w:val="single" w:color="CCCCCC" w:sz="1"/>
            </w:tcBorders>
            <w:shd w:fill="2E5D8E"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Borders>
              <w:top w:val="single" w:color="CCCCCC" w:sz="1"/>
              <w:left w:val="single" w:color="CCCCCC" w:sz="1"/>
              <w:bottom w:val="single" w:color="CCCCCC" w:sz="1"/>
              <w:right w:val="single" w:color="CCCCCC" w:sz="1"/>
            </w:tcBorders>
            <w:shd w:fill="2E5D8E"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A</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18"/>
                <w:szCs w:val="18"/>
              </w:rPr>
              <w:t xml:space="preserve">Product Type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Ready Furniture / Sawn Timber / Flooring / Panelling</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B</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18"/>
                <w:szCs w:val="18"/>
              </w:rPr>
              <w:t xml:space="preserve">Wood Species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Teak A/B/C, Mahogany, Terrambese, Meranti, Berangkai, Plywood, Veneer, MDF, Other</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C</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18"/>
                <w:szCs w:val="18"/>
              </w:rPr>
              <w:t xml:space="preserve">Measurements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Input in ft / cm / mm — auto-converted to all units</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D</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18"/>
                <w:szCs w:val="18"/>
              </w:rPr>
              <w:t xml:space="preserve">Container Size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20ft or 40ft</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E</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18"/>
                <w:szCs w:val="18"/>
              </w:rPr>
              <w:t xml:space="preserve">Expected Rate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USD / INR / IDR / EUR</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F</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18"/>
                <w:szCs w:val="18"/>
              </w:rPr>
              <w:t xml:space="preserve">Quantity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Pieces / CBM / Sets</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G</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18"/>
                <w:szCs w:val="18"/>
              </w:rPr>
              <w:t xml:space="preserve">Quality Grade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Grade A / B / C (where applicable)</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H</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18"/>
                <w:szCs w:val="18"/>
              </w:rPr>
              <w:t xml:space="preserve">Destination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India or Other — port/city</w:t>
            </w:r>
          </w:p>
        </w:tc>
      </w:tr>
    </w:tbl>
    <w:p>
      <w:pPr>
        <w:spacing w:before="120"/>
      </w:pPr>
      <w:r>
        <w:t xml:space="preserve"/>
      </w:r>
    </w:p>
    <w:p>
      <w:pPr>
        <w:pStyle w:val="Heading2"/>
        <w:spacing w:after="80" w:before="240"/>
      </w:pPr>
      <w:r>
        <w:rPr>
          <w:rFonts w:ascii="Arial" w:cs="Arial" w:eastAsia="Arial" w:hAnsi="Arial"/>
          <w:b/>
          <w:bCs/>
          <w:color w:val="444444"/>
          <w:sz w:val="26"/>
          <w:szCs w:val="26"/>
        </w:rPr>
        <w:t xml:space="preserve">Step 2 — Supplier Dispatch</w:t>
      </w:r>
    </w:p>
    <w:p>
      <w:pPr>
        <w:spacing w:after="60" w:before="60"/>
      </w:pPr>
      <w:r>
        <w:rPr>
          <w:rFonts w:ascii="Arial" w:cs="Arial" w:eastAsia="Arial" w:hAnsi="Arial"/>
          <w:sz w:val="20"/>
          <w:szCs w:val="20"/>
        </w:rPr>
        <w:t xml:space="preserve">The orchestrator loads active suppliers from Airtable (filtered by wood species). A tailored RFQ payload is generated per supplier: dimensions are converted to the supplier's preferred unit (ft/cm/mm), and expected rates to their preferred currency. Messages are dispatched concurrently via Gmail and Twilio WhatsApp.</w:t>
      </w:r>
    </w:p>
    <w:p>
      <w:pPr>
        <w:pStyle w:val="Heading2"/>
        <w:spacing w:after="80" w:before="240"/>
      </w:pPr>
      <w:r>
        <w:rPr>
          <w:rFonts w:ascii="Arial" w:cs="Arial" w:eastAsia="Arial" w:hAnsi="Arial"/>
          <w:b/>
          <w:bCs/>
          <w:color w:val="444444"/>
          <w:sz w:val="26"/>
          <w:szCs w:val="26"/>
        </w:rPr>
        <w:t xml:space="preserve">Step 3 — Supplier Response Ingestion</w:t>
      </w:r>
    </w:p>
    <w:p>
      <w:pPr>
        <w:spacing w:after="60" w:before="60"/>
      </w:pPr>
      <w:r>
        <w:rPr>
          <w:rFonts w:ascii="Arial" w:cs="Arial" w:eastAsia="Arial" w:hAnsi="Arial"/>
          <w:sz w:val="20"/>
          <w:szCs w:val="20"/>
        </w:rPr>
        <w:t xml:space="preserve">Supplier replies arrive via two inbound webhook routes. WhatsApp messages hit POST /webhooks/whatsapp (Twilio webhook). Email replies hit POST /webhooks/email (Gmail Pub/Sub push notification). Each response is parsed using Claude Haiku to extract: price per unit, currency, price unit (CBM/piece/set), quality grade, and lead time. A regex fallback handles simple structured replies when the AI call fails.</w:t>
      </w:r>
    </w:p>
    <w:p>
      <w:pPr>
        <w:pStyle w:val="Heading2"/>
        <w:spacing w:after="80" w:before="240"/>
      </w:pPr>
      <w:r>
        <w:rPr>
          <w:rFonts w:ascii="Arial" w:cs="Arial" w:eastAsia="Arial" w:hAnsi="Arial"/>
          <w:b/>
          <w:bCs/>
          <w:color w:val="444444"/>
          <w:sz w:val="26"/>
          <w:szCs w:val="26"/>
        </w:rPr>
        <w:t xml:space="preserve">Step 4 — Rate Comparison Matrix</w:t>
      </w:r>
    </w:p>
    <w:p>
      <w:pPr>
        <w:spacing w:after="60" w:before="60"/>
      </w:pPr>
      <w:r>
        <w:rPr>
          <w:rFonts w:ascii="Arial" w:cs="Arial" w:eastAsia="Arial" w:hAnsi="Arial"/>
          <w:sz w:val="20"/>
          <w:szCs w:val="20"/>
        </w:rPr>
        <w:t xml:space="preserve">All supplier responses are normalised to USD/CBM and assembled into a comparison matrix. Each line item gets a sorted list of supplier options (cheapest first, quality rating as tiebreaker). Media URLs (photos and videos of stock) are grouped per line item for human review, with supplier identity retained internally but hidden from the buyer.</w:t>
      </w:r>
    </w:p>
    <w:p>
      <w:pPr>
        <w:pStyle w:val="Heading2"/>
        <w:spacing w:after="80" w:before="240"/>
      </w:pPr>
      <w:r>
        <w:rPr>
          <w:rFonts w:ascii="Arial" w:cs="Arial" w:eastAsia="Arial" w:hAnsi="Arial"/>
          <w:b/>
          <w:bCs/>
          <w:color w:val="444444"/>
          <w:sz w:val="26"/>
          <w:szCs w:val="26"/>
        </w:rPr>
        <w:t xml:space="preserve">Step 5 — Buyer Quote Generation</w:t>
      </w:r>
    </w:p>
    <w:p>
      <w:pPr>
        <w:spacing w:after="60" w:before="60"/>
      </w:pPr>
      <w:r>
        <w:rPr>
          <w:rFonts w:ascii="Arial" w:cs="Arial" w:eastAsia="Arial" w:hAnsi="Arial"/>
          <w:sz w:val="20"/>
          <w:szCs w:val="20"/>
        </w:rPr>
        <w:t xml:space="preserve">For each line item, the cheapest supplier option is selected and the 3% markup is applied. The buyer quote grid contains: Product, Wood Species, Grade, Dimensions (cm and ft), CBM per unit, Quantity, Total CBM, Rate/m³ in USD/INR/IDR, and Total in all three currencies. Freight is always shown as a footnote, never bundled into the unit rate.</w:t>
      </w:r>
    </w:p>
    <w:p>
      <w:pPr>
        <w:spacing w:after="40" w:before="40"/>
        <w:ind w:left="360"/>
      </w:pPr>
      <w:r>
        <w:rPr>
          <w:rFonts w:ascii="Courier New" w:cs="Courier New" w:eastAsia="Courier New" w:hAnsi="Courier New"/>
          <w:color w:val="333333"/>
          <w:sz w:val="18"/>
          <w:szCs w:val="18"/>
        </w:rPr>
        <w:t xml:space="preserve">Markup Formula:    Buyer Price = Supplier Price × 1.03</w:t>
      </w:r>
    </w:p>
    <w:p>
      <w:pPr>
        <w:spacing w:after="40" w:before="40"/>
        <w:ind w:left="360"/>
      </w:pPr>
      <w:r>
        <w:rPr>
          <w:rFonts w:ascii="Courier New" w:cs="Courier New" w:eastAsia="Courier New" w:hAnsi="Courier New"/>
          <w:color w:val="333333"/>
          <w:sz w:val="18"/>
          <w:szCs w:val="18"/>
        </w:rPr>
        <w:t xml:space="preserve">Volume (CBM):      L(m) × W(m) × H(m)</w:t>
      </w:r>
    </w:p>
    <w:p>
      <w:pPr>
        <w:spacing w:after="40" w:before="40"/>
        <w:ind w:left="360"/>
      </w:pPr>
      <w:r>
        <w:rPr>
          <w:rFonts w:ascii="Courier New" w:cs="Courier New" w:eastAsia="Courier New" w:hAnsi="Courier New"/>
          <w:color w:val="333333"/>
          <w:sz w:val="18"/>
          <w:szCs w:val="18"/>
        </w:rPr>
        <w:t xml:space="preserve">Rate/m³ (USD):     Total USD ÷ Total CBM</w:t>
      </w:r>
    </w:p>
    <w:p>
      <w:pPr>
        <w:spacing w:after="40" w:before="40"/>
        <w:ind w:left="360"/>
      </w:pPr>
      <w:r>
        <w:rPr>
          <w:rFonts w:ascii="Courier New" w:cs="Courier New" w:eastAsia="Courier New" w:hAnsi="Courier New"/>
          <w:color w:val="333333"/>
          <w:sz w:val="18"/>
          <w:szCs w:val="18"/>
        </w:rPr>
        <w:t xml:space="preserve">Rate/m³ (INR):     Rate/m³ USD × USD→INR</w:t>
      </w:r>
    </w:p>
    <w:p>
      <w:pPr>
        <w:spacing w:after="40" w:before="40"/>
        <w:ind w:left="360"/>
      </w:pPr>
      <w:r>
        <w:rPr>
          <w:rFonts w:ascii="Courier New" w:cs="Courier New" w:eastAsia="Courier New" w:hAnsi="Courier New"/>
          <w:color w:val="333333"/>
          <w:sz w:val="18"/>
          <w:szCs w:val="18"/>
        </w:rPr>
        <w:t xml:space="preserve">Rate/m³ (IDR):     Rate/m³ USD × USD→IDR</w:t>
      </w:r>
    </w:p>
    <w:p>
      <w:pPr>
        <w:spacing w:before="60"/>
      </w:pPr>
      <w:r>
        <w:t xml:space="preserve"/>
      </w:r>
    </w:p>
    <w:p>
      <w:pPr>
        <w:pStyle w:val="Heading2"/>
        <w:spacing w:after="80" w:before="240"/>
      </w:pPr>
      <w:r>
        <w:rPr>
          <w:rFonts w:ascii="Arial" w:cs="Arial" w:eastAsia="Arial" w:hAnsi="Arial"/>
          <w:b/>
          <w:bCs/>
          <w:color w:val="444444"/>
          <w:sz w:val="26"/>
          <w:szCs w:val="26"/>
        </w:rPr>
        <w:t xml:space="preserve">Step 6 — Negotiation Loop</w:t>
      </w:r>
    </w:p>
    <w:p>
      <w:pPr>
        <w:spacing w:after="60" w:before="60"/>
      </w:pPr>
      <w:r>
        <w:rPr>
          <w:rFonts w:ascii="Arial" w:cs="Arial" w:eastAsia="Arial" w:hAnsi="Arial"/>
          <w:sz w:val="20"/>
          <w:szCs w:val="20"/>
        </w:rPr>
        <w:t xml:space="preserve">If the buyer counter-offers, POST /rfq/{id}/negotiate accepts the target rate and currency. The engine checks: target ≥ best supplier price + 3%. If feasible, a revised quote is generated at the buyer's target rate. If not, the minimum achievable rate is returned in all three currencies. Maximum 3 rounds are permitted; a flag is raised if exceeded.</w:t>
      </w:r>
    </w:p>
    <w:p>
      <w:pPr>
        <w:pStyle w:val="Heading2"/>
        <w:spacing w:after="80" w:before="240"/>
      </w:pPr>
      <w:r>
        <w:rPr>
          <w:rFonts w:ascii="Arial" w:cs="Arial" w:eastAsia="Arial" w:hAnsi="Arial"/>
          <w:b/>
          <w:bCs/>
          <w:color w:val="444444"/>
          <w:sz w:val="26"/>
          <w:szCs w:val="26"/>
        </w:rPr>
        <w:t xml:space="preserve">Step 7 — Calculations Engine</w:t>
      </w:r>
    </w:p>
    <w:p>
      <w:pPr>
        <w:spacing w:after="60" w:before="60"/>
      </w:pPr>
      <w:r>
        <w:rPr>
          <w:rFonts w:ascii="Arial" w:cs="Arial" w:eastAsia="Arial" w:hAnsi="Arial"/>
          <w:sz w:val="20"/>
          <w:szCs w:val="20"/>
        </w:rPr>
        <w:t xml:space="preserve">All calculations run inline throughout the workflow. Unit conversions:</w:t>
      </w:r>
    </w:p>
    <w:p>
      <w:pPr>
        <w:spacing w:after="40" w:before="40"/>
        <w:ind w:left="360"/>
      </w:pPr>
      <w:r>
        <w:rPr>
          <w:rFonts w:ascii="Courier New" w:cs="Courier New" w:eastAsia="Courier New" w:hAnsi="Courier New"/>
          <w:color w:val="333333"/>
          <w:sz w:val="18"/>
          <w:szCs w:val="18"/>
        </w:rPr>
        <w:t xml:space="preserve">ft  → × 0.3048 per dimension</w:t>
      </w:r>
    </w:p>
    <w:p>
      <w:pPr>
        <w:spacing w:after="40" w:before="40"/>
        <w:ind w:left="360"/>
      </w:pPr>
      <w:r>
        <w:rPr>
          <w:rFonts w:ascii="Courier New" w:cs="Courier New" w:eastAsia="Courier New" w:hAnsi="Courier New"/>
          <w:color w:val="333333"/>
          <w:sz w:val="18"/>
          <w:szCs w:val="18"/>
        </w:rPr>
        <w:t xml:space="preserve">cm  → ÷ 100   per dimension</w:t>
      </w:r>
    </w:p>
    <w:p>
      <w:pPr>
        <w:spacing w:after="40" w:before="40"/>
        <w:ind w:left="360"/>
      </w:pPr>
      <w:r>
        <w:rPr>
          <w:rFonts w:ascii="Courier New" w:cs="Courier New" w:eastAsia="Courier New" w:hAnsi="Courier New"/>
          <w:color w:val="333333"/>
          <w:sz w:val="18"/>
          <w:szCs w:val="18"/>
        </w:rPr>
        <w:t xml:space="preserve">mm  → ÷ 1000  per dimension</w:t>
      </w:r>
    </w:p>
    <w:p>
      <w:pPr>
        <w:spacing w:after="60" w:before="60"/>
      </w:pPr>
      <w:r>
        <w:rPr>
          <w:rFonts w:ascii="Arial" w:cs="Arial" w:eastAsia="Arial" w:hAnsi="Arial"/>
          <w:sz w:val="20"/>
          <w:szCs w:val="20"/>
        </w:rPr>
        <w:t xml:space="preserve">FX rates are fetched from open.er-api.com (free, no API key) with a 1-hour cache. A manual override function is available for periods when the API is unavailable.</w:t>
      </w:r>
    </w:p>
    <w:p>
      <w:pPr>
        <w:pStyle w:val="Heading2"/>
        <w:spacing w:after="80" w:before="240"/>
      </w:pPr>
      <w:r>
        <w:rPr>
          <w:rFonts w:ascii="Arial" w:cs="Arial" w:eastAsia="Arial" w:hAnsi="Arial"/>
          <w:b/>
          <w:bCs/>
          <w:color w:val="444444"/>
          <w:sz w:val="26"/>
          <w:szCs w:val="26"/>
        </w:rPr>
        <w:t xml:space="preserve">Step 8 — Freight Footnote</w:t>
      </w:r>
    </w:p>
    <w:p>
      <w:pPr>
        <w:spacing w:after="60" w:before="60"/>
      </w:pPr>
      <w:r>
        <w:rPr>
          <w:rFonts w:ascii="Arial" w:cs="Arial" w:eastAsia="Arial" w:hAnsi="Arial"/>
          <w:sz w:val="20"/>
          <w:szCs w:val="20"/>
        </w:rPr>
        <w:t xml:space="preserve">Freight is captured separately: port of loading (Indonesia), port of discharge (India/destination), container type, and current freight USD quote from logistics partner. It appears in the buyer quote as:</w:t>
      </w:r>
    </w:p>
    <w:p>
      <w:pPr>
        <w:spacing w:after="40" w:before="40"/>
        <w:ind w:left="360"/>
      </w:pPr>
      <w:r>
        <w:rPr>
          <w:rFonts w:ascii="Courier New" w:cs="Courier New" w:eastAsia="Courier New" w:hAnsi="Courier New"/>
          <w:color w:val="333333"/>
          <w:sz w:val="18"/>
          <w:szCs w:val="18"/>
        </w:rPr>
        <w:t xml:space="preserve">* FREIGHT: USD [X] per [container] — Port of [Origin] to Port of [Destination].</w:t>
      </w:r>
    </w:p>
    <w:p>
      <w:pPr>
        <w:spacing w:after="40" w:before="40"/>
        <w:ind w:left="360"/>
      </w:pPr>
      <w:r>
        <w:rPr>
          <w:rFonts w:ascii="Courier New" w:cs="Courier New" w:eastAsia="Courier New" w:hAnsi="Courier New"/>
          <w:color w:val="333333"/>
          <w:sz w:val="18"/>
          <w:szCs w:val="18"/>
        </w:rPr>
        <w:t xml:space="preserve">  Not included in above rates.</w:t>
      </w:r>
    </w:p>
    <w:p>
      <w:pPr>
        <w:pageBreakBefore/>
      </w:pPr>
      <w:r>
        <w:t xml:space="preserve"/>
      </w:r>
    </w:p>
    <w:p>
      <w:pPr>
        <w:pStyle w:val="Heading1"/>
        <w:spacing w:after="120" w:before="360"/>
      </w:pPr>
      <w:r>
        <w:rPr>
          <w:rFonts w:ascii="Arial" w:cs="Arial" w:eastAsia="Arial" w:hAnsi="Arial"/>
          <w:b/>
          <w:bCs/>
          <w:color w:val="2E5D8E"/>
          <w:sz w:val="32"/>
          <w:szCs w:val="32"/>
        </w:rPr>
        <w:t xml:space="preserve">4. Data Models</w:t>
      </w:r>
    </w:p>
    <w:p>
      <w:pPr>
        <w:pStyle w:val="Heading2"/>
        <w:spacing w:after="80" w:before="240"/>
      </w:pPr>
      <w:r>
        <w:rPr>
          <w:rFonts w:ascii="Arial" w:cs="Arial" w:eastAsia="Arial" w:hAnsi="Arial"/>
          <w:b/>
          <w:bCs/>
          <w:color w:val="444444"/>
          <w:sz w:val="26"/>
          <w:szCs w:val="26"/>
        </w:rPr>
        <w:t xml:space="preserve">4.1 RFQ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id</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UUID (auto-generated)</w:t>
            </w:r>
          </w:p>
        </w:tc>
      </w:tr>
      <w:tr>
        <w:tc>
          <w:tcPr>
            <w:tcW w:type="dxa" w:w="3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status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draft | sent_to_suppliers | awaiting_responses | responses_received | quote_generated | quote_sent | negotiating | accepted | closed</w:t>
            </w:r>
          </w:p>
        </w:tc>
      </w:tr>
      <w:tr>
        <w:tc>
          <w:tcPr>
            <w:tcW w:type="dxa" w:w="3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buyer_name / email / whatsapp</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Contact details</w:t>
            </w:r>
          </w:p>
        </w:tc>
      </w:tr>
      <w:tr>
        <w:tc>
          <w:tcPr>
            <w:tcW w:type="dxa" w:w="3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destination_country / port / city</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India + specific port</w:t>
            </w:r>
          </w:p>
        </w:tc>
      </w:tr>
      <w:tr>
        <w:tc>
          <w:tcPr>
            <w:tcW w:type="dxa" w:w="3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origin_country / port</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Indonesia + Tanjung Priok etc.</w:t>
            </w:r>
          </w:p>
        </w:tc>
      </w:tr>
      <w:tr>
        <w:tc>
          <w:tcPr>
            <w:tcW w:type="dxa" w:w="3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line_items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List&lt;LineItem&gt;</w:t>
            </w:r>
          </w:p>
        </w:tc>
      </w:tr>
      <w:tr>
        <w:tc>
          <w:tcPr>
            <w:tcW w:type="dxa" w:w="3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preferred_currency</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USD | INR | IDR | EUR</w:t>
            </w:r>
          </w:p>
        </w:tc>
      </w:tr>
      <w:tr>
        <w:tc>
          <w:tcPr>
            <w:tcW w:type="dxa" w:w="3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negotiation_rounds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Counter (max 3)</w:t>
            </w:r>
          </w:p>
        </w:tc>
      </w:tr>
    </w:tbl>
    <w:p>
      <w:pPr>
        <w:spacing w:before="120"/>
      </w:pPr>
      <w:r>
        <w:t xml:space="preserve"/>
      </w:r>
    </w:p>
    <w:p>
      <w:pPr>
        <w:pStyle w:val="Heading2"/>
        <w:spacing w:after="80" w:before="240"/>
      </w:pPr>
      <w:r>
        <w:rPr>
          <w:rFonts w:ascii="Arial" w:cs="Arial" w:eastAsia="Arial" w:hAnsi="Arial"/>
          <w:b/>
          <w:bCs/>
          <w:color w:val="444444"/>
          <w:sz w:val="26"/>
          <w:szCs w:val="26"/>
        </w:rPr>
        <w:t xml:space="preserve">4.2 LineItem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product_type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ready_furniture | sawn_timber | flooring | panelling</w:t>
            </w:r>
          </w:p>
        </w:tc>
      </w:tr>
      <w:tr>
        <w:tc>
          <w:tcPr>
            <w:tcW w:type="dxa" w:w="3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wood_species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teak_a | teak_b | teak_c | mahogany | terrambese | meranti | berangkai | plywood | veneer | mdf | other</w:t>
            </w:r>
          </w:p>
        </w:tc>
      </w:tr>
      <w:tr>
        <w:tc>
          <w:tcPr>
            <w:tcW w:type="dxa" w:w="3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quality_grade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 | B | C | N/A</w:t>
            </w:r>
          </w:p>
        </w:tc>
      </w:tr>
      <w:tr>
        <w:tc>
          <w:tcPr>
            <w:tcW w:type="dxa" w:w="3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dimensions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Dimensions(length, width, height, unit: ft|cm|mm|m)</w:t>
            </w:r>
          </w:p>
        </w:tc>
      </w:tr>
      <w:tr>
        <w:tc>
          <w:tcPr>
            <w:tcW w:type="dxa" w:w="3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quantity + unit</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float + pieces|cbm|sets</w:t>
            </w:r>
          </w:p>
        </w:tc>
      </w:tr>
      <w:tr>
        <w:tc>
          <w:tcPr>
            <w:tcW w:type="dxa" w:w="3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container_size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20ft | 40ft</w:t>
            </w:r>
          </w:p>
        </w:tc>
      </w:tr>
      <w:tr>
        <w:tc>
          <w:tcPr>
            <w:tcW w:type="dxa" w:w="3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expected_rate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Optional float + currency</w:t>
            </w:r>
          </w:p>
        </w:tc>
      </w:tr>
    </w:tbl>
    <w:p>
      <w:pPr>
        <w:spacing w:before="120"/>
      </w:pPr>
      <w:r>
        <w:t xml:space="preserve"/>
      </w:r>
    </w:p>
    <w:p>
      <w:pPr>
        <w:pStyle w:val="Heading2"/>
        <w:spacing w:after="80" w:before="240"/>
      </w:pPr>
      <w:r>
        <w:rPr>
          <w:rFonts w:ascii="Arial" w:cs="Arial" w:eastAsia="Arial" w:hAnsi="Arial"/>
          <w:b/>
          <w:bCs/>
          <w:color w:val="444444"/>
          <w:sz w:val="26"/>
          <w:szCs w:val="26"/>
        </w:rPr>
        <w:t xml:space="preserve">4.3 Supplier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id / name / email / whatsapp</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Identity and contact</w:t>
            </w:r>
          </w:p>
        </w:tc>
      </w:tr>
      <w:tr>
        <w:tc>
          <w:tcPr>
            <w:tcW w:type="dxa" w:w="3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wood_specialisms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List of WoodSpecies enums</w:t>
            </w:r>
          </w:p>
        </w:tc>
      </w:tr>
      <w:tr>
        <w:tc>
          <w:tcPr>
            <w:tcW w:type="dxa" w:w="3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preferred_unit / preferred_currency</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For RFQ dispatch formatting</w:t>
            </w:r>
          </w:p>
        </w:tc>
      </w:tr>
      <w:tr>
        <w:tc>
          <w:tcPr>
            <w:tcW w:type="dxa" w:w="3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rating</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1–10 historical quality score</w:t>
            </w:r>
          </w:p>
        </w:tc>
      </w:tr>
      <w:tr>
        <w:tc>
          <w:tcPr>
            <w:tcW w:type="dxa" w:w="3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active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Boolean — filter for dispatch</w:t>
            </w:r>
          </w:p>
        </w:tc>
      </w:tr>
    </w:tbl>
    <w:p>
      <w:pPr>
        <w:pageBreakBefore/>
      </w:pPr>
      <w:r>
        <w:t xml:space="preserve"/>
      </w:r>
    </w:p>
    <w:p>
      <w:pPr>
        <w:pStyle w:val="Heading1"/>
        <w:spacing w:after="120" w:before="360"/>
      </w:pPr>
      <w:r>
        <w:rPr>
          <w:rFonts w:ascii="Arial" w:cs="Arial" w:eastAsia="Arial" w:hAnsi="Arial"/>
          <w:b/>
          <w:bCs/>
          <w:color w:val="2E5D8E"/>
          <w:sz w:val="32"/>
          <w:szCs w:val="32"/>
        </w:rPr>
        <w:t xml:space="preserve">5. API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rPr>
          <w:tblHeader/>
        </w:trPr>
        <w:tc>
          <w:tcPr>
            <w:tcBorders>
              <w:top w:val="single" w:color="CCCCCC" w:sz="1"/>
              <w:left w:val="single" w:color="CCCCCC" w:sz="1"/>
              <w:bottom w:val="single" w:color="CCCCCC" w:sz="1"/>
              <w:right w:val="single" w:color="CCCCCC" w:sz="1"/>
            </w:tcBorders>
            <w:shd w:fill="2E5D8E"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Borders>
              <w:top w:val="single" w:color="CCCCCC" w:sz="1"/>
              <w:left w:val="single" w:color="CCCCCC" w:sz="1"/>
              <w:bottom w:val="single" w:color="CCCCCC" w:sz="1"/>
              <w:right w:val="single" w:color="CCCCCC" w:sz="1"/>
            </w:tcBorders>
            <w:shd w:fill="2E5D8E"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Borders>
              <w:top w:val="single" w:color="CCCCCC" w:sz="1"/>
              <w:left w:val="single" w:color="CCCCCC" w:sz="1"/>
              <w:bottom w:val="single" w:color="CCCCCC" w:sz="1"/>
              <w:right w:val="single" w:color="CCCCCC" w:sz="1"/>
            </w:tcBorders>
            <w:shd w:fill="2E5D8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POST</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18"/>
                <w:szCs w:val="18"/>
              </w:rPr>
              <w:t xml:space="preserve">/rfq</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Submit buyer demand form (Step 1)</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POST</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18"/>
                <w:szCs w:val="18"/>
              </w:rPr>
              <w:t xml:space="preserve">/rfq/{id}/dispatch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Dispatch to suppliers (Step 2)</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GET</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18"/>
                <w:szCs w:val="18"/>
              </w:rPr>
              <w:t xml:space="preserve">/rfq/{id}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Get RFQ status and summary</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POST</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18"/>
                <w:szCs w:val="18"/>
              </w:rPr>
              <w:t xml:space="preserve">/rfq/{id}/quote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Generate buyer quote (Step 5)</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POST</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18"/>
                <w:szCs w:val="18"/>
              </w:rPr>
              <w:t xml:space="preserve">/rfq/{id}/negotiate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Submit counter-offer (Step 6)</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POST</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18"/>
                <w:szCs w:val="18"/>
              </w:rPr>
              <w:t xml:space="preserve">/webhooks/whatsapp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Twilio inbound WhatsApp (Step 3)</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POST</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18"/>
                <w:szCs w:val="18"/>
              </w:rPr>
              <w:t xml:space="preserve">/webhooks/email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Gmail Pub/Sub push (Step 3)</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GET</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18"/>
                <w:szCs w:val="18"/>
              </w:rPr>
              <w:t xml:space="preserve">/health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Health check</w:t>
            </w:r>
          </w:p>
        </w:tc>
      </w:tr>
    </w:tbl>
    <w:p>
      <w:pPr>
        <w:spacing w:before="240"/>
      </w:pPr>
      <w:r>
        <w:t xml:space="preserve"/>
      </w:r>
    </w:p>
    <w:p>
      <w:pPr>
        <w:pStyle w:val="Heading2"/>
        <w:spacing w:after="80" w:before="240"/>
      </w:pPr>
      <w:r>
        <w:rPr>
          <w:rFonts w:ascii="Arial" w:cs="Arial" w:eastAsia="Arial" w:hAnsi="Arial"/>
          <w:b/>
          <w:bCs/>
          <w:color w:val="444444"/>
          <w:sz w:val="26"/>
          <w:szCs w:val="26"/>
        </w:rPr>
        <w:t xml:space="preserve">5.1 POST /rfq — Example Request</w:t>
      </w:r>
    </w:p>
    <w:p>
      <w:pPr>
        <w:spacing w:after="40" w:before="40"/>
        <w:ind w:left="360"/>
      </w:pPr>
      <w:r>
        <w:rPr>
          <w:rFonts w:ascii="Courier New" w:cs="Courier New" w:eastAsia="Courier New" w:hAnsi="Courier New"/>
          <w:color w:val="333333"/>
          <w:sz w:val="18"/>
          <w:szCs w:val="18"/>
        </w:rPr>
        <w:t xml:space="preserve">{</w:t>
      </w:r>
    </w:p>
    <w:p>
      <w:pPr>
        <w:spacing w:after="40" w:before="40"/>
        <w:ind w:left="360"/>
      </w:pPr>
      <w:r>
        <w:rPr>
          <w:rFonts w:ascii="Courier New" w:cs="Courier New" w:eastAsia="Courier New" w:hAnsi="Courier New"/>
          <w:color w:val="333333"/>
          <w:sz w:val="18"/>
          <w:szCs w:val="18"/>
        </w:rPr>
        <w:t xml:space="preserve">  "buyer_name": "Raj Textiles Pvt Ltd",</w:t>
      </w:r>
    </w:p>
    <w:p>
      <w:pPr>
        <w:spacing w:after="40" w:before="40"/>
        <w:ind w:left="360"/>
      </w:pPr>
      <w:r>
        <w:rPr>
          <w:rFonts w:ascii="Courier New" w:cs="Courier New" w:eastAsia="Courier New" w:hAnsi="Courier New"/>
          <w:color w:val="333333"/>
          <w:sz w:val="18"/>
          <w:szCs w:val="18"/>
        </w:rPr>
        <w:t xml:space="preserve">  "buyer_email": "raj@example.com",</w:t>
      </w:r>
    </w:p>
    <w:p>
      <w:pPr>
        <w:spacing w:after="40" w:before="40"/>
        <w:ind w:left="360"/>
      </w:pPr>
      <w:r>
        <w:rPr>
          <w:rFonts w:ascii="Courier New" w:cs="Courier New" w:eastAsia="Courier New" w:hAnsi="Courier New"/>
          <w:color w:val="333333"/>
          <w:sz w:val="18"/>
          <w:szCs w:val="18"/>
        </w:rPr>
        <w:t xml:space="preserve">  "destination_city": "Mumbai",</w:t>
      </w:r>
    </w:p>
    <w:p>
      <w:pPr>
        <w:spacing w:after="40" w:before="40"/>
        <w:ind w:left="360"/>
      </w:pPr>
      <w:r>
        <w:rPr>
          <w:rFonts w:ascii="Courier New" w:cs="Courier New" w:eastAsia="Courier New" w:hAnsi="Courier New"/>
          <w:color w:val="333333"/>
          <w:sz w:val="18"/>
          <w:szCs w:val="18"/>
        </w:rPr>
        <w:t xml:space="preserve">  "destination_port": "Nhava Sheva",</w:t>
      </w:r>
    </w:p>
    <w:p>
      <w:pPr>
        <w:spacing w:after="40" w:before="40"/>
        <w:ind w:left="360"/>
      </w:pPr>
      <w:r>
        <w:rPr>
          <w:rFonts w:ascii="Courier New" w:cs="Courier New" w:eastAsia="Courier New" w:hAnsi="Courier New"/>
          <w:color w:val="333333"/>
          <w:sz w:val="18"/>
          <w:szCs w:val="18"/>
        </w:rPr>
        <w:t xml:space="preserve">  "line_items": [{</w:t>
      </w:r>
    </w:p>
    <w:p>
      <w:pPr>
        <w:spacing w:after="40" w:before="40"/>
        <w:ind w:left="360"/>
      </w:pPr>
      <w:r>
        <w:rPr>
          <w:rFonts w:ascii="Courier New" w:cs="Courier New" w:eastAsia="Courier New" w:hAnsi="Courier New"/>
          <w:color w:val="333333"/>
          <w:sz w:val="18"/>
          <w:szCs w:val="18"/>
        </w:rPr>
        <w:t xml:space="preserve">    "product_type": "sawn_timber",</w:t>
      </w:r>
    </w:p>
    <w:p>
      <w:pPr>
        <w:spacing w:after="40" w:before="40"/>
        <w:ind w:left="360"/>
      </w:pPr>
      <w:r>
        <w:rPr>
          <w:rFonts w:ascii="Courier New" w:cs="Courier New" w:eastAsia="Courier New" w:hAnsi="Courier New"/>
          <w:color w:val="333333"/>
          <w:sz w:val="18"/>
          <w:szCs w:val="18"/>
        </w:rPr>
        <w:t xml:space="preserve">    "wood_species": "teak_a",</w:t>
      </w:r>
    </w:p>
    <w:p>
      <w:pPr>
        <w:spacing w:after="40" w:before="40"/>
        <w:ind w:left="360"/>
      </w:pPr>
      <w:r>
        <w:rPr>
          <w:rFonts w:ascii="Courier New" w:cs="Courier New" w:eastAsia="Courier New" w:hAnsi="Courier New"/>
          <w:color w:val="333333"/>
          <w:sz w:val="18"/>
          <w:szCs w:val="18"/>
        </w:rPr>
        <w:t xml:space="preserve">    "quality_grade": "A",</w:t>
      </w:r>
    </w:p>
    <w:p>
      <w:pPr>
        <w:spacing w:after="40" w:before="40"/>
        <w:ind w:left="360"/>
      </w:pPr>
      <w:r>
        <w:rPr>
          <w:rFonts w:ascii="Courier New" w:cs="Courier New" w:eastAsia="Courier New" w:hAnsi="Courier New"/>
          <w:color w:val="333333"/>
          <w:sz w:val="18"/>
          <w:szCs w:val="18"/>
        </w:rPr>
        <w:t xml:space="preserve">    "length": 240, "width": 30, "height": 5, "unit": "cm",</w:t>
      </w:r>
    </w:p>
    <w:p>
      <w:pPr>
        <w:spacing w:after="40" w:before="40"/>
        <w:ind w:left="360"/>
      </w:pPr>
      <w:r>
        <w:rPr>
          <w:rFonts w:ascii="Courier New" w:cs="Courier New" w:eastAsia="Courier New" w:hAnsi="Courier New"/>
          <w:color w:val="333333"/>
          <w:sz w:val="18"/>
          <w:szCs w:val="18"/>
        </w:rPr>
        <w:t xml:space="preserve">    "quantity": 500, "quantity_unit": "pieces",</w:t>
      </w:r>
    </w:p>
    <w:p>
      <w:pPr>
        <w:spacing w:after="40" w:before="40"/>
        <w:ind w:left="360"/>
      </w:pPr>
      <w:r>
        <w:rPr>
          <w:rFonts w:ascii="Courier New" w:cs="Courier New" w:eastAsia="Courier New" w:hAnsi="Courier New"/>
          <w:color w:val="333333"/>
          <w:sz w:val="18"/>
          <w:szCs w:val="18"/>
        </w:rPr>
        <w:t xml:space="preserve">    "container_size": "40ft",</w:t>
      </w:r>
    </w:p>
    <w:p>
      <w:pPr>
        <w:spacing w:after="40" w:before="40"/>
        <w:ind w:left="360"/>
      </w:pPr>
      <w:r>
        <w:rPr>
          <w:rFonts w:ascii="Courier New" w:cs="Courier New" w:eastAsia="Courier New" w:hAnsi="Courier New"/>
          <w:color w:val="333333"/>
          <w:sz w:val="18"/>
          <w:szCs w:val="18"/>
        </w:rPr>
        <w:t xml:space="preserve">    "expected_rate": 650, "expected_rate_currency": "USD"</w:t>
      </w:r>
    </w:p>
    <w:p>
      <w:pPr>
        <w:spacing w:after="40" w:before="40"/>
        <w:ind w:left="360"/>
      </w:pPr>
      <w:r>
        <w:rPr>
          <w:rFonts w:ascii="Courier New" w:cs="Courier New" w:eastAsia="Courier New" w:hAnsi="Courier New"/>
          <w:color w:val="333333"/>
          <w:sz w:val="18"/>
          <w:szCs w:val="18"/>
        </w:rPr>
        <w:t xml:space="preserve">  }]</w:t>
      </w:r>
    </w:p>
    <w:p>
      <w:pPr>
        <w:spacing w:after="40" w:before="40"/>
        <w:ind w:left="360"/>
      </w:pPr>
      <w:r>
        <w:rPr>
          <w:rFonts w:ascii="Courier New" w:cs="Courier New" w:eastAsia="Courier New" w:hAnsi="Courier New"/>
          <w:color w:val="333333"/>
          <w:sz w:val="18"/>
          <w:szCs w:val="18"/>
        </w:rPr>
        <w:t xml:space="preserve">}</w:t>
      </w:r>
    </w:p>
    <w:p>
      <w:pPr>
        <w:pageBreakBefore/>
      </w:pPr>
      <w:r>
        <w:t xml:space="preserve"/>
      </w:r>
    </w:p>
    <w:p>
      <w:pPr>
        <w:pStyle w:val="Heading1"/>
        <w:spacing w:after="120" w:before="360"/>
      </w:pPr>
      <w:r>
        <w:rPr>
          <w:rFonts w:ascii="Arial" w:cs="Arial" w:eastAsia="Arial" w:hAnsi="Arial"/>
          <w:b/>
          <w:bCs/>
          <w:color w:val="2E5D8E"/>
          <w:sz w:val="32"/>
          <w:szCs w:val="32"/>
        </w:rPr>
        <w:t xml:space="preserve">6. External Integrations</w:t>
      </w:r>
    </w:p>
    <w:p>
      <w:pPr>
        <w:pStyle w:val="Heading2"/>
        <w:spacing w:after="80" w:before="240"/>
      </w:pPr>
      <w:r>
        <w:rPr>
          <w:rFonts w:ascii="Arial" w:cs="Arial" w:eastAsia="Arial" w:hAnsi="Arial"/>
          <w:b/>
          <w:bCs/>
          <w:color w:val="444444"/>
          <w:sz w:val="26"/>
          <w:szCs w:val="26"/>
        </w:rPr>
        <w:t xml:space="preserve">6.1 Gmail</w:t>
      </w:r>
    </w:p>
    <w:p>
      <w:pPr>
        <w:spacing w:after="60" w:before="60"/>
      </w:pPr>
      <w:r>
        <w:rPr>
          <w:rFonts w:ascii="Arial" w:cs="Arial" w:eastAsia="Arial" w:hAnsi="Arial"/>
          <w:sz w:val="20"/>
          <w:szCs w:val="20"/>
        </w:rPr>
        <w:t xml:space="preserve">Authentication: OAuth2 via google-api-python-client. Outbound: sends formatted RFQ emails per supplier. Inbound: Gmail push notifications via Google Cloud Pub/Sub → POST /webhooks/email. The webhook receives a historyId which is used to fetch new messages from the Gmail API.</w:t>
      </w:r>
    </w:p>
    <w:p>
      <w:pPr>
        <w:spacing w:after="60" w:before="60"/>
      </w:pPr>
      <w:r>
        <w:rPr>
          <w:rFonts w:ascii="Arial" w:cs="Arial" w:eastAsia="Arial" w:hAnsi="Arial"/>
          <w:sz w:val="20"/>
          <w:szCs w:val="20"/>
        </w:rPr>
        <w:t xml:space="preserve">Required scopes: https://www.googleapis.com/auth/gmail.modify</w:t>
      </w:r>
    </w:p>
    <w:p>
      <w:pPr>
        <w:pStyle w:val="Heading2"/>
        <w:spacing w:after="80" w:before="240"/>
      </w:pPr>
      <w:r>
        <w:rPr>
          <w:rFonts w:ascii="Arial" w:cs="Arial" w:eastAsia="Arial" w:hAnsi="Arial"/>
          <w:b/>
          <w:bCs/>
          <w:color w:val="444444"/>
          <w:sz w:val="26"/>
          <w:szCs w:val="26"/>
        </w:rPr>
        <w:t xml:space="preserve">6.2 WhatsApp (Twilio)</w:t>
      </w:r>
    </w:p>
    <w:p>
      <w:pPr>
        <w:spacing w:after="60" w:before="60"/>
      </w:pPr>
      <w:r>
        <w:rPr>
          <w:rFonts w:ascii="Arial" w:cs="Arial" w:eastAsia="Arial" w:hAnsi="Arial"/>
          <w:sz w:val="20"/>
          <w:szCs w:val="20"/>
        </w:rPr>
        <w:t xml:space="preserve">A Twilio WhatsApp-enabled number sends outbound messages. Inbound replies hit POST /webhooks/whatsapp. Twilio sends form-encoded POST bodies with Body, From, NumMedia, MediaUrl0 fields. Voice notes arrive as MediaUrl with content type audio/ogg — a separate speech-to-text step (e.g. OpenAI Whisper) is required for those; the parsed URL is currently stored for manual review.</w:t>
      </w:r>
    </w:p>
    <w:p>
      <w:pPr>
        <w:spacing w:after="60" w:before="60"/>
      </w:pPr>
      <w:r>
        <w:rPr>
          <w:rFonts w:ascii="Arial" w:cs="Arial" w:eastAsia="Arial" w:hAnsi="Arial"/>
          <w:sz w:val="20"/>
          <w:szCs w:val="20"/>
        </w:rPr>
        <w:t xml:space="preserve">Webhook must be configured in Twilio console: POST https://your-domain.com/webhooks/whatsapp</w:t>
      </w:r>
    </w:p>
    <w:p>
      <w:pPr>
        <w:pStyle w:val="Heading2"/>
        <w:spacing w:after="80" w:before="240"/>
      </w:pPr>
      <w:r>
        <w:rPr>
          <w:rFonts w:ascii="Arial" w:cs="Arial" w:eastAsia="Arial" w:hAnsi="Arial"/>
          <w:b/>
          <w:bCs/>
          <w:color w:val="444444"/>
          <w:sz w:val="26"/>
          <w:szCs w:val="26"/>
        </w:rPr>
        <w:t xml:space="preserve">6.3 Airtable</w:t>
      </w:r>
    </w:p>
    <w:p>
      <w:pPr>
        <w:spacing w:after="60" w:before="60"/>
      </w:pPr>
      <w:r>
        <w:rPr>
          <w:rFonts w:ascii="Arial" w:cs="Arial" w:eastAsia="Arial" w:hAnsi="Arial"/>
          <w:sz w:val="20"/>
          <w:szCs w:val="20"/>
        </w:rPr>
        <w:t xml:space="preserve">Used as: (1) Supplier database — stores all supplier contacts, specialisms, preferred units/currency, and ratings. (2) RFQ state store — persists RFQs, line items, and negotiation rounds for cross-session access.</w:t>
      </w:r>
    </w:p>
    <w:p>
      <w:pPr>
        <w:spacing w:after="60" w:before="60"/>
      </w:pPr>
      <w:r>
        <w:rPr>
          <w:rFonts w:ascii="Arial" w:cs="Arial" w:eastAsia="Arial" w:hAnsi="Arial"/>
          <w:sz w:val="20"/>
          <w:szCs w:val="20"/>
        </w:rPr>
        <w:t xml:space="preserve">Required tables: Suppliers, RFQs, LineItems, Quotes. See config/airtable_schema.md for field definitions (to be created during setup).</w:t>
      </w:r>
    </w:p>
    <w:p>
      <w:pPr>
        <w:pStyle w:val="Heading2"/>
        <w:spacing w:after="80" w:before="240"/>
      </w:pPr>
      <w:r>
        <w:rPr>
          <w:rFonts w:ascii="Arial" w:cs="Arial" w:eastAsia="Arial" w:hAnsi="Arial"/>
          <w:b/>
          <w:bCs/>
          <w:color w:val="444444"/>
          <w:sz w:val="26"/>
          <w:szCs w:val="26"/>
        </w:rPr>
        <w:t xml:space="preserve">6.4 FX Rates</w:t>
      </w:r>
    </w:p>
    <w:p>
      <w:pPr>
        <w:spacing w:after="60" w:before="60"/>
      </w:pPr>
      <w:r>
        <w:rPr>
          <w:rFonts w:ascii="Arial" w:cs="Arial" w:eastAsia="Arial" w:hAnsi="Arial"/>
          <w:sz w:val="20"/>
          <w:szCs w:val="20"/>
        </w:rPr>
        <w:t xml:space="preserve">Primary: open.er-api.com/v6/latest/USD (free, no key required). Fallback: exchangerate-api.com. Results are cached for 1 hour (configurable via FX_CACHE_TTL). Manual override available via override_rates() for offline/testing use.</w:t>
      </w:r>
    </w:p>
    <w:p>
      <w:pPr>
        <w:pageBreakBefore/>
      </w:pPr>
      <w:r>
        <w:t xml:space="preserve"/>
      </w:r>
    </w:p>
    <w:p>
      <w:pPr>
        <w:pStyle w:val="Heading1"/>
        <w:spacing w:after="120" w:before="360"/>
      </w:pPr>
      <w:r>
        <w:rPr>
          <w:rFonts w:ascii="Arial" w:cs="Arial" w:eastAsia="Arial" w:hAnsi="Arial"/>
          <w:b/>
          <w:bCs/>
          <w:color w:val="2E5D8E"/>
          <w:sz w:val="32"/>
          <w:szCs w:val="32"/>
        </w:rPr>
        <w:t xml:space="preserve">7. Deployment</w:t>
      </w:r>
    </w:p>
    <w:p>
      <w:pPr>
        <w:pStyle w:val="Heading2"/>
        <w:spacing w:after="80" w:before="240"/>
      </w:pPr>
      <w:r>
        <w:rPr>
          <w:rFonts w:ascii="Arial" w:cs="Arial" w:eastAsia="Arial" w:hAnsi="Arial"/>
          <w:b/>
          <w:bCs/>
          <w:color w:val="444444"/>
          <w:sz w:val="26"/>
          <w:szCs w:val="26"/>
        </w:rPr>
        <w:t xml:space="preserve">7.1 Local Development</w:t>
      </w:r>
    </w:p>
    <w:p>
      <w:pPr>
        <w:spacing w:after="40" w:before="40"/>
        <w:ind w:left="360"/>
      </w:pPr>
      <w:r>
        <w:rPr>
          <w:rFonts w:ascii="Courier New" w:cs="Courier New" w:eastAsia="Courier New" w:hAnsi="Courier New"/>
          <w:color w:val="333333"/>
          <w:sz w:val="18"/>
          <w:szCs w:val="18"/>
        </w:rPr>
        <w:t xml:space="preserve">git clone https://github.com/devone-agent/wood-export-workflow</w:t>
      </w:r>
    </w:p>
    <w:p>
      <w:pPr>
        <w:spacing w:after="40" w:before="40"/>
        <w:ind w:left="360"/>
      </w:pPr>
      <w:r>
        <w:rPr>
          <w:rFonts w:ascii="Courier New" w:cs="Courier New" w:eastAsia="Courier New" w:hAnsi="Courier New"/>
          <w:color w:val="333333"/>
          <w:sz w:val="18"/>
          <w:szCs w:val="18"/>
        </w:rPr>
        <w:t xml:space="preserve">cd wood-export-workflow</w:t>
      </w:r>
    </w:p>
    <w:p>
      <w:pPr>
        <w:spacing w:after="40" w:before="40"/>
        <w:ind w:left="360"/>
      </w:pPr>
      <w:r>
        <w:rPr>
          <w:rFonts w:ascii="Courier New" w:cs="Courier New" w:eastAsia="Courier New" w:hAnsi="Courier New"/>
          <w:color w:val="333333"/>
          <w:sz w:val="18"/>
          <w:szCs w:val="18"/>
        </w:rPr>
        <w:t xml:space="preserve">cp .env.example .env   # fill in credentials</w:t>
      </w:r>
    </w:p>
    <w:p>
      <w:pPr>
        <w:spacing w:after="40" w:before="40"/>
        <w:ind w:left="360"/>
      </w:pPr>
      <w:r>
        <w:rPr>
          <w:rFonts w:ascii="Courier New" w:cs="Courier New" w:eastAsia="Courier New" w:hAnsi="Courier New"/>
          <w:color w:val="333333"/>
          <w:sz w:val="18"/>
          <w:szCs w:val="18"/>
        </w:rPr>
        <w:t xml:space="preserve">pip install -r requirements.txt</w:t>
      </w:r>
    </w:p>
    <w:p>
      <w:pPr>
        <w:spacing w:after="40" w:before="40"/>
        <w:ind w:left="360"/>
      </w:pPr>
      <w:r>
        <w:rPr>
          <w:rFonts w:ascii="Courier New" w:cs="Courier New" w:eastAsia="Courier New" w:hAnsi="Courier New"/>
          <w:color w:val="333333"/>
          <w:sz w:val="18"/>
          <w:szCs w:val="18"/>
        </w:rPr>
        <w:t xml:space="preserve">uvicorn api.main:app --reload</w:t>
      </w:r>
    </w:p>
    <w:p>
      <w:pPr>
        <w:spacing w:after="40" w:before="40"/>
        <w:ind w:left="360"/>
      </w:pPr>
      <w:r>
        <w:rPr>
          <w:rFonts w:ascii="Courier New" w:cs="Courier New" w:eastAsia="Courier New" w:hAnsi="Courier New"/>
          <w:color w:val="333333"/>
          <w:sz w:val="18"/>
          <w:szCs w:val="18"/>
        </w:rPr>
        <w:t xml:space="preserve"># API: http://localhost:8000</w:t>
      </w:r>
    </w:p>
    <w:p>
      <w:pPr>
        <w:spacing w:after="40" w:before="40"/>
        <w:ind w:left="360"/>
      </w:pPr>
      <w:r>
        <w:rPr>
          <w:rFonts w:ascii="Courier New" w:cs="Courier New" w:eastAsia="Courier New" w:hAnsi="Courier New"/>
          <w:color w:val="333333"/>
          <w:sz w:val="18"/>
          <w:szCs w:val="18"/>
        </w:rPr>
        <w:t xml:space="preserve"># Docs: http://localhost:8000/docs</w:t>
      </w:r>
    </w:p>
    <w:p>
      <w:pPr>
        <w:spacing w:before="120"/>
      </w:pPr>
      <w:r>
        <w:t xml:space="preserve"/>
      </w:r>
    </w:p>
    <w:p>
      <w:pPr>
        <w:pStyle w:val="Heading2"/>
        <w:spacing w:after="80" w:before="240"/>
      </w:pPr>
      <w:r>
        <w:rPr>
          <w:rFonts w:ascii="Arial" w:cs="Arial" w:eastAsia="Arial" w:hAnsi="Arial"/>
          <w:b/>
          <w:bCs/>
          <w:color w:val="444444"/>
          <w:sz w:val="26"/>
          <w:szCs w:val="26"/>
        </w:rPr>
        <w:t xml:space="preserve">7.2 Docker</w:t>
      </w:r>
    </w:p>
    <w:p>
      <w:pPr>
        <w:spacing w:after="40" w:before="40"/>
        <w:ind w:left="360"/>
      </w:pPr>
      <w:r>
        <w:rPr>
          <w:rFonts w:ascii="Courier New" w:cs="Courier New" w:eastAsia="Courier New" w:hAnsi="Courier New"/>
          <w:color w:val="333333"/>
          <w:sz w:val="18"/>
          <w:szCs w:val="18"/>
        </w:rPr>
        <w:t xml:space="preserve">docker build -t wood-export-bot .</w:t>
      </w:r>
    </w:p>
    <w:p>
      <w:pPr>
        <w:spacing w:after="40" w:before="40"/>
        <w:ind w:left="360"/>
      </w:pPr>
      <w:r>
        <w:rPr>
          <w:rFonts w:ascii="Courier New" w:cs="Courier New" w:eastAsia="Courier New" w:hAnsi="Courier New"/>
          <w:color w:val="333333"/>
          <w:sz w:val="18"/>
          <w:szCs w:val="18"/>
        </w:rPr>
        <w:t xml:space="preserve">docker run -p 8000:8000 --env-file .env wood-export-bot</w:t>
      </w:r>
    </w:p>
    <w:p>
      <w:pPr>
        <w:spacing w:before="120"/>
      </w:pPr>
      <w:r>
        <w:t xml:space="preserve"/>
      </w:r>
    </w:p>
    <w:p>
      <w:pPr>
        <w:pStyle w:val="Heading2"/>
        <w:spacing w:after="80" w:before="240"/>
      </w:pPr>
      <w:r>
        <w:rPr>
          <w:rFonts w:ascii="Arial" w:cs="Arial" w:eastAsia="Arial" w:hAnsi="Arial"/>
          <w:b/>
          <w:bCs/>
          <w:color w:val="444444"/>
          <w:sz w:val="26"/>
          <w:szCs w:val="26"/>
        </w:rPr>
        <w:t xml:space="preserve">7.3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ANTHROPIC_API_KEY</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Required for AI response parsing</w:t>
            </w:r>
          </w:p>
        </w:tc>
      </w:tr>
      <w:tr>
        <w:tc>
          <w:tcPr>
            <w:tcW w:type="dxa" w:w="3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GMAIL_CREDENTIALS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Path to OAuth2 JSON or inline JSON string</w:t>
            </w:r>
          </w:p>
        </w:tc>
      </w:tr>
      <w:tr>
        <w:tc>
          <w:tcPr>
            <w:tcW w:type="dxa" w:w="3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GMAIL_SENDER</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From: address for outbound emails</w:t>
            </w:r>
          </w:p>
        </w:tc>
      </w:tr>
      <w:tr>
        <w:tc>
          <w:tcPr>
            <w:tcW w:type="dxa" w:w="3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TWILIO_ACCOUNT_SID</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Twilio account identifier</w:t>
            </w:r>
          </w:p>
        </w:tc>
      </w:tr>
      <w:tr>
        <w:tc>
          <w:tcPr>
            <w:tcW w:type="dxa" w:w="3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TWILIO_AUTH_TOKEN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Twilio auth token</w:t>
            </w:r>
          </w:p>
        </w:tc>
      </w:tr>
      <w:tr>
        <w:tc>
          <w:tcPr>
            <w:tcW w:type="dxa" w:w="3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TWILIO_WHATSAPP_FROM</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WhatsApp sender e.g. whatsapp:+14155238886</w:t>
            </w:r>
          </w:p>
        </w:tc>
      </w:tr>
      <w:tr>
        <w:tc>
          <w:tcPr>
            <w:tcW w:type="dxa" w:w="3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AIRTABLE_API_KEY</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Airtable personal access token</w:t>
            </w:r>
          </w:p>
        </w:tc>
      </w:tr>
      <w:tr>
        <w:tc>
          <w:tcPr>
            <w:tcW w:type="dxa" w:w="3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AIRTABLE_BASE_ID</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Target Airtable base ID (appXXXXXXXXX)</w:t>
            </w:r>
          </w:p>
        </w:tc>
      </w:tr>
      <w:tr>
        <w:tc>
          <w:tcPr>
            <w:tcW w:type="dxa" w:w="3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MARKUP_PCT</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Default 0.03 (3%)</w:t>
            </w:r>
          </w:p>
        </w:tc>
      </w:tr>
      <w:tr>
        <w:tc>
          <w:tcPr>
            <w:tcW w:type="dxa" w:w="3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MAX_NEGOTIATION_ROUNDS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Default 3</w:t>
            </w:r>
          </w:p>
        </w:tc>
      </w:tr>
      <w:tr>
        <w:tc>
          <w:tcPr>
            <w:tcW w:type="dxa" w:w="3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b/>
                <w:bCs/>
                <w:sz w:val="18"/>
                <w:szCs w:val="18"/>
              </w:rPr>
              <w:t xml:space="preserve">FX_CACHE_TTL</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FX rate cache TTL in seconds (default 3600)</w:t>
            </w:r>
          </w:p>
        </w:tc>
      </w:tr>
    </w:tbl>
    <w:p>
      <w:pPr>
        <w:spacing w:before="240"/>
      </w:pPr>
      <w:r>
        <w:t xml:space="preserve"/>
      </w:r>
    </w:p>
    <w:p>
      <w:pPr>
        <w:pStyle w:val="Heading2"/>
        <w:spacing w:after="80" w:before="240"/>
      </w:pPr>
      <w:r>
        <w:rPr>
          <w:rFonts w:ascii="Arial" w:cs="Arial" w:eastAsia="Arial" w:hAnsi="Arial"/>
          <w:b/>
          <w:bCs/>
          <w:color w:val="444444"/>
          <w:sz w:val="26"/>
          <w:szCs w:val="26"/>
        </w:rPr>
        <w:t xml:space="preserve">7.4 Production Considerations</w:t>
      </w:r>
    </w:p>
    <w:p>
      <w:pPr>
        <w:pStyle w:val="ListParagraph"/>
        <w:numPr>
          <w:ilvl w:val="0"/>
          <w:numId w:val="2"/>
        </w:numPr>
        <w:spacing w:after="40" w:before="40"/>
      </w:pPr>
      <w:r>
        <w:rPr>
          <w:rFonts w:ascii="Arial" w:cs="Arial" w:eastAsia="Arial" w:hAnsi="Arial"/>
          <w:sz w:val="20"/>
          <w:szCs w:val="20"/>
        </w:rPr>
        <w:t xml:space="preserve">Replace in-memory _contexts dict (buyer.py) with Airtable or Redis for persistence across restarts</w:t>
      </w:r>
    </w:p>
    <w:p>
      <w:pPr>
        <w:pStyle w:val="ListParagraph"/>
        <w:numPr>
          <w:ilvl w:val="0"/>
          <w:numId w:val="2"/>
        </w:numPr>
        <w:spacing w:after="40" w:before="40"/>
      </w:pPr>
      <w:r>
        <w:rPr>
          <w:rFonts w:ascii="Arial" w:cs="Arial" w:eastAsia="Arial" w:hAnsi="Arial"/>
          <w:sz w:val="20"/>
          <w:szCs w:val="20"/>
        </w:rPr>
        <w:t xml:space="preserve">Add Twilio webhook signature validation (X-Twilio-Signature header) to prevent spoofed webhooks</w:t>
      </w:r>
    </w:p>
    <w:p>
      <w:pPr>
        <w:pStyle w:val="ListParagraph"/>
        <w:numPr>
          <w:ilvl w:val="0"/>
          <w:numId w:val="2"/>
        </w:numPr>
        <w:spacing w:after="40" w:before="40"/>
      </w:pPr>
      <w:r>
        <w:rPr>
          <w:rFonts w:ascii="Arial" w:cs="Arial" w:eastAsia="Arial" w:hAnsi="Arial"/>
          <w:sz w:val="20"/>
          <w:szCs w:val="20"/>
        </w:rPr>
        <w:t xml:space="preserve">Add Gmail push notification verification (check Pub/Sub token)</w:t>
      </w:r>
    </w:p>
    <w:p>
      <w:pPr>
        <w:pStyle w:val="ListParagraph"/>
        <w:numPr>
          <w:ilvl w:val="0"/>
          <w:numId w:val="2"/>
        </w:numPr>
        <w:spacing w:after="40" w:before="40"/>
      </w:pPr>
      <w:r>
        <w:rPr>
          <w:rFonts w:ascii="Arial" w:cs="Arial" w:eastAsia="Arial" w:hAnsi="Arial"/>
          <w:sz w:val="20"/>
          <w:szCs w:val="20"/>
        </w:rPr>
        <w:t xml:space="preserve">Set up Google Cloud Pub/Sub topic + subscription pointing to POST /webhooks/email</w:t>
      </w:r>
    </w:p>
    <w:p>
      <w:pPr>
        <w:pStyle w:val="ListParagraph"/>
        <w:numPr>
          <w:ilvl w:val="0"/>
          <w:numId w:val="2"/>
        </w:numPr>
        <w:spacing w:after="40" w:before="40"/>
      </w:pPr>
      <w:r>
        <w:rPr>
          <w:rFonts w:ascii="Arial" w:cs="Arial" w:eastAsia="Arial" w:hAnsi="Arial"/>
          <w:sz w:val="20"/>
          <w:szCs w:val="20"/>
        </w:rPr>
        <w:t xml:space="preserve">Add rate limiting on the public webhook endpoints</w:t>
      </w:r>
    </w:p>
    <w:p>
      <w:pPr>
        <w:pStyle w:val="ListParagraph"/>
        <w:numPr>
          <w:ilvl w:val="0"/>
          <w:numId w:val="2"/>
        </w:numPr>
        <w:spacing w:after="40" w:before="40"/>
      </w:pPr>
      <w:r>
        <w:rPr>
          <w:rFonts w:ascii="Arial" w:cs="Arial" w:eastAsia="Arial" w:hAnsi="Arial"/>
          <w:sz w:val="20"/>
          <w:szCs w:val="20"/>
        </w:rPr>
        <w:t xml:space="preserve">Use a task queue (Celery/ARQ) for the dispatch step in high-volume environments</w:t>
      </w:r>
    </w:p>
    <w:p>
      <w:pPr>
        <w:pageBreakBefore/>
      </w:pPr>
      <w:r>
        <w:t xml:space="preserve"/>
      </w:r>
    </w:p>
    <w:p>
      <w:pPr>
        <w:pStyle w:val="Heading1"/>
        <w:spacing w:after="120" w:before="360"/>
      </w:pPr>
      <w:r>
        <w:rPr>
          <w:rFonts w:ascii="Arial" w:cs="Arial" w:eastAsia="Arial" w:hAnsi="Arial"/>
          <w:b/>
          <w:bCs/>
          <w:color w:val="2E5D8E"/>
          <w:sz w:val="32"/>
          <w:szCs w:val="32"/>
        </w:rPr>
        <w:t xml:space="preserve">8. Open Items &amp;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60"/>
      </w:tblGrid>
      <w:tr>
        <w:trPr>
          <w:tblHeader/>
        </w:trPr>
        <w:tc>
          <w:tcPr>
            <w:tcBorders>
              <w:top w:val="single" w:color="CCCCCC" w:sz="1"/>
              <w:left w:val="single" w:color="CCCCCC" w:sz="1"/>
              <w:bottom w:val="single" w:color="CCCCCC" w:sz="1"/>
              <w:right w:val="single" w:color="CCCCCC" w:sz="1"/>
            </w:tcBorders>
            <w:shd w:fill="2E5D8E"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Borders>
              <w:top w:val="single" w:color="CCCCCC" w:sz="1"/>
              <w:left w:val="single" w:color="CCCCCC" w:sz="1"/>
              <w:bottom w:val="single" w:color="CCCCCC" w:sz="1"/>
              <w:right w:val="single" w:color="CCCCCC" w:sz="1"/>
            </w:tcBorders>
            <w:shd w:fill="2E5D8E"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Borders>
              <w:top w:val="single" w:color="CCCCCC" w:sz="1"/>
              <w:left w:val="single" w:color="CCCCCC" w:sz="1"/>
              <w:bottom w:val="single" w:color="CCCCCC" w:sz="1"/>
              <w:right w:val="single" w:color="CCCCCC" w:sz="1"/>
            </w:tcBorders>
            <w:shd w:fill="2E5D8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Airtable base setup + schema</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18"/>
                <w:szCs w:val="18"/>
              </w:rPr>
              <w:t xml:space="preserve">High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Create tables and connect API key</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Gmail OAuth2 credentials</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18"/>
                <w:szCs w:val="18"/>
              </w:rPr>
              <w:t xml:space="preserve">High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Required for email dispatch</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Twilio WhatsApp number activation</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18"/>
                <w:szCs w:val="18"/>
              </w:rPr>
              <w:t xml:space="preserve">High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Business approval needed</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Twilio webhook URL configuration</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18"/>
                <w:szCs w:val="18"/>
              </w:rPr>
              <w:t xml:space="preserve">High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After deployment</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Gmail Pub/Sub topic setup</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18"/>
                <w:szCs w:val="18"/>
              </w:rPr>
              <w:t xml:space="preserve">Medium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Google Cloud project needed</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Voice note transcription (Whisper)</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18"/>
                <w:szCs w:val="18"/>
              </w:rPr>
              <w:t xml:space="preserve">Medium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For WhatsApp voice replies</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Persistent state store (Redis/Airtable)</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18"/>
                <w:szCs w:val="18"/>
              </w:rPr>
              <w:t xml:space="preserve">Medium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Replace in-memory dict</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Twilio webhook signature validation</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18"/>
                <w:szCs w:val="18"/>
              </w:rPr>
              <w:t xml:space="preserve">Medium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Security hardening</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Supplier DB initial data load</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18"/>
                <w:szCs w:val="18"/>
              </w:rPr>
              <w:t xml:space="preserve">Low</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Manual Airtable import</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Admin UI for quote review</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18"/>
                <w:szCs w:val="18"/>
              </w:rPr>
              <w:t xml:space="preserve">Low</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Optional — could be Claude chat</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360"/>
      </w:tabs>
    </w:pPr>
    <w:r>
      <w:rPr>
        <w:rFonts w:ascii="Arial" w:cs="Arial" w:eastAsia="Arial" w:hAnsi="Arial"/>
        <w:color w:val="999999"/>
        <w:sz w:val="16"/>
        <w:szCs w:val="16"/>
      </w:rPr>
      <w:t xml:space="preserve">Confidential</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D8E" w:sz="6"/>
      </w:pBdr>
      <w:tabs>
        <w:tab w:val="right" w:pos="9360"/>
      </w:tabs>
    </w:pPr>
    <w:r>
      <w:rPr>
        <w:rFonts w:ascii="Arial" w:cs="Arial" w:eastAsia="Arial" w:hAnsi="Arial"/>
        <w:color w:val="666666"/>
        <w:sz w:val="16"/>
        <w:szCs w:val="16"/>
      </w:rPr>
      <w:t xml:space="preserve">Wood Export Bot — Technical Specification</w:t>
    </w:r>
    <w:r>
      <w:rPr>
        <w:rFonts w:ascii="Arial" w:cs="Arial" w:eastAsia="Arial" w:hAnsi="Arial"/>
        <w:color w:val="999999"/>
        <w:sz w:val="16"/>
        <w:szCs w:val="16"/>
      </w:rPr>
      <w:t xml:space="preserve">	v1.0  |  Indonesia → India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5D8E"/>
      <w:sz w:val="32"/>
      <w:szCs w:val="32"/>
    </w:rPr>
  </w:style>
  <w:style w:type="paragraph" w:styleId="Heading2">
    <w:name w:val="Heading 2"/>
    <w:basedOn w:val="Normal"/>
    <w:next w:val="Normal"/>
    <w:qFormat/>
    <w:pPr>
      <w:spacing w:after="80" w:before="240"/>
      <w:outlineLvl w:val="1"/>
    </w:pPr>
    <w:rPr>
      <w:rFonts w:ascii="Arial" w:cs="Arial" w:eastAsia="Arial" w:hAnsi="Arial"/>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2026-06-06T14:29:18.487Z</dcterms:created>
  <dcterms:modified xsi:type="dcterms:W3CDTF">2026-06-06T14:29:18.487Z</dcterms:modified>
</cp:coreProperties>
</file>

<file path=docProps/custom.xml><?xml version="1.0" encoding="utf-8"?>
<Properties xmlns="http://schemas.openxmlformats.org/officeDocument/2006/custom-properties" xmlns:vt="http://schemas.openxmlformats.org/officeDocument/2006/docPropsVTypes"/>
</file>