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B3A6B"/>
          <w:sz w:val="22"/>
          <w:szCs w:val="22"/>
        </w:rPr>
        <w:t xml:space="preserve">NAAMPATA (SMC-PRIVATE) LIMITED</w:t>
      </w:r>
    </w:p>
    <w:p>
      <w:pPr>
        <w:spacing w:after="30" w:before="0"/>
        <w:jc w:val="center"/>
      </w:pPr>
      <w:r>
        <w:rPr>
          <w:rFonts w:ascii="Arial" w:cs="Arial" w:eastAsia="Arial" w:hAnsi="Arial"/>
          <w:color w:val="475569"/>
          <w:sz w:val="17"/>
          <w:szCs w:val="17"/>
        </w:rPr>
        <w:t xml:space="preserve">Corporate ID: 0330350  |  NTN: I739330  |  PSEB: Z-25-19606/26</w:t>
      </w:r>
    </w:p>
    <w:p>
      <w:pPr>
        <w:spacing w:after="30" w:before="0"/>
        <w:jc w:val="center"/>
      </w:pPr>
      <w:r>
        <w:rPr>
          <w:rFonts w:ascii="Arial" w:cs="Arial" w:eastAsia="Arial" w:hAnsi="Arial"/>
          <w:color w:val="475569"/>
          <w:sz w:val="17"/>
          <w:szCs w:val="17"/>
        </w:rPr>
        <w:t xml:space="preserve">Office No. 4, Taj Market, Neewan Bazaar, Ghakhar, Wazirabad, Gujranwala, Punjab, Pakistan</w:t>
      </w:r>
    </w:p>
    <w:p>
      <w:pPr>
        <w:spacing w:after="80" w:before="0"/>
        <w:jc w:val="center"/>
      </w:pPr>
      <w:r>
        <w:rPr>
          <w:rFonts w:ascii="Arial" w:cs="Arial" w:eastAsia="Arial" w:hAnsi="Arial"/>
          <w:color w:val="475569"/>
          <w:sz w:val="17"/>
          <w:szCs w:val="17"/>
        </w:rPr>
        <w:t xml:space="preserve">legal@naampata.com  |  support@naampata.com  |  +92 321 111 6966</w:t>
      </w:r>
    </w:p>
    <w:p>
      <w:pPr>
        <w:pBdr>
          <w:bottom w:val="single" w:color="1B3A6B" w:sz="10" w:space="4"/>
        </w:pBdr>
        <w:spacing w:after="50" w:before="160"/>
        <w:jc w:val="center"/>
      </w:pPr>
      <w:r>
        <w:rPr>
          <w:rFonts w:ascii="Arial" w:cs="Arial" w:eastAsia="Arial" w:hAnsi="Arial"/>
          <w:b/>
          <w:bCs/>
          <w:color w:val="1B3A6B"/>
          <w:sz w:val="42"/>
          <w:szCs w:val="42"/>
        </w:rPr>
        <w:t xml:space="preserve">Terms of Service — Users</w:t>
      </w:r>
    </w:p>
    <w:p>
      <w:pPr>
        <w:spacing w:after="40" w:before="70"/>
        <w:jc w:val="center"/>
      </w:pPr>
      <w:r>
        <w:rPr>
          <w:rFonts w:ascii="Arial" w:cs="Arial" w:eastAsia="Arial" w:hAnsi="Arial"/>
          <w:color w:val="475569"/>
          <w:sz w:val="19"/>
          <w:szCs w:val="19"/>
        </w:rPr>
        <w:t xml:space="preserve">Document 2 of 9  ·  NAAMPATA (SMC-PRIVATE) LIMITED  ·  All Users</w:t>
      </w:r>
    </w:p>
    <w:p>
      <w:pPr>
        <w:spacing w:after="240" w:before="0"/>
        <w:jc w:val="center"/>
      </w:pPr>
      <w:r>
        <w:rPr>
          <w:rFonts w:ascii="Arial" w:cs="Arial" w:eastAsia="Arial" w:hAnsi="Arial"/>
          <w:i/>
          <w:iCs/>
          <w:color w:val="475569"/>
          <w:sz w:val="18"/>
          <w:szCs w:val="18"/>
        </w:rPr>
        <w:t xml:space="preserve">Effective: June 2026  ·  www.naampata.com/legal</w:t>
      </w:r>
    </w:p>
    <w:p>
      <w:pPr>
        <w:pBdr>
          <w:left w:val="single" w:color="0D9488" w:sz="16"/>
        </w:pBdr>
        <w:shd w:fill="EFF6FF" w:val="clear"/>
        <w:spacing w:after="180" w:before="100"/>
        <w:ind w:left="120" w:right="60"/>
      </w:pPr>
      <w:r>
        <w:rPr>
          <w:rFonts w:ascii="Arial" w:cs="Arial" w:eastAsia="Arial" w:hAnsi="Arial"/>
          <w:b/>
          <w:bCs/>
          <w:color w:val="0D9488"/>
          <w:sz w:val="20"/>
          <w:szCs w:val="20"/>
        </w:rPr>
        <w:t xml:space="preserve">Legal Suite Reference — Document 2 of 9: </w:t>
      </w:r>
      <w:r>
        <w:rPr>
          <w:rFonts w:ascii="Arial" w:cs="Arial" w:eastAsia="Arial" w:hAnsi="Arial"/>
          <w:sz w:val="20"/>
          <w:szCs w:val="20"/>
        </w:rPr>
        <w:t xml:space="preserve">Terms of Service — Users. Audience: All Platform Users (Registered and Guest). This document forms part of the NAAMPATA Legal Suite (9 documents). All documents are published at www.naampata.com/legal and are incorporated into one integrated legal framework. Governs individual user access, conduct, content, reviews, broadcasts, chat, and all general platform use. Business Owners are additionally bound by Document 3 (Business Terms of Service).</w:t>
      </w:r>
    </w:p>
    <w:p>
      <w:pPr>
        <w:spacing w:after="80" w:before="60"/>
        <w:jc w:val="both"/>
      </w:pPr>
      <w:r>
        <w:rPr>
          <w:rFonts w:ascii="Arial" w:cs="Arial" w:eastAsia="Arial" w:hAnsi="Arial"/>
          <w:sz w:val="20"/>
          <w:szCs w:val="20"/>
        </w:rPr>
        <w:t xml:space="preserve">These Terms of Service ("Terms") govern your access to and use of the NAAMPATA Platform as an individual user. By accessing, registering, browsing, or using the Platform in any manner — including as an unauthenticated guest — you agree to be bound by these Terms and all other documents in the NAAMPATA Legal Suite. If you do not agree, please do not use the Platform.</w:t>
      </w:r>
    </w:p>
    <w:p>
      <w:pPr>
        <w:spacing w:after="80" w:before="60"/>
        <w:jc w:val="both"/>
      </w:pPr>
      <w:r>
        <w:rPr>
          <w:rFonts w:ascii="Arial" w:cs="Arial" w:eastAsia="Arial" w:hAnsi="Arial"/>
          <w:sz w:val="20"/>
          <w:szCs w:val="20"/>
        </w:rPr>
        <w:t xml:space="preserve">Acceptance by checkbox, button click, or continued use constitutes a valid, legally binding electronic contract and electronic signature under Pakistan's Electronic Transactions Ordinance 2002 (ETO 2002). Your acceptance is logged with a UTC timestamp, IP address, device identifier, session ID, and the version hash of each document accepted, retained for a minimum of 7 years as conclusive evidence of contract formation.</w:t>
      </w:r>
    </w:p>
    <w:p>
      <w:pPr>
        <w:pBdr>
          <w:left w:val="single" w:color="2563EB" w:sz="18"/>
        </w:pBdr>
        <w:shd w:fill="EFF6FF" w:val="clear"/>
        <w:spacing w:after="120" w:before="120"/>
        <w:ind w:left="120" w:right="120"/>
      </w:pPr>
      <w:r>
        <w:rPr>
          <w:rFonts w:ascii="Arial" w:cs="Arial" w:eastAsia="Arial" w:hAnsi="Arial"/>
          <w:b/>
          <w:bCs/>
          <w:color w:val="2563EB"/>
          <w:sz w:val="20"/>
          <w:szCs w:val="20"/>
        </w:rPr>
        <w:t xml:space="preserve">NOTE: </w:t>
      </w:r>
      <w:r>
        <w:rPr>
          <w:rFonts w:ascii="Arial" w:cs="Arial" w:eastAsia="Arial" w:hAnsi="Arial"/>
          <w:sz w:val="19"/>
          <w:szCs w:val="19"/>
        </w:rPr>
        <w:t xml:space="preserve">If you also own or manage a Business listing, the Business Terms of Service (Document 3), Subscription &amp; Refund Policy (Document 4), and Content &amp; Moderation Policy (Document 5) additionally apply to your business activities. You are simultaneously bound by this document (in your individual capacity) and Document 3 (in your business capacity).</w:t>
      </w:r>
    </w:p>
    <w:p>
      <w:pPr>
        <w:pStyle w:val="Heading1"/>
      </w:pPr>
      <w:r>
        <w:rPr>
          <w:rFonts w:ascii="Arial" w:cs="Arial" w:eastAsia="Arial" w:hAnsi="Arial"/>
          <w:sz w:val="20"/>
          <w:szCs w:val="20"/>
        </w:rPr>
        <w:t xml:space="preserve">1. Definitions</w:t>
      </w:r>
    </w:p>
    <w:p>
      <w:pPr>
        <w:spacing w:after="80" w:before="60"/>
        <w:jc w:val="both"/>
      </w:pPr>
      <w:r>
        <w:rPr>
          <w:rFonts w:ascii="Arial" w:cs="Arial" w:eastAsia="Arial" w:hAnsi="Arial"/>
          <w:sz w:val="20"/>
          <w:szCs w:val="20"/>
        </w:rPr>
        <w:t xml:space="preserve">The following definitions apply across all 9 documents of the NAAMPATA Legal Suite unless the context requires otherwise: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Term</w:t>
            </w:r>
          </w:p>
        </w:tc>
        <w:tc>
          <w:tcPr>
            <w:tcW w:type="dxa" w:w="74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Definition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"Platform"</w:t>
            </w:r>
          </w:p>
        </w:tc>
        <w:tc>
          <w:tcPr>
            <w:tcW w:type="dxa" w:w="7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The NAAMPATA mobile application (iOS and Android) and web application (www.naampata.com), including all current and future features, services, modules, APIs, AI systems, integrations, and functionality made available through them.</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"NAAMPATA", "we", "us", "our"</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NAAMPATA (SMC-PRIVATE) LIMITED, Corporate ID 0330350, a single-member private limited company incorporated under the Companies Act 2017 (Pakistan), trading as NAAMPATA.</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"User", "you", "your"</w:t>
            </w:r>
          </w:p>
        </w:tc>
        <w:tc>
          <w:tcPr>
            <w:tcW w:type="dxa" w:w="7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Any individual who accesses or uses the Platform in any capacity, including guests, registered users, and business owners. A Business Owner is simultaneously a User in their individual capacity.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"Business" / "Business Owner"</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Any individual, group, or legal entity that registers one or more listings on the Platform to offer goods, services, or opportunities commercially.</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"Content"</w:t>
            </w:r>
          </w:p>
        </w:tc>
        <w:tc>
          <w:tcPr>
            <w:tcW w:type="dxa" w:w="7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Any text, images, photographs, audio, video, reviews, ratings, messages, listings, Q&amp;A responses, events, offers, inquiries, metadata, or other material submitted to, generated on, transmitted through, or displayed on the Platform.</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"Paid Plan"</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 paid recurring subscription for a specific business listing, providing access to premium Platform features as described in Document 4.</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"Free Plan"</w:t>
            </w:r>
          </w:p>
        </w:tc>
        <w:tc>
          <w:tcPr>
            <w:tcW w:type="dxa" w:w="7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The no-charge subscription tier for a business listing, providing limited Platform features.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"Add-On"</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 separately purchased product — Offers or Events — available to Business Owners with an active Paid Plan on the relevant listing.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"Broadcast Inquiry"</w:t>
            </w:r>
          </w:p>
        </w:tc>
        <w:tc>
          <w:tcPr>
            <w:tcW w:type="dxa" w:w="7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 geo-targeted service or job inquiry submitted by a User or Business and distributed to matching Businesses within the Platform's category and radius matching system.</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"AI Systems"</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All artificial intelligence, machine learning, automated decision-making, and predictive processing features deployed by NAAMPATA, including search ranking algorithms, fraud detection engines, Trust Scoring, category suggestion AI, and spam detection.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"Trust Score"</w:t>
            </w:r>
          </w:p>
        </w:tc>
        <w:tc>
          <w:tcPr>
            <w:tcW w:type="dxa" w:w="7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An internal algorithmic per-User score (0–100) derived from account activity, verification status, review behaviour, and behavioural signals, used to weight review influence in search ranking signals. Not disclosed to Users or Businesses.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 Suite"</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All 9 NAAMPATA legal documents published at www.naampata.com/legal, forming one integrated, binding legal framework.</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"Force Majeure Event"</w:t>
            </w:r>
          </w:p>
        </w:tc>
        <w:tc>
          <w:tcPr>
            <w:tcW w:type="dxa" w:w="7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Any event beyond NAAMPATA's reasonable control, including acts of God, pandemic, war, civil unrest, cyberattack, government action, power or internet infrastructure failure, or third-party service provider failure.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"Sanctioned Person"</w:t>
            </w:r>
          </w:p>
        </w:tc>
        <w:tc>
          <w:tcPr>
            <w:tcW w:type="dxa" w:w="7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Any individual or entity listed on a sanctions list maintained by the UN Security Council, Pakistan, US OFAC, EU, or UK OFSI.</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"ETO 2002"</w:t>
            </w:r>
          </w:p>
        </w:tc>
        <w:tc>
          <w:tcPr>
            <w:tcW w:type="dxa" w:w="7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Pakistan Electronic Transactions Ordinance 2002. Acceptance of these Terms by electronic means constitutes a valid, binding electronic contract and electronic signature under ETO 2002.</w:t>
            </w:r>
          </w:p>
        </w:tc>
      </w:tr>
    </w:tbl>
    <w:p>
      <w:pPr>
        <w:pStyle w:val="Heading1"/>
      </w:pPr>
      <w:r>
        <w:rPr>
          <w:rFonts w:ascii="Arial" w:cs="Arial" w:eastAsia="Arial" w:hAnsi="Arial"/>
          <w:sz w:val="20"/>
          <w:szCs w:val="20"/>
        </w:rPr>
        <w:t xml:space="preserve">2. Eligibility &amp; Account Registration</w:t>
      </w:r>
    </w:p>
    <w:p>
      <w:pPr>
        <w:pStyle w:val="Heading2"/>
      </w:pPr>
      <w:r>
        <w:rPr>
          <w:rFonts w:ascii="Arial" w:cs="Arial" w:eastAsia="Arial" w:hAnsi="Arial"/>
          <w:sz w:val="20"/>
          <w:szCs w:val="20"/>
        </w:rPr>
        <w:t xml:space="preserve">2.1 Eligibility Requirements</w:t>
      </w:r>
    </w:p>
    <w:p>
      <w:pPr>
        <w:spacing w:after="80" w:before="60"/>
        <w:jc w:val="both"/>
      </w:pPr>
      <w:r>
        <w:rPr>
          <w:rFonts w:ascii="Arial" w:cs="Arial" w:eastAsia="Arial" w:hAnsi="Arial"/>
          <w:sz w:val="20"/>
          <w:szCs w:val="20"/>
        </w:rPr>
        <w:t xml:space="preserve">To create a NAAMPATA account, you must: (a) be at least 13 years of age; (b) if aged 13–17, have verifiable parental or guardian consent, with a parent or guardian accepting these Terms on your behalf; (c) have the legal capacity to enter a binding contract under applicable law; (d) not be permanently banned from the Platform; and (e) not be a Sanctioned Person. In EU/EEA member states where GDPR Article 8 or applicable national law sets the digital consent age above 13, that higher age applies to residents of those states.</w:t>
      </w:r>
    </w:p>
    <w:p>
      <w:pPr>
        <w:pStyle w:val="Heading2"/>
      </w:pPr>
      <w:r>
        <w:rPr>
          <w:rFonts w:ascii="Arial" w:cs="Arial" w:eastAsia="Arial" w:hAnsi="Arial"/>
          <w:sz w:val="20"/>
          <w:szCs w:val="20"/>
        </w:rPr>
        <w:t xml:space="preserve">2.2 Registration Methods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rPr>
          <w:tblHeader/>
        </w:trPr>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Method</w:t>
            </w:r>
          </w:p>
        </w:tc>
        <w:tc>
          <w:tcPr>
            <w:tcW w:type="dxa" w:w="3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Verification Process</w:t>
            </w:r>
          </w:p>
        </w:tc>
        <w:tc>
          <w:tcPr>
            <w:tcW w:type="dxa" w:w="40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Important Notes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Email + Password</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Email OTP verification required. Account remains "Unverified" (read-only access) until email link is clicked.</w:t>
            </w:r>
          </w:p>
        </w:tc>
        <w:tc>
          <w:tcPr>
            <w:tcW w:type="dxa" w:w="4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Password: minimum 8 characters including at least 1 uppercase letter and 1 number. Stored as bcrypt hash — never in plaintext.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Google OAuth</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Email automatically marked verified on registration. Google account security applies.</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Name and email pre-populated from Google. Country of residence selection required.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Facebook OAuth</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Email automatically marked verified on registration. Facebook account security applies.</w:t>
            </w:r>
          </w:p>
        </w:tc>
        <w:tc>
          <w:tcPr>
            <w:tcW w:type="dxa" w:w="4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Subject to Facebook's data sharing settings and privacy policy.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Apple Sign-In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Email automatically marked verified on registration. Apple account security applies.</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Apple relay email address (e.g. xyz@privaterelay.appleid.com) accepted and functional.</w:t>
            </w:r>
          </w:p>
        </w:tc>
      </w:tr>
    </w:tbl>
    <w:p>
      <w:pPr>
        <w:spacing w:after="80" w:before="60"/>
        <w:jc w:val="both"/>
      </w:pPr>
      <w:r>
        <w:rPr>
          <w:rFonts w:ascii="Arial" w:cs="Arial" w:eastAsia="Arial" w:hAnsi="Arial"/>
          <w:sz w:val="20"/>
          <w:szCs w:val="20"/>
        </w:rPr>
        <w:t xml:space="preserve">Account limits: One account per individual. One account per phone number (where a phone number is provided). Unverified accounts may browse but cannot submit reviews, listings, or Broadcast Inquiries.</w:t>
      </w:r>
    </w:p>
    <w:p>
      <w:pPr>
        <w:pStyle w:val="Heading2"/>
      </w:pPr>
      <w:r>
        <w:rPr>
          <w:rFonts w:ascii="Arial" w:cs="Arial" w:eastAsia="Arial" w:hAnsi="Arial"/>
          <w:sz w:val="20"/>
          <w:szCs w:val="20"/>
        </w:rPr>
        <w:t xml:space="preserve">2.3 Account Security &amp; Your Responsibility</w:t>
      </w:r>
    </w:p>
    <w:p>
      <w:pPr>
        <w:spacing w:after="80" w:before="60"/>
        <w:jc w:val="both"/>
      </w:pPr>
      <w:r>
        <w:rPr>
          <w:rFonts w:ascii="Arial" w:cs="Arial" w:eastAsia="Arial" w:hAnsi="Arial"/>
          <w:sz w:val="20"/>
          <w:szCs w:val="20"/>
        </w:rPr>
        <w:t xml:space="preserve">You are solely and exclusively responsible for: (i) maintaining the confidentiality and security of your login credentials; (ii) all activity conducted under your account, whether or not you authorised it; and (iii) immediately notifying NAAMPATA (legal@naampata.com, Subject: "Account Security Alert") upon becoming aware of any suspected or actual unauthorised access to your account. NAAMPATA may suspend your account without liability where we reasonably suspect it has been compromised. Providing false, misleading, or incomplete registration information is a material breach of these Terms, entitling NAAMPATA to immediately terminate your account and pursue civil recovery.</w:t>
      </w:r>
    </w:p>
    <w:p>
      <w:pPr>
        <w:pStyle w:val="Heading2"/>
      </w:pPr>
      <w:r>
        <w:rPr>
          <w:rFonts w:ascii="Arial" w:cs="Arial" w:eastAsia="Arial" w:hAnsi="Arial"/>
          <w:sz w:val="20"/>
          <w:szCs w:val="20"/>
        </w:rPr>
        <w:t xml:space="preserve">2.4 Account Lifecycle States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rPr>
          <w:tblHeader/>
        </w:trPr>
        <w:tc>
          <w:tcPr>
            <w:tcW w:type="dxa" w:w="25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State</w:t>
            </w:r>
          </w:p>
        </w:tc>
        <w:tc>
          <w:tcPr>
            <w:tcW w:type="dxa" w:w="75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Access Level &amp; Description</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Unverified</w:t>
            </w:r>
          </w:p>
        </w:tc>
        <w:tc>
          <w:tcPr>
            <w:tcW w:type="dxa" w:w="7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Email not yet confirmed. Read-only access: may browse listings and view profiles. CANNOT post reviews, submit listings, or send Broadcast Inquiries.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Active — Consumer</w:t>
            </w:r>
          </w:p>
        </w:tc>
        <w:tc>
          <w:tcPr>
            <w:tcW w:type="dxa" w:w="7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Email verified. No business listing. Full consumer access: search; review (max 3/day); save; follow; check in; send Broadcasts (max 3/day); chat with Paid Plan Businesses.</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Active — Business Free</w:t>
            </w:r>
          </w:p>
        </w:tc>
        <w:tc>
          <w:tcPr>
            <w:tcW w:type="dxa" w:w="7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Email verified + active Free Plan listing. All Consumer capabilities plus Free Plan business management tools.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Active — Business Paid</w:t>
            </w:r>
          </w:p>
        </w:tc>
        <w:tc>
          <w:tcPr>
            <w:tcW w:type="dxa" w:w="7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Email verified + active Paid Plan listing. All Free Plan features plus all premium business tools for that listing. Managed per-listing independently.</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Active — Business Paid + Add-On(s)</w:t>
            </w:r>
          </w:p>
        </w:tc>
        <w:tc>
          <w:tcPr>
            <w:tcW w:type="dxa" w:w="7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Paid Plan + one or more active Add-Ons (Offers and/or Events) on a specific listing. Add-Ons are per-listing and independent of other listings.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Grace Period</w:t>
            </w:r>
          </w:p>
        </w:tc>
        <w:tc>
          <w:tcPr>
            <w:tcW w:type="dxa" w:w="7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Payment failed on a Paid Plan listing. Paid features remain FULLY ACTIVE during the admin-configurable grace period (default 7 calendar days). See Document 4.</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Suspended</w:t>
            </w:r>
          </w:p>
        </w:tc>
        <w:tc>
          <w:tcPr>
            <w:tcW w:type="dxa" w:w="7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Admin-suspended. User cannot log in. All listings are hidden from public view and search.</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Deleted</w:t>
            </w:r>
          </w:p>
        </w:tc>
        <w:tc>
          <w:tcPr>
            <w:tcW w:type="dxa" w:w="7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User-requested deletion. 30-day soft delete grace period applied, then permanent irreversible data purge per Privacy Policy retention schedule.</w:t>
            </w:r>
          </w:p>
        </w:tc>
      </w:tr>
    </w:tbl>
    <w:p>
      <w:pPr>
        <w:pStyle w:val="Heading2"/>
      </w:pPr>
      <w:r>
        <w:rPr>
          <w:rFonts w:ascii="Arial" w:cs="Arial" w:eastAsia="Arial" w:hAnsi="Arial"/>
          <w:sz w:val="20"/>
          <w:szCs w:val="20"/>
        </w:rPr>
        <w:t xml:space="preserve">2.5 Account Deletion</w:t>
      </w:r>
    </w:p>
    <w:p>
      <w:pPr>
        <w:spacing w:after="80" w:before="60"/>
        <w:jc w:val="both"/>
      </w:pPr>
      <w:r>
        <w:rPr>
          <w:rFonts w:ascii="Arial" w:cs="Arial" w:eastAsia="Arial" w:hAnsi="Arial"/>
          <w:sz w:val="20"/>
          <w:szCs w:val="20"/>
        </w:rPr>
        <w:t xml:space="preserve">You may delete your account at any time via account settings or by contacting support@naampata.com. Upon initiating deletion: (i) a 30-day soft-delete period applies, during which deletion may be reversed on request; (ii) after 30 days, personal data is permanently and irreversibly deleted per the Privacy Policy retention schedule; (iii) submitted reviews are anonymised and retained to preserve platform review integrity — they are not deleted; (iv) any active Business subscriptions must be separately cancelled via the applicable platform (Apple, Google, or NAAMPATA web platform) per Document 4. Account deletion does not entitle you to any subscription refund.</w:t>
      </w:r>
    </w:p>
    <w:p>
      <w:pPr>
        <w:pStyle w:val="Heading1"/>
      </w:pPr>
      <w:r>
        <w:rPr>
          <w:rFonts w:ascii="Arial" w:cs="Arial" w:eastAsia="Arial" w:hAnsi="Arial"/>
          <w:sz w:val="20"/>
          <w:szCs w:val="20"/>
        </w:rPr>
        <w:t xml:space="preserve">3. Platform Licence</w:t>
      </w:r>
    </w:p>
    <w:p>
      <w:pPr>
        <w:spacing w:after="80" w:before="60"/>
        <w:jc w:val="both"/>
      </w:pPr>
      <w:r>
        <w:rPr>
          <w:rFonts w:ascii="Arial" w:cs="Arial" w:eastAsia="Arial" w:hAnsi="Arial"/>
          <w:sz w:val="20"/>
          <w:szCs w:val="20"/>
        </w:rPr>
        <w:t xml:space="preserve">Subject to your full and continuous compliance with the NAAMPATA Legal Suite, NAAMPATA grants you a limited, non-exclusive, non-transferable, revocable, personal, non-sublicensable licence to access and use the Platform solely for lawful personal, non-commercial purposes in accordance with these Terms. This licence expressly EXCLUDES, and you agree NOT to:</w:t>
      </w:r>
    </w:p>
    <w:p>
      <w:pPr>
        <w:pStyle w:val="ListParagraph"/>
        <w:numPr>
          <w:ilvl w:val="0"/>
          <w:numId w:val="2"/>
        </w:numPr>
        <w:spacing w:after="40" w:before="40"/>
        <w:jc w:val="both"/>
      </w:pPr>
      <w:r>
        <w:rPr>
          <w:rFonts w:ascii="Arial" w:cs="Arial" w:eastAsia="Arial" w:hAnsi="Arial"/>
          <w:sz w:val="20"/>
          <w:szCs w:val="20"/>
        </w:rPr>
        <w:t xml:space="preserve">Sublicence, commercialise, resell, or otherwise exploit Platform access or Content for any commercial purpose without prior written authorisation from NAAMPATA;</w:t>
      </w:r>
    </w:p>
    <w:p>
      <w:pPr>
        <w:pStyle w:val="ListParagraph"/>
        <w:numPr>
          <w:ilvl w:val="0"/>
          <w:numId w:val="2"/>
        </w:numPr>
        <w:spacing w:after="40" w:before="40"/>
        <w:jc w:val="both"/>
      </w:pPr>
      <w:r>
        <w:rPr>
          <w:rFonts w:ascii="Arial" w:cs="Arial" w:eastAsia="Arial" w:hAnsi="Arial"/>
          <w:sz w:val="20"/>
          <w:szCs w:val="20"/>
        </w:rPr>
        <w:t xml:space="preserve">Scrape, crawl, harvest, or systematically extract data from the Platform by automated means — including bots, spiders, scripts, or other programmatic methods — without prior written authorisation;</w:t>
      </w:r>
    </w:p>
    <w:p>
      <w:pPr>
        <w:pStyle w:val="ListParagraph"/>
        <w:numPr>
          <w:ilvl w:val="0"/>
          <w:numId w:val="2"/>
        </w:numPr>
        <w:spacing w:after="40" w:before="40"/>
        <w:jc w:val="both"/>
      </w:pPr>
      <w:r>
        <w:rPr>
          <w:rFonts w:ascii="Arial" w:cs="Arial" w:eastAsia="Arial" w:hAnsi="Arial"/>
          <w:sz w:val="20"/>
          <w:szCs w:val="20"/>
        </w:rPr>
        <w:t xml:space="preserve">Reverse-engineer, decompile, disassemble, or attempt to derive the source code, algorithms, database schema, or ranking logic of any Platform component or AI System;</w:t>
      </w:r>
    </w:p>
    <w:p>
      <w:pPr>
        <w:pStyle w:val="ListParagraph"/>
        <w:numPr>
          <w:ilvl w:val="0"/>
          <w:numId w:val="2"/>
        </w:numPr>
        <w:spacing w:after="40" w:before="40"/>
        <w:jc w:val="both"/>
      </w:pPr>
      <w:r>
        <w:rPr>
          <w:rFonts w:ascii="Arial" w:cs="Arial" w:eastAsia="Arial" w:hAnsi="Arial"/>
          <w:sz w:val="20"/>
          <w:szCs w:val="20"/>
        </w:rPr>
        <w:t xml:space="preserve">Use Platform Content or data to train, fine-tune, evaluate, or improve any artificial intelligence, machine learning, or large language model without prior written authorisation;</w:t>
      </w:r>
    </w:p>
    <w:p>
      <w:pPr>
        <w:pStyle w:val="ListParagraph"/>
        <w:numPr>
          <w:ilvl w:val="0"/>
          <w:numId w:val="2"/>
        </w:numPr>
        <w:spacing w:after="40" w:before="40"/>
        <w:jc w:val="both"/>
      </w:pPr>
      <w:r>
        <w:rPr>
          <w:rFonts w:ascii="Arial" w:cs="Arial" w:eastAsia="Arial" w:hAnsi="Arial"/>
          <w:sz w:val="20"/>
          <w:szCs w:val="20"/>
        </w:rPr>
        <w:t xml:space="preserve">Frame, mirror, scrape, or incorporate any part of the Platform into any other website, application, or service;</w:t>
      </w:r>
    </w:p>
    <w:p>
      <w:pPr>
        <w:pStyle w:val="ListParagraph"/>
        <w:numPr>
          <w:ilvl w:val="0"/>
          <w:numId w:val="2"/>
        </w:numPr>
        <w:spacing w:after="40" w:before="40"/>
        <w:jc w:val="both"/>
      </w:pPr>
      <w:r>
        <w:rPr>
          <w:rFonts w:ascii="Arial" w:cs="Arial" w:eastAsia="Arial" w:hAnsi="Arial"/>
          <w:sz w:val="20"/>
          <w:szCs w:val="20"/>
        </w:rPr>
        <w:t xml:space="preserve">Use bots, scripts, or automated tools to interact with the Platform, including automated posting, auto-responses, or artificial engagement inflation;</w:t>
      </w:r>
    </w:p>
    <w:p>
      <w:pPr>
        <w:pStyle w:val="ListParagraph"/>
        <w:numPr>
          <w:ilvl w:val="0"/>
          <w:numId w:val="2"/>
        </w:numPr>
        <w:spacing w:after="40" w:before="40"/>
        <w:jc w:val="both"/>
      </w:pPr>
      <w:r>
        <w:rPr>
          <w:rFonts w:ascii="Arial" w:cs="Arial" w:eastAsia="Arial" w:hAnsi="Arial"/>
          <w:sz w:val="20"/>
          <w:szCs w:val="20"/>
        </w:rPr>
        <w:t xml:space="preserve">Interfere with, disrupt, or probe Platform infrastructure, networks, servers, or security systems; or</w:t>
      </w:r>
    </w:p>
    <w:p>
      <w:pPr>
        <w:pStyle w:val="ListParagraph"/>
        <w:numPr>
          <w:ilvl w:val="0"/>
          <w:numId w:val="2"/>
        </w:numPr>
        <w:spacing w:after="40" w:before="40"/>
        <w:jc w:val="both"/>
      </w:pPr>
      <w:r>
        <w:rPr>
          <w:rFonts w:ascii="Arial" w:cs="Arial" w:eastAsia="Arial" w:hAnsi="Arial"/>
          <w:sz w:val="20"/>
          <w:szCs w:val="20"/>
        </w:rPr>
        <w:t xml:space="preserve">Circumvent any access control, authentication mechanism, rate limit, or technical restriction implemented by NAAMPATA.</w:t>
      </w:r>
    </w:p>
    <w:p>
      <w:pPr>
        <w:spacing w:after="80" w:before="60"/>
        <w:jc w:val="both"/>
      </w:pPr>
      <w:r>
        <w:rPr>
          <w:rFonts w:ascii="Arial" w:cs="Arial" w:eastAsia="Arial" w:hAnsi="Arial"/>
          <w:sz w:val="20"/>
          <w:szCs w:val="20"/>
        </w:rPr>
        <w:t xml:space="preserve">NAAMPATA may revoke this licence immediately and without prior notice for any violation of the Legal Suite or at NAAMPATA's sole discretion, without refund or liability.</w:t>
      </w:r>
    </w:p>
    <w:p>
      <w:pPr>
        <w:pStyle w:val="Heading1"/>
      </w:pPr>
      <w:r>
        <w:rPr>
          <w:rFonts w:ascii="Arial" w:cs="Arial" w:eastAsia="Arial" w:hAnsi="Arial"/>
          <w:sz w:val="20"/>
          <w:szCs w:val="20"/>
        </w:rPr>
        <w:t xml:space="preserve">4. Acceptable Use &amp; Prohibited Conduct</w:t>
      </w:r>
    </w:p>
    <w:p>
      <w:pPr>
        <w:pBdr>
          <w:left w:val="single" w:color="D97706" w:sz="18"/>
        </w:pBdr>
        <w:shd w:fill="FFFBEB" w:val="clear"/>
        <w:spacing w:after="120" w:before="120"/>
        <w:ind w:left="120" w:right="120"/>
      </w:pPr>
      <w:r>
        <w:rPr>
          <w:rFonts w:ascii="Arial" w:cs="Arial" w:eastAsia="Arial" w:hAnsi="Arial"/>
          <w:b/>
          <w:bCs/>
          <w:color w:val="D97706"/>
          <w:sz w:val="20"/>
          <w:szCs w:val="20"/>
        </w:rPr>
        <w:t xml:space="preserve">IMPORTANT: </w:t>
      </w:r>
      <w:r>
        <w:rPr>
          <w:rFonts w:ascii="Arial" w:cs="Arial" w:eastAsia="Arial" w:hAnsi="Arial"/>
          <w:sz w:val="19"/>
          <w:szCs w:val="19"/>
        </w:rPr>
        <w:t xml:space="preserve">The following lists are illustrative, not exhaustive. NAAMPATA determines at its sole and absolute discretion whether any conduct, content, or activity violates these Terms. NAAMPATA's determinations are final on Platform matters.</w:t>
      </w:r>
    </w:p>
    <w:p>
      <w:pPr>
        <w:pStyle w:val="Heading2"/>
      </w:pPr>
      <w:r>
        <w:rPr>
          <w:rFonts w:ascii="Arial" w:cs="Arial" w:eastAsia="Arial" w:hAnsi="Arial"/>
          <w:sz w:val="20"/>
          <w:szCs w:val="20"/>
        </w:rPr>
        <w:t xml:space="preserve">4.1 Permitted Uses</w:t>
      </w:r>
    </w:p>
    <w:p>
      <w:pPr>
        <w:pStyle w:val="ListParagraph"/>
        <w:numPr>
          <w:ilvl w:val="0"/>
          <w:numId w:val="2"/>
        </w:numPr>
        <w:spacing w:after="40" w:before="40"/>
        <w:jc w:val="both"/>
      </w:pPr>
      <w:r>
        <w:rPr>
          <w:rFonts w:ascii="Arial" w:cs="Arial" w:eastAsia="Arial" w:hAnsi="Arial"/>
          <w:sz w:val="20"/>
          <w:szCs w:val="20"/>
        </w:rPr>
        <w:t xml:space="preserve">Searching, discovering, saving, following, and sharing local Business listings;</w:t>
      </w:r>
    </w:p>
    <w:p>
      <w:pPr>
        <w:pStyle w:val="ListParagraph"/>
        <w:numPr>
          <w:ilvl w:val="0"/>
          <w:numId w:val="2"/>
        </w:numPr>
        <w:spacing w:after="40" w:before="40"/>
        <w:jc w:val="both"/>
      </w:pPr>
      <w:r>
        <w:rPr>
          <w:rFonts w:ascii="Arial" w:cs="Arial" w:eastAsia="Arial" w:hAnsi="Arial"/>
          <w:sz w:val="20"/>
          <w:szCs w:val="20"/>
        </w:rPr>
        <w:t xml:space="preserve">Submitting genuine, first-hand reviews and star ratings of Businesses actually patronised (max 3 per day);</w:t>
      </w:r>
    </w:p>
    <w:p>
      <w:pPr>
        <w:pStyle w:val="ListParagraph"/>
        <w:numPr>
          <w:ilvl w:val="0"/>
          <w:numId w:val="2"/>
        </w:numPr>
        <w:spacing w:after="40" w:before="40"/>
        <w:jc w:val="both"/>
      </w:pPr>
      <w:r>
        <w:rPr>
          <w:rFonts w:ascii="Arial" w:cs="Arial" w:eastAsia="Arial" w:hAnsi="Arial"/>
          <w:sz w:val="20"/>
          <w:szCs w:val="20"/>
        </w:rPr>
        <w:t xml:space="preserve">Sending Broadcast Inquiries for genuine, good-faith service or job needs (max 3 per day);</w:t>
      </w:r>
    </w:p>
    <w:p>
      <w:pPr>
        <w:pStyle w:val="ListParagraph"/>
        <w:numPr>
          <w:ilvl w:val="0"/>
          <w:numId w:val="2"/>
        </w:numPr>
        <w:spacing w:after="40" w:before="40"/>
        <w:jc w:val="both"/>
      </w:pPr>
      <w:r>
        <w:rPr>
          <w:rFonts w:ascii="Arial" w:cs="Arial" w:eastAsia="Arial" w:hAnsi="Arial"/>
          <w:sz w:val="20"/>
          <w:szCs w:val="20"/>
        </w:rPr>
        <w:t xml:space="preserve">Initiating in-app chat conversations with Businesses holding an active Paid Plan;</w:t>
      </w:r>
    </w:p>
    <w:p>
      <w:pPr>
        <w:pStyle w:val="ListParagraph"/>
        <w:numPr>
          <w:ilvl w:val="0"/>
          <w:numId w:val="2"/>
        </w:numPr>
        <w:spacing w:after="40" w:before="40"/>
        <w:jc w:val="both"/>
      </w:pPr>
      <w:r>
        <w:rPr>
          <w:rFonts w:ascii="Arial" w:cs="Arial" w:eastAsia="Arial" w:hAnsi="Arial"/>
          <w:sz w:val="20"/>
          <w:szCs w:val="20"/>
        </w:rPr>
        <w:t xml:space="preserve">Participating in moderated public Q&amp;A on Business profile pages;</w:t>
      </w:r>
    </w:p>
    <w:p>
      <w:pPr>
        <w:pStyle w:val="ListParagraph"/>
        <w:numPr>
          <w:ilvl w:val="0"/>
          <w:numId w:val="2"/>
        </w:numPr>
        <w:spacing w:after="40" w:before="40"/>
        <w:jc w:val="both"/>
      </w:pPr>
      <w:r>
        <w:rPr>
          <w:rFonts w:ascii="Arial" w:cs="Arial" w:eastAsia="Arial" w:hAnsi="Arial"/>
          <w:sz w:val="20"/>
          <w:szCs w:val="20"/>
        </w:rPr>
        <w:t xml:space="preserve">Checking in to Businesses, viewing offers and events, and sharing listings via social platforms.</w:t>
      </w:r>
    </w:p>
    <w:p>
      <w:pPr>
        <w:pStyle w:val="Heading2"/>
      </w:pPr>
      <w:r>
        <w:rPr>
          <w:rFonts w:ascii="Arial" w:cs="Arial" w:eastAsia="Arial" w:hAnsi="Arial"/>
          <w:sz w:val="20"/>
          <w:szCs w:val="20"/>
        </w:rPr>
        <w:t xml:space="preserve">4.2 Prohibited Conduct (Non-Exhaustive)</w:t>
      </w:r>
    </w:p>
    <w:p>
      <w:pPr>
        <w:pStyle w:val="ListParagraph"/>
        <w:numPr>
          <w:ilvl w:val="0"/>
          <w:numId w:val="2"/>
        </w:numPr>
        <w:spacing w:after="40" w:before="40"/>
        <w:jc w:val="both"/>
      </w:pPr>
      <w:r>
        <w:rPr>
          <w:rFonts w:ascii="Arial" w:cs="Arial" w:eastAsia="Arial" w:hAnsi="Arial"/>
          <w:sz w:val="20"/>
          <w:szCs w:val="20"/>
        </w:rPr>
        <w:t xml:space="preserve">Submitting false, fabricated, AI-generated, incentivised, purchased, exchanged, or plagiarised reviews, ratings, or Q&amp;A responses of any kind;</w:t>
      </w:r>
    </w:p>
    <w:p>
      <w:pPr>
        <w:pStyle w:val="ListParagraph"/>
        <w:numPr>
          <w:ilvl w:val="0"/>
          <w:numId w:val="2"/>
        </w:numPr>
        <w:spacing w:after="40" w:before="40"/>
        <w:jc w:val="both"/>
      </w:pPr>
      <w:r>
        <w:rPr>
          <w:rFonts w:ascii="Arial" w:cs="Arial" w:eastAsia="Arial" w:hAnsi="Arial"/>
          <w:sz w:val="20"/>
          <w:szCs w:val="20"/>
        </w:rPr>
        <w:t xml:space="preserve">Reviewing any Business you have not genuinely and personally patronised, or any Business you own, manage, co-own, invest in, or have any financial or personal association with;</w:t>
      </w:r>
    </w:p>
    <w:p>
      <w:pPr>
        <w:pStyle w:val="ListParagraph"/>
        <w:numPr>
          <w:ilvl w:val="0"/>
          <w:numId w:val="2"/>
        </w:numPr>
        <w:spacing w:after="40" w:before="40"/>
        <w:jc w:val="both"/>
      </w:pPr>
      <w:r>
        <w:rPr>
          <w:rFonts w:ascii="Arial" w:cs="Arial" w:eastAsia="Arial" w:hAnsi="Arial"/>
          <w:sz w:val="20"/>
          <w:szCs w:val="20"/>
        </w:rPr>
        <w:t xml:space="preserve">Submitting malicious reviews for the purpose of damaging a competitor's reputation, or coordinating any review campaign of any kind;</w:t>
      </w:r>
    </w:p>
    <w:p>
      <w:pPr>
        <w:pStyle w:val="ListParagraph"/>
        <w:numPr>
          <w:ilvl w:val="0"/>
          <w:numId w:val="2"/>
        </w:numPr>
        <w:spacing w:after="40" w:before="40"/>
        <w:jc w:val="both"/>
      </w:pPr>
      <w:r>
        <w:rPr>
          <w:rFonts w:ascii="Arial" w:cs="Arial" w:eastAsia="Arial" w:hAnsi="Arial"/>
          <w:sz w:val="20"/>
          <w:szCs w:val="20"/>
        </w:rPr>
        <w:t xml:space="preserve">Creating multiple accounts to manipulate ratings, evade enforcement actions, or impersonate any other person;</w:t>
      </w:r>
    </w:p>
    <w:p>
      <w:pPr>
        <w:pStyle w:val="ListParagraph"/>
        <w:numPr>
          <w:ilvl w:val="0"/>
          <w:numId w:val="2"/>
        </w:numPr>
        <w:spacing w:after="40" w:before="40"/>
        <w:jc w:val="both"/>
      </w:pPr>
      <w:r>
        <w:rPr>
          <w:rFonts w:ascii="Arial" w:cs="Arial" w:eastAsia="Arial" w:hAnsi="Arial"/>
          <w:sz w:val="20"/>
          <w:szCs w:val="20"/>
        </w:rPr>
        <w:t xml:space="preserve">Impersonating any person, Business, NAAMPATA employee, official representative, or any other entity;</w:t>
      </w:r>
    </w:p>
    <w:p>
      <w:pPr>
        <w:pStyle w:val="ListParagraph"/>
        <w:numPr>
          <w:ilvl w:val="0"/>
          <w:numId w:val="2"/>
        </w:numPr>
        <w:spacing w:after="40" w:before="40"/>
        <w:jc w:val="both"/>
      </w:pPr>
      <w:r>
        <w:rPr>
          <w:rFonts w:ascii="Arial" w:cs="Arial" w:eastAsia="Arial" w:hAnsi="Arial"/>
          <w:sz w:val="20"/>
          <w:szCs w:val="20"/>
        </w:rPr>
        <w:t xml:space="preserve">Sending spam, phishing communications, bulk unsolicited messages, misleading communications, or chain messages;</w:t>
      </w:r>
    </w:p>
    <w:p>
      <w:pPr>
        <w:pStyle w:val="ListParagraph"/>
        <w:numPr>
          <w:ilvl w:val="0"/>
          <w:numId w:val="2"/>
        </w:numPr>
        <w:spacing w:after="40" w:before="40"/>
        <w:jc w:val="both"/>
      </w:pPr>
      <w:r>
        <w:rPr>
          <w:rFonts w:ascii="Arial" w:cs="Arial" w:eastAsia="Arial" w:hAnsi="Arial"/>
          <w:sz w:val="20"/>
          <w:szCs w:val="20"/>
        </w:rPr>
        <w:t xml:space="preserve">Using Broadcast Inquiries for any purpose other than genuine service or job requests, including market research, competitor intelligence, or spam;</w:t>
      </w:r>
    </w:p>
    <w:p>
      <w:pPr>
        <w:pStyle w:val="ListParagraph"/>
        <w:numPr>
          <w:ilvl w:val="0"/>
          <w:numId w:val="2"/>
        </w:numPr>
        <w:spacing w:after="40" w:before="40"/>
        <w:jc w:val="both"/>
      </w:pPr>
      <w:r>
        <w:rPr>
          <w:rFonts w:ascii="Arial" w:cs="Arial" w:eastAsia="Arial" w:hAnsi="Arial"/>
          <w:sz w:val="20"/>
          <w:szCs w:val="20"/>
        </w:rPr>
        <w:t xml:space="preserve">Collecting, aggregating, storing, or misusing other users' personal data obtained through the Platform;</w:t>
      </w:r>
    </w:p>
    <w:p>
      <w:pPr>
        <w:pStyle w:val="ListParagraph"/>
        <w:numPr>
          <w:ilvl w:val="0"/>
          <w:numId w:val="2"/>
        </w:numPr>
        <w:spacing w:after="40" w:before="40"/>
        <w:jc w:val="both"/>
      </w:pPr>
      <w:r>
        <w:rPr>
          <w:rFonts w:ascii="Arial" w:cs="Arial" w:eastAsia="Arial" w:hAnsi="Arial"/>
          <w:sz w:val="20"/>
          <w:szCs w:val="20"/>
        </w:rPr>
        <w:t xml:space="preserve">Uploading, transmitting, or distributing malware, viruses, ransomware, Trojans, spyware, or any malicious code;</w:t>
      </w:r>
    </w:p>
    <w:p>
      <w:pPr>
        <w:pStyle w:val="ListParagraph"/>
        <w:numPr>
          <w:ilvl w:val="0"/>
          <w:numId w:val="2"/>
        </w:numPr>
        <w:spacing w:after="40" w:before="40"/>
        <w:jc w:val="both"/>
      </w:pPr>
      <w:r>
        <w:rPr>
          <w:rFonts w:ascii="Arial" w:cs="Arial" w:eastAsia="Arial" w:hAnsi="Arial"/>
          <w:sz w:val="20"/>
          <w:szCs w:val="20"/>
        </w:rPr>
        <w:t xml:space="preserve">Probing, scanning, or testing the Platform for security vulnerabilities without prior written authorisation from NAAMPATA;</w:t>
      </w:r>
    </w:p>
    <w:p>
      <w:pPr>
        <w:pStyle w:val="ListParagraph"/>
        <w:numPr>
          <w:ilvl w:val="0"/>
          <w:numId w:val="2"/>
        </w:numPr>
        <w:spacing w:after="40" w:before="40"/>
        <w:jc w:val="both"/>
      </w:pPr>
      <w:r>
        <w:rPr>
          <w:rFonts w:ascii="Arial" w:cs="Arial" w:eastAsia="Arial" w:hAnsi="Arial"/>
          <w:sz w:val="20"/>
          <w:szCs w:val="20"/>
        </w:rPr>
        <w:t xml:space="preserve">Harassing, threatening, stalking, intimidating, abusing, or menacing any User, Business, or NAAMPATA personnel;</w:t>
      </w:r>
    </w:p>
    <w:p>
      <w:pPr>
        <w:pStyle w:val="ListParagraph"/>
        <w:numPr>
          <w:ilvl w:val="0"/>
          <w:numId w:val="2"/>
        </w:numPr>
        <w:spacing w:after="40" w:before="40"/>
        <w:jc w:val="both"/>
      </w:pPr>
      <w:r>
        <w:rPr>
          <w:rFonts w:ascii="Arial" w:cs="Arial" w:eastAsia="Arial" w:hAnsi="Arial"/>
          <w:sz w:val="20"/>
          <w:szCs w:val="20"/>
        </w:rPr>
        <w:t xml:space="preserve">Posting Content that is defamatory, obscene, hateful, discriminatory, sexually explicit, or violates applicable law;</w:t>
      </w:r>
    </w:p>
    <w:p>
      <w:pPr>
        <w:pStyle w:val="ListParagraph"/>
        <w:numPr>
          <w:ilvl w:val="0"/>
          <w:numId w:val="2"/>
        </w:numPr>
        <w:spacing w:after="40" w:before="40"/>
        <w:jc w:val="both"/>
      </w:pPr>
      <w:r>
        <w:rPr>
          <w:rFonts w:ascii="Arial" w:cs="Arial" w:eastAsia="Arial" w:hAnsi="Arial"/>
          <w:sz w:val="20"/>
          <w:szCs w:val="20"/>
        </w:rPr>
        <w:t xml:space="preserve">Violating PECA 2016, the Competition Act 2010, the Consumer Rights Act 2020, Pakistan Penal Code, or any applicable law; or</w:t>
      </w:r>
    </w:p>
    <w:p>
      <w:pPr>
        <w:pStyle w:val="ListParagraph"/>
        <w:numPr>
          <w:ilvl w:val="0"/>
          <w:numId w:val="2"/>
        </w:numPr>
        <w:spacing w:after="40" w:before="40"/>
        <w:jc w:val="both"/>
      </w:pPr>
      <w:r>
        <w:rPr>
          <w:rFonts w:ascii="Arial" w:cs="Arial" w:eastAsia="Arial" w:hAnsi="Arial"/>
          <w:sz w:val="20"/>
          <w:szCs w:val="20"/>
        </w:rPr>
        <w:t xml:space="preserve">Facilitating, inducing, soliciting, or assisting any third party to perform any of the above.</w:t>
      </w:r>
    </w:p>
    <w:p>
      <w:pPr>
        <w:pStyle w:val="Heading1"/>
      </w:pPr>
      <w:r>
        <w:rPr>
          <w:rFonts w:ascii="Arial" w:cs="Arial" w:eastAsia="Arial" w:hAnsi="Arial"/>
          <w:sz w:val="20"/>
          <w:szCs w:val="20"/>
        </w:rPr>
        <w:t xml:space="preserve">5. Reviews &amp; Ratings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Review Standard</w:t>
            </w:r>
          </w:p>
        </w:tc>
        <w:tc>
          <w:tcPr>
            <w:tcW w:type="dxa" w:w="70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Rule &amp; Enforcement Detail</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Maximum Reviews Per Day</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3 reviews per day per registered User account, across the entire Platform (not per Business)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Genuine First-Hand Experience</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Reviews must reflect genuine, personal, first-hand experience with the specific Business reviewed. Hearsay, second-hand, or speculative reviews are prohibited.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 Self-Review</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You must not review any Business you own, manage, co-own, operate, financially invest in, or have any personal or financial association with.</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Zero Tolerance on Incentivisation</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Any review submitted in exchange for payment, discount, free goods, free services, gift cards, or any other benefit of any kind constitutes fraud. Zero tolerance — absolutely no exceptions.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 Competitor Manipulation</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Submitting negative reviews to damage a competitor's reputation constitutes fraud and may constitute a deceptive trade practice under the Competition Act 2010.</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Review Photo Limits</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Up to 5 review photographs per review. Auto-compressed to WebP format upon upload. Original files are not retained.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Fraud Detection Methodology</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Automated analysis of: review velocity; linguistic similarity to previous submissions; IP and device clustering; account age and activity history; User Trust Score signals. All flagged reviews undergo mandatory human moderator review before any action is taken.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Moderation Authority</w:t>
            </w:r>
          </w:p>
        </w:tc>
        <w:tc>
          <w:tcPr>
            <w:tcW w:type="dxa" w:w="7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NAAMPATA may remove, suppress, demote, withhold publication of, or adjust the display of any review at any time, at its sole discretion, without providing reasons and without liability.</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Review Anonymisation on Account Deletion</w:t>
            </w:r>
          </w:p>
        </w:tc>
        <w:tc>
          <w:tcPr>
            <w:tcW w:type="dxa" w:w="7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When a User account is permanently deleted, all their reviews are anonymised (not deleted) to preserve the integrity and historical accuracy of business profiles.</w:t>
            </w:r>
          </w:p>
        </w:tc>
      </w:tr>
    </w:tbl>
    <w:p>
      <w:pPr>
        <w:pStyle w:val="Heading1"/>
      </w:pPr>
      <w:r>
        <w:rPr>
          <w:rFonts w:ascii="Arial" w:cs="Arial" w:eastAsia="Arial" w:hAnsi="Arial"/>
          <w:sz w:val="20"/>
          <w:szCs w:val="20"/>
        </w:rPr>
        <w:t xml:space="preserve">6. Broadcast Inquiries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Parameter</w:t>
            </w:r>
          </w:p>
        </w:tc>
        <w:tc>
          <w:tcPr>
            <w:tcW w:type="dxa" w:w="72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Limit / Rule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Daily Limit — Users</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Maximum 3 Broadcast Inquiries per day per registered User account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Permitted Purpose</w:t>
            </w:r>
          </w:p>
        </w:tc>
        <w:tc>
          <w:tcPr>
            <w:tcW w:type="dxa" w:w="7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Genuine, good-faith service or job requests ONLY. All content must be accurate, lawful, and non-deceptive.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Prohibited Uses</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Market research; competitor intelligence gathering; spam; testing; non-genuine requests of any kind; collecting Business contact details for mass outreach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Geographic Matching</w:t>
            </w:r>
          </w:p>
        </w:tc>
        <w:tc>
          <w:tcPr>
            <w:tcW w:type="dxa" w:w="7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Admin-configurable radius (default approximately 16 km / 10 miles from specified location). Matched to relevant Business categories.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Visibility to Businesses</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Free Plan Businesses: summary view only; full details locked behind upgrade prompt. Paid Plan Businesses: full details displayed with direct response capability.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Sharing</w:t>
            </w:r>
          </w:p>
        </w:tc>
        <w:tc>
          <w:tcPr>
            <w:tcW w:type="dxa" w:w="7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Inquiries may be shared via WhatsApp, SMS, and social platforms using in-Platform share functionality.</w:t>
            </w:r>
          </w:p>
        </w:tc>
      </w:tr>
    </w:tbl>
    <w:p>
      <w:pPr>
        <w:pBdr>
          <w:left w:val="single" w:color="C0392B" w:sz="18"/>
        </w:pBdr>
        <w:shd w:fill="FEF2F2" w:val="clear"/>
        <w:spacing w:after="120" w:before="120"/>
        <w:ind w:left="120" w:right="120"/>
      </w:pPr>
      <w:r>
        <w:rPr>
          <w:rFonts w:ascii="Arial" w:cs="Arial" w:eastAsia="Arial" w:hAnsi="Arial"/>
          <w:b/>
          <w:bCs/>
          <w:color w:val="C0392B"/>
          <w:sz w:val="20"/>
          <w:szCs w:val="20"/>
        </w:rPr>
        <w:t xml:space="preserve">NOTICE: </w:t>
      </w:r>
      <w:r>
        <w:rPr>
          <w:rFonts w:ascii="Arial" w:cs="Arial" w:eastAsia="Arial" w:hAnsi="Arial"/>
          <w:sz w:val="19"/>
          <w:szCs w:val="19"/>
        </w:rPr>
        <w:t xml:space="preserve">EMERGENCY SERVICES DISCLAIMER: Broadcast Inquiries are a commercial lead-generation tool ONLY and are ABSOLUTELY NOT a substitute for emergency services. For genuine emergencies in Pakistan: Rescue/Ambulance — 1122 | Police — 15 | Fire Brigade — 16 | Edhi Foundation — 115. NAAMPATA accepts NO liability for any inability of the Platform to connect you with emergency assistance.</w:t>
      </w:r>
    </w:p>
    <w:p>
      <w:pPr>
        <w:pStyle w:val="Heading1"/>
      </w:pPr>
      <w:r>
        <w:rPr>
          <w:rFonts w:ascii="Arial" w:cs="Arial" w:eastAsia="Arial" w:hAnsi="Arial"/>
          <w:sz w:val="20"/>
          <w:szCs w:val="20"/>
        </w:rPr>
        <w:t xml:space="preserve">7. In-App Chat</w:t>
      </w:r>
    </w:p>
    <w:p>
      <w:pPr>
        <w:spacing w:after="80" w:before="60"/>
        <w:jc w:val="both"/>
      </w:pPr>
      <w:r>
        <w:rPr>
          <w:rFonts w:ascii="Arial" w:cs="Arial" w:eastAsia="Arial" w:hAnsi="Arial"/>
          <w:sz w:val="20"/>
          <w:szCs w:val="20"/>
        </w:rPr>
        <w:t xml:space="preserve">In-app chat is available to Registered Users to initiate conversations with Businesses holding an active Paid Plan subscription. Key terms governing chat:</w:t>
      </w:r>
    </w:p>
    <w:p>
      <w:pPr>
        <w:pStyle w:val="ListParagraph"/>
        <w:numPr>
          <w:ilvl w:val="0"/>
          <w:numId w:val="2"/>
        </w:numPr>
        <w:spacing w:after="40" w:before="40"/>
        <w:jc w:val="both"/>
      </w:pPr>
      <w:r>
        <w:rPr>
          <w:rFonts w:ascii="Arial" w:cs="Arial" w:eastAsia="Arial" w:hAnsi="Arial"/>
          <w:sz w:val="20"/>
          <w:szCs w:val="20"/>
        </w:rPr>
        <w:t xml:space="preserve">Chat messages are stored using Firebase Realtime Database / Firestore. Messages are NOT end-to-end encrypted.</w:t>
      </w:r>
    </w:p>
    <w:p>
      <w:pPr>
        <w:pStyle w:val="ListParagraph"/>
        <w:numPr>
          <w:ilvl w:val="0"/>
          <w:numId w:val="2"/>
        </w:numPr>
        <w:spacing w:after="40" w:before="40"/>
        <w:jc w:val="both"/>
      </w:pPr>
      <w:r>
        <w:rPr>
          <w:rFonts w:ascii="Arial" w:cs="Arial" w:eastAsia="Arial" w:hAnsi="Arial"/>
          <w:sz w:val="20"/>
          <w:szCs w:val="20"/>
        </w:rPr>
        <w:t xml:space="preserve">Chat messages are accessible to NAAMPATA administrators for moderation, fraud prevention, compliance, and dispute resolution purposes.</w:t>
      </w:r>
    </w:p>
    <w:p>
      <w:pPr>
        <w:pStyle w:val="ListParagraph"/>
        <w:numPr>
          <w:ilvl w:val="0"/>
          <w:numId w:val="2"/>
        </w:numPr>
        <w:spacing w:after="40" w:before="40"/>
        <w:jc w:val="both"/>
      </w:pPr>
      <w:r>
        <w:rPr>
          <w:rFonts w:ascii="Arial" w:cs="Arial" w:eastAsia="Arial" w:hAnsi="Arial"/>
          <w:sz w:val="20"/>
          <w:szCs w:val="20"/>
        </w:rPr>
        <w:t xml:space="preserve">Do not transmit sensitive personal financial information, identity documents, medical details, legal advice, or any information you would not want NAAMPATA to access through in-app chat.</w:t>
      </w:r>
    </w:p>
    <w:p>
      <w:pPr>
        <w:pStyle w:val="ListParagraph"/>
        <w:numPr>
          <w:ilvl w:val="0"/>
          <w:numId w:val="2"/>
        </w:numPr>
        <w:spacing w:after="40" w:before="40"/>
        <w:jc w:val="both"/>
      </w:pPr>
      <w:r>
        <w:rPr>
          <w:rFonts w:ascii="Arial" w:cs="Arial" w:eastAsia="Arial" w:hAnsi="Arial"/>
          <w:sz w:val="20"/>
          <w:szCs w:val="20"/>
        </w:rPr>
        <w:t xml:space="preserve">Chat history is retained for 24 months from creation, then archived, per the Privacy Policy retention schedule. Extended where required for active disputes or legal holds.</w:t>
      </w:r>
    </w:p>
    <w:p>
      <w:pPr>
        <w:pStyle w:val="ListParagraph"/>
        <w:numPr>
          <w:ilvl w:val="0"/>
          <w:numId w:val="2"/>
        </w:numPr>
        <w:spacing w:after="40" w:before="40"/>
        <w:jc w:val="both"/>
      </w:pPr>
      <w:r>
        <w:rPr>
          <w:rFonts w:ascii="Arial" w:cs="Arial" w:eastAsia="Arial" w:hAnsi="Arial"/>
          <w:sz w:val="20"/>
          <w:szCs w:val="20"/>
        </w:rPr>
        <w:t xml:space="preserve">You may request a copy of your chat history under your data portability rights (Privacy Policy, Section 9).</w:t>
      </w:r>
    </w:p>
    <w:p>
      <w:pPr>
        <w:pStyle w:val="ListParagraph"/>
        <w:numPr>
          <w:ilvl w:val="0"/>
          <w:numId w:val="2"/>
        </w:numPr>
        <w:spacing w:after="40" w:before="40"/>
        <w:jc w:val="both"/>
      </w:pPr>
      <w:r>
        <w:rPr>
          <w:rFonts w:ascii="Arial" w:cs="Arial" w:eastAsia="Arial" w:hAnsi="Arial"/>
          <w:sz w:val="20"/>
          <w:szCs w:val="20"/>
        </w:rPr>
        <w:t xml:space="preserve">An account may be logged in on multiple devices simultaneously (required for seamless chat functionality across devices).</w:t>
      </w:r>
    </w:p>
    <w:p>
      <w:pPr>
        <w:pStyle w:val="Heading1"/>
      </w:pPr>
      <w:r>
        <w:rPr>
          <w:rFonts w:ascii="Arial" w:cs="Arial" w:eastAsia="Arial" w:hAnsi="Arial"/>
          <w:sz w:val="20"/>
          <w:szCs w:val="20"/>
        </w:rPr>
        <w:t xml:space="preserve">8. User Content Licence</w:t>
      </w:r>
    </w:p>
    <w:p>
      <w:pPr>
        <w:pStyle w:val="Heading2"/>
      </w:pPr>
      <w:r>
        <w:rPr>
          <w:rFonts w:ascii="Arial" w:cs="Arial" w:eastAsia="Arial" w:hAnsi="Arial"/>
          <w:sz w:val="20"/>
          <w:szCs w:val="20"/>
        </w:rPr>
        <w:t xml:space="preserve">8.1 Content Warranties</w:t>
      </w:r>
    </w:p>
    <w:p>
      <w:pPr>
        <w:spacing w:after="80" w:before="60"/>
        <w:jc w:val="both"/>
      </w:pPr>
      <w:r>
        <w:rPr>
          <w:rFonts w:ascii="Arial" w:cs="Arial" w:eastAsia="Arial" w:hAnsi="Arial"/>
          <w:sz w:val="20"/>
          <w:szCs w:val="20"/>
        </w:rPr>
        <w:t xml:space="preserve">By submitting any Content, you represent and warrant that: (a) you own or have all necessary rights and permissions to submit the Content; (b) the Content does not infringe any copyright, trademark, privacy, personality, or other third-party right; (c) the Content complies with the Content &amp; Moderation Policy (Document 5); (d) all factual statements in the Content are true and accurate; and (e) you have obtained all necessary consents for any personal data of third parties included in the Content.</w:t>
      </w:r>
    </w:p>
    <w:p>
      <w:pPr>
        <w:pStyle w:val="Heading2"/>
      </w:pPr>
      <w:r>
        <w:rPr>
          <w:rFonts w:ascii="Arial" w:cs="Arial" w:eastAsia="Arial" w:hAnsi="Arial"/>
          <w:sz w:val="20"/>
          <w:szCs w:val="20"/>
        </w:rPr>
        <w:t xml:space="preserve">8.2 Licence Grant to NAAMPATA</w:t>
      </w:r>
    </w:p>
    <w:p>
      <w:pPr>
        <w:spacing w:after="80" w:before="60"/>
        <w:jc w:val="both"/>
      </w:pPr>
      <w:r>
        <w:rPr>
          <w:rFonts w:ascii="Arial" w:cs="Arial" w:eastAsia="Arial" w:hAnsi="Arial"/>
          <w:sz w:val="20"/>
          <w:szCs w:val="20"/>
        </w:rPr>
        <w:t xml:space="preserve">By submitting any Content to the Platform, you grant NAAMPATA a non-exclusive, worldwide, royalty-free, sublicensable, transferable, irrevocable, perpetual licence to: use, reproduce, store, process, adapt, modify, translate, publish, display, distribute, and create derivative works from the Content for: (i) operating, improving, and promoting the Platform; (ii) training AI Systems on anonymised or aggregated data where technically feasible; (iii) displaying Content to other Platform users; and (iv) any other purpose disclosed in the Legal Suite. You retain ownership of your original Content. This licence survives account deletion for Content that remains on or has been processed by the Platform, including anonymised reviews.</w:t>
      </w:r>
    </w:p>
    <w:p>
      <w:pPr>
        <w:pStyle w:val="Heading2"/>
      </w:pPr>
      <w:r>
        <w:rPr>
          <w:rFonts w:ascii="Arial" w:cs="Arial" w:eastAsia="Arial" w:hAnsi="Arial"/>
          <w:sz w:val="20"/>
          <w:szCs w:val="20"/>
        </w:rPr>
        <w:t xml:space="preserve">8.3 Feedback Licence</w:t>
      </w:r>
    </w:p>
    <w:p>
      <w:pPr>
        <w:spacing w:after="80" w:before="60"/>
        <w:jc w:val="both"/>
      </w:pPr>
      <w:r>
        <w:rPr>
          <w:rFonts w:ascii="Arial" w:cs="Arial" w:eastAsia="Arial" w:hAnsi="Arial"/>
          <w:sz w:val="20"/>
          <w:szCs w:val="20"/>
        </w:rPr>
        <w:t xml:space="preserve">Any feedback, ideas, suggestions, feature requests, or bug reports you submit through any channel are licenced to NAAMPATA on a royalty-free, worldwide, perpetual, irrevocable, sublicensable, fully transferable basis for use, implementation, and commercialisation for any purpose, without compensation, attribution, or acknowledgement. You waive any moral rights in such submissions to the fullest extent permitted by applicable law.</w:t>
      </w:r>
    </w:p>
    <w:p>
      <w:pPr>
        <w:pStyle w:val="Heading1"/>
      </w:pPr>
      <w:r>
        <w:rPr>
          <w:rFonts w:ascii="Arial" w:cs="Arial" w:eastAsia="Arial" w:hAnsi="Arial"/>
          <w:sz w:val="20"/>
          <w:szCs w:val="20"/>
        </w:rPr>
        <w:t xml:space="preserve">9. AI Systems Disclosure</w:t>
      </w:r>
    </w:p>
    <w:p>
      <w:pPr>
        <w:pBdr>
          <w:left w:val="single" w:color="D97706" w:sz="18"/>
        </w:pBdr>
        <w:shd w:fill="FFFBEB" w:val="clear"/>
        <w:spacing w:after="120" w:before="120"/>
        <w:ind w:left="120" w:right="120"/>
      </w:pPr>
      <w:r>
        <w:rPr>
          <w:rFonts w:ascii="Arial" w:cs="Arial" w:eastAsia="Arial" w:hAnsi="Arial"/>
          <w:b/>
          <w:bCs/>
          <w:color w:val="D97706"/>
          <w:sz w:val="20"/>
          <w:szCs w:val="20"/>
        </w:rPr>
        <w:t xml:space="preserve">IMPORTANT: </w:t>
      </w:r>
      <w:r>
        <w:rPr>
          <w:rFonts w:ascii="Arial" w:cs="Arial" w:eastAsia="Arial" w:hAnsi="Arial"/>
          <w:sz w:val="19"/>
          <w:szCs w:val="19"/>
        </w:rPr>
        <w:t xml:space="preserve">All AI-generated and automated outputs — including search rankings, category suggestions, Trust Scores, moderation flags, match recommendations, and algorithmic suggestions — are informational operational signals only. They do not constitute professional, legal, medical, financial, or any specialist advice. Outputs may be inaccurate, incomplete, biased, or outdated. No significant enforcement action is taken based solely on automated processing.</w:t>
      </w:r>
    </w:p>
    <w:p>
      <w:pPr>
        <w:spacing w:after="80" w:before="60"/>
        <w:jc w:val="both"/>
      </w:pPr>
      <w:r>
        <w:rPr>
          <w:rFonts w:ascii="Arial" w:cs="Arial" w:eastAsia="Arial" w:hAnsi="Arial"/>
          <w:sz w:val="20"/>
          <w:szCs w:val="20"/>
        </w:rPr>
        <w:t xml:space="preserve">You have the right to request human review of any automated determination affecting your account (Subject: "Automated Decision Review" to legal@naampata.com). Response within 30 calendar days. You have the right to object to profiling based on Legitimate Interests (Subject: "Profiling Objection"). Response within 30 calendar days. See also Privacy Policy (Document 1), Section 4 for full AI system disclosure.</w:t>
      </w:r>
    </w:p>
    <w:p>
      <w:pPr>
        <w:pStyle w:val="Heading1"/>
      </w:pPr>
      <w:r>
        <w:rPr>
          <w:rFonts w:ascii="Arial" w:cs="Arial" w:eastAsia="Arial" w:hAnsi="Arial"/>
          <w:sz w:val="20"/>
          <w:szCs w:val="20"/>
        </w:rPr>
        <w:t xml:space="preserve">10. Location &amp; Device Permissions</w:t>
      </w:r>
    </w:p>
    <w:p>
      <w:pPr>
        <w:spacing w:after="80" w:before="60"/>
        <w:jc w:val="both"/>
      </w:pPr>
      <w:r>
        <w:rPr>
          <w:rFonts w:ascii="Arial" w:cs="Arial" w:eastAsia="Arial" w:hAnsi="Arial"/>
          <w:sz w:val="20"/>
          <w:szCs w:val="20"/>
        </w:rPr>
        <w:t xml:space="preserve">Location features use on-demand "When In Use" GPS only — never at app launch and never in the background. All Platform features remain accessible if you deny location permission; manual city or location entry is always available as a full alternative. We never request microphone access, contacts access, or background/always-on location permissions. We never collect biometric data of any kind. The complete device permissions matrix with full purpose explanations is in the Privacy Policy (Document 1), Section 5.</w:t>
      </w:r>
    </w:p>
    <w:p>
      <w:pPr>
        <w:pStyle w:val="Heading1"/>
      </w:pPr>
      <w:r>
        <w:rPr>
          <w:rFonts w:ascii="Arial" w:cs="Arial" w:eastAsia="Arial" w:hAnsi="Arial"/>
          <w:sz w:val="20"/>
          <w:szCs w:val="20"/>
        </w:rPr>
        <w:t xml:space="preserve">11. Intellectual Property</w:t>
      </w:r>
    </w:p>
    <w:p>
      <w:pPr>
        <w:pStyle w:val="Heading2"/>
      </w:pPr>
      <w:r>
        <w:rPr>
          <w:rFonts w:ascii="Arial" w:cs="Arial" w:eastAsia="Arial" w:hAnsi="Arial"/>
          <w:sz w:val="20"/>
          <w:szCs w:val="20"/>
        </w:rPr>
        <w:t xml:space="preserve">11.1 NAAMPATA's Intellectual Property</w:t>
      </w:r>
    </w:p>
    <w:p>
      <w:pPr>
        <w:spacing w:after="80" w:before="60"/>
        <w:jc w:val="both"/>
      </w:pPr>
      <w:r>
        <w:rPr>
          <w:rFonts w:ascii="Arial" w:cs="Arial" w:eastAsia="Arial" w:hAnsi="Arial"/>
          <w:sz w:val="20"/>
          <w:szCs w:val="20"/>
        </w:rPr>
        <w:t xml:space="preserve">The Platform — including all software, source code, architecture, algorithms, AI Systems, search ranking models, database schemas, designs, trademarks, trade names, logos, documentation, and Content generated by NAAMPATA — is owned by or exclusively licensed to NAAMPATA and is protected under applicable intellectual property law including Pakistan's Copyright Ordinance 1962 and Trade Marks Ordinance 2001. Nothing in the Legal Suite transfers any rights in NAAMPATA's intellectual property to you beyond the limited use licence in Section 3.</w:t>
      </w:r>
    </w:p>
    <w:p>
      <w:pPr>
        <w:pStyle w:val="Heading2"/>
      </w:pPr>
      <w:r>
        <w:rPr>
          <w:rFonts w:ascii="Arial" w:cs="Arial" w:eastAsia="Arial" w:hAnsi="Arial"/>
          <w:sz w:val="20"/>
          <w:szCs w:val="20"/>
        </w:rPr>
        <w:t xml:space="preserve">11.2 Reporting IP Infringement</w:t>
      </w:r>
    </w:p>
    <w:p>
      <w:pPr>
        <w:spacing w:after="80" w:before="60"/>
        <w:jc w:val="both"/>
      </w:pPr>
      <w:r>
        <w:rPr>
          <w:rFonts w:ascii="Arial" w:cs="Arial" w:eastAsia="Arial" w:hAnsi="Arial"/>
          <w:sz w:val="20"/>
          <w:szCs w:val="20"/>
        </w:rPr>
        <w:t xml:space="preserve">To report a suspected intellectual property infringement, submit a notice to legal@naampata.com (Subject: "IP Infringement Notice") following the complete procedure set out in the IP, Copyright &amp; DMCA Policy (Document 9).</w:t>
      </w:r>
    </w:p>
    <w:p>
      <w:pPr>
        <w:pStyle w:val="Heading1"/>
      </w:pPr>
      <w:r>
        <w:rPr>
          <w:rFonts w:ascii="Arial" w:cs="Arial" w:eastAsia="Arial" w:hAnsi="Arial"/>
          <w:sz w:val="20"/>
          <w:szCs w:val="20"/>
        </w:rPr>
        <w:t xml:space="preserve">12. Third-Party Services &amp; Links</w:t>
      </w:r>
    </w:p>
    <w:p>
      <w:pPr>
        <w:spacing w:after="80" w:before="60"/>
        <w:jc w:val="both"/>
      </w:pPr>
      <w:r>
        <w:rPr>
          <w:rFonts w:ascii="Arial" w:cs="Arial" w:eastAsia="Arial" w:hAnsi="Arial"/>
          <w:sz w:val="20"/>
          <w:szCs w:val="20"/>
        </w:rPr>
        <w:t xml:space="preserve">The Platform integrates with third-party services including Google Maps, Google OAuth, Facebook OAuth, Apple Sign-In, Firebase (Google), WhatsApp (Meta), and Apple/Google payment processors. NAAMPATA does not endorse, control, or accept responsibility for any third-party content, privacy practices, terms of service, or service availability. Your use of third-party services is subject to their own terms and privacy policies, and is at your own risk. NAAMPATA is not liable for any loss, damage, or harm arising from third-party service use, unavailability, or changes to third-party services.</w:t>
      </w:r>
    </w:p>
    <w:p>
      <w:pPr>
        <w:pStyle w:val="Heading1"/>
      </w:pPr>
      <w:r>
        <w:rPr>
          <w:rFonts w:ascii="Arial" w:cs="Arial" w:eastAsia="Arial" w:hAnsi="Arial"/>
          <w:sz w:val="20"/>
          <w:szCs w:val="20"/>
        </w:rPr>
        <w:t xml:space="preserve">13. Platform Changes, Suspension &amp; Termination</w:t>
      </w:r>
    </w:p>
    <w:p>
      <w:pPr>
        <w:spacing w:after="80" w:before="60"/>
        <w:jc w:val="both"/>
      </w:pPr>
      <w:r>
        <w:rPr>
          <w:rFonts w:ascii="Arial" w:cs="Arial" w:eastAsia="Arial" w:hAnsi="Arial"/>
          <w:sz w:val="20"/>
          <w:szCs w:val="20"/>
        </w:rPr>
        <w:t xml:space="preserve">NAAMPATA reserves the right, at its sole and absolute discretion, without prior notice (except where notice is specifically required by applicable mandatory consumer protection law), and without liability, to: modify, suspend, restrict, expand, rebrand, or permanently discontinue any feature, service, module, or Platform component; introduce, modify, bundle, or remove any product, pricing tier, subscription plan, or commercial offering; change, recalibrate, retrain, or replace any algorithm, ranking system, search logic, or AI System; restrict or terminate any User's or Business's Platform access; introduce any monetisation model including advertising, sponsored listings, promoted placements, transaction fees, or commission-based models; and make any other Platform or commercial changes NAAMPATA deems appropriate.</w:t>
      </w:r>
    </w:p>
    <w:p>
      <w:pPr>
        <w:spacing w:after="80" w:before="60"/>
        <w:jc w:val="both"/>
      </w:pPr>
      <w:r>
        <w:rPr>
          <w:rFonts w:ascii="Arial" w:cs="Arial" w:eastAsia="Arial" w:hAnsi="Arial"/>
          <w:sz w:val="20"/>
          <w:szCs w:val="20"/>
        </w:rPr>
        <w:t xml:space="preserve">NAAMPATA may suspend or terminate your account without prior notice and without liability where we: (i) have reasonable grounds to believe you have violated the Legal Suite; (ii) are required to do so by law, court order, or regulatory authority; or (iii) determine it is necessary to protect the Platform, other users, Businesses, or NAAMPATA. We are not required to provide reasons for enforcement decisions except where expressly required by applicable mandatory law.</w:t>
      </w:r>
    </w:p>
    <w:p>
      <w:pPr>
        <w:pStyle w:val="Heading1"/>
      </w:pPr>
      <w:r>
        <w:rPr>
          <w:rFonts w:ascii="Arial" w:cs="Arial" w:eastAsia="Arial" w:hAnsi="Arial"/>
          <w:sz w:val="20"/>
          <w:szCs w:val="20"/>
        </w:rPr>
        <w:t xml:space="preserve">14. Inactive Accounts</w:t>
      </w:r>
    </w:p>
    <w:p>
      <w:pPr>
        <w:spacing w:after="80" w:before="60"/>
        <w:jc w:val="both"/>
      </w:pPr>
      <w:r>
        <w:rPr>
          <w:rFonts w:ascii="Arial" w:cs="Arial" w:eastAsia="Arial" w:hAnsi="Arial"/>
          <w:sz w:val="20"/>
          <w:szCs w:val="20"/>
        </w:rPr>
        <w:t xml:space="preserve">An account is inactive if no login, content submission, or Platform interaction has occurred for 12 continuous calendar months. At 12 months of inactivity, we send an inactivity notice to your registered email. At 18 months, a final notice. At 24 months of continuous inactivity without any response or login, the account may be permanently deleted in accordance with the Privacy Policy retention schedule. Inactivity does not suspend any billing or subscription obligation on Business accounts.</w:t>
      </w:r>
    </w:p>
    <w:p>
      <w:pPr>
        <w:pStyle w:val="Heading1"/>
      </w:pPr>
      <w:r>
        <w:rPr>
          <w:rFonts w:ascii="Arial" w:cs="Arial" w:eastAsia="Arial" w:hAnsi="Arial"/>
          <w:sz w:val="20"/>
          <w:szCs w:val="20"/>
        </w:rPr>
        <w:t xml:space="preserve">15. Technology Intermediary Status</w:t>
      </w:r>
    </w:p>
    <w:p>
      <w:pPr>
        <w:spacing w:after="80" w:before="60"/>
        <w:jc w:val="both"/>
      </w:pPr>
      <w:r>
        <w:rPr>
          <w:rFonts w:ascii="Arial" w:cs="Arial" w:eastAsia="Arial" w:hAnsi="Arial"/>
          <w:sz w:val="20"/>
          <w:szCs w:val="20"/>
        </w:rPr>
        <w:t xml:space="preserve">NAAMPATA operates exclusively as a neutral technology intermediary and digital marketplace platform. We facilitate connections between Users and Businesses through Platform infrastructure. NAAMPATA is NOT a party to, and accepts NO responsibility for, any transaction, service agreement, employment relationship, or commercial arrangement concluded between Users and Businesses through or because of the Platform. We do not manufacture, supply, endorse, inspect, validate, certify, guarantee, or warrant any goods, services, professionals, qualifications, or opportunities listed on the Platform. All contractual relationships for goods or services are formed exclusively between the relevant User and Business. NAAMPATA accepts no liability in connection with such agreements or their outcomes.</w:t>
      </w:r>
    </w:p>
    <w:p>
      <w:pPr>
        <w:pStyle w:val="Heading1"/>
      </w:pPr>
      <w:r>
        <w:rPr>
          <w:rFonts w:ascii="Arial" w:cs="Arial" w:eastAsia="Arial" w:hAnsi="Arial"/>
          <w:sz w:val="20"/>
          <w:szCs w:val="20"/>
        </w:rPr>
        <w:t xml:space="preserve">16. Electronic Communications Consent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4080"/>
      </w:tblGrid>
      <w:tr>
        <w:trPr>
          <w:tblHeader/>
        </w:trPr>
        <w:tc>
          <w:tcPr>
            <w:tcW w:type="dxa" w:w="3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Communication Type</w:t>
            </w:r>
          </w:p>
        </w:tc>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Channel</w:t>
            </w:r>
          </w:p>
        </w:tc>
        <w:tc>
          <w:tcPr>
            <w:tcW w:type="dxa" w:w="40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Can You Opt Out?</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Transactional: billing receipts, security alerts, listing approvals/rejections, OTP verification, legal notices</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Email + Push Notifications</w:t>
            </w:r>
          </w:p>
        </w:tc>
        <w:tc>
          <w:tcPr>
            <w:tcW w:type="dxa" w:w="4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 — mandatory for service delivery. Cannot be disabled in-Platform.</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Service notifications: new chat messages, lead alerts, review notifications, moderation actions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Push + In-App Notification Centre</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Push: disable via device OS settings. In-app notifications: cannot be disabled.</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Marketing &amp; promotional communications: new features, offers, programme news, promotions</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Email only</w:t>
            </w:r>
          </w:p>
        </w:tc>
        <w:tc>
          <w:tcPr>
            <w:tcW w:type="dxa" w:w="4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YES — unsubscribe link in each marketing email, or via Account Settings → Notifications.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OTP verification and critical security SMS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SMS</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 — required for account authentication and cannot be opted out of.</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 and policy update notices (material changes to Legal Suite)</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Email + In-App</w:t>
            </w:r>
          </w:p>
        </w:tc>
        <w:tc>
          <w:tcPr>
            <w:tcW w:type="dxa" w:w="4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 — mandatory legal notification.</w:t>
            </w:r>
          </w:p>
        </w:tc>
      </w:tr>
    </w:tbl>
    <w:p>
      <w:pPr>
        <w:pStyle w:val="Heading1"/>
      </w:pPr>
      <w:r>
        <w:rPr>
          <w:rFonts w:ascii="Arial" w:cs="Arial" w:eastAsia="Arial" w:hAnsi="Arial"/>
          <w:sz w:val="20"/>
          <w:szCs w:val="20"/>
        </w:rPr>
        <w:t xml:space="preserve">17. Complaints &amp; Escalation Process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2600"/>
        <w:gridCol w:w="2480"/>
      </w:tblGrid>
      <w:tr>
        <w:trPr>
          <w:tblHeader/>
        </w:trPr>
        <w:tc>
          <w:tcPr>
            <w:tcW w:type="dxa" w:w="1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Step</w:t>
            </w:r>
          </w:p>
        </w:tc>
        <w:tc>
          <w:tcPr>
            <w:tcW w:type="dxa" w:w="3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Contact Method</w:t>
            </w:r>
          </w:p>
        </w:tc>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Response Target</w:t>
            </w:r>
          </w:p>
        </w:tc>
        <w:tc>
          <w:tcPr>
            <w:tcW w:type="dxa" w:w="24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Outcome</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1. Initial Support</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support@naampata.com or +92 321 111 6966</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Acknowledgement: 5 business days</w:t>
            </w:r>
          </w:p>
          <w:p>
            <w:pPr>
              <w:spacing w:after="20" w:before="20"/>
              <w:jc w:val="both"/>
            </w:pPr>
            <w:r>
              <w:rPr>
                <w:rFonts w:ascii="Arial" w:cs="Arial" w:eastAsia="Arial" w:hAnsi="Arial"/>
                <w:sz w:val="19"/>
                <w:szCs w:val="19"/>
              </w:rPr>
              <w:t xml:space="preserve">Resolution target: 15 business days</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Initial resolution or referral to formal complaint process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2. Formal Complaint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legal@naampata.com</w:t>
            </w:r>
          </w:p>
          <w:p>
            <w:pPr>
              <w:spacing w:after="20" w:before="20"/>
              <w:jc w:val="both"/>
            </w:pPr>
            <w:r>
              <w:rPr>
                <w:rFonts w:ascii="Arial" w:cs="Arial" w:eastAsia="Arial" w:hAnsi="Arial"/>
                <w:sz w:val="19"/>
                <w:szCs w:val="19"/>
              </w:rPr>
              <w:t xml:space="preserve">Subject: "Formal Complaint — [Issue Type]"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Acknowledgement: 5 business days</w:t>
            </w:r>
          </w:p>
          <w:p>
            <w:pPr>
              <w:spacing w:after="20" w:before="20"/>
              <w:jc w:val="both"/>
            </w:pPr>
            <w:r>
              <w:rPr>
                <w:rFonts w:ascii="Arial" w:cs="Arial" w:eastAsia="Arial" w:hAnsi="Arial"/>
                <w:sz w:val="19"/>
                <w:szCs w:val="19"/>
              </w:rPr>
              <w:t xml:space="preserve">Decision: 30 calendar days</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Written decision with reasoning; escalation path if unresolved</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3. Enforcement Appeal</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legal@naampata.com</w:t>
            </w:r>
          </w:p>
          <w:p>
            <w:pPr>
              <w:spacing w:after="20" w:before="20"/>
              <w:jc w:val="both"/>
            </w:pPr>
            <w:r>
              <w:rPr>
                <w:rFonts w:ascii="Arial" w:cs="Arial" w:eastAsia="Arial" w:hAnsi="Arial"/>
                <w:sz w:val="19"/>
                <w:szCs w:val="19"/>
              </w:rPr>
              <w:t xml:space="preserve">Subject: "Enforcement Appeal"</w:t>
            </w:r>
          </w:p>
          <w:p>
            <w:pPr>
              <w:spacing w:after="20" w:before="20"/>
              <w:jc w:val="both"/>
            </w:pPr>
            <w:r>
              <w:rPr>
                <w:rFonts w:ascii="Arial" w:cs="Arial" w:eastAsia="Arial" w:hAnsi="Arial"/>
                <w:sz w:val="19"/>
                <w:szCs w:val="19"/>
              </w:rPr>
              <w:t xml:space="preserve">Must be filed within 14 calendar days of enforcement action</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Decision: 30 calendar days</w:t>
            </w:r>
          </w:p>
          <w:p>
            <w:pPr>
              <w:spacing w:after="20" w:before="20"/>
              <w:jc w:val="both"/>
            </w:pPr>
            <w:r>
              <w:rPr>
                <w:rFonts w:ascii="Arial" w:cs="Arial" w:eastAsia="Arial" w:hAnsi="Arial"/>
                <w:sz w:val="19"/>
                <w:szCs w:val="19"/>
              </w:rPr>
              <w:t xml:space="preserve">Senior review</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Final decision on Platform matters; written reasons provided</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4. External Remedies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EU: https://ec.europa.eu/consumers/odr</w:t>
            </w:r>
          </w:p>
          <w:p>
            <w:pPr>
              <w:spacing w:after="20" w:before="20"/>
              <w:jc w:val="both"/>
            </w:pPr>
            <w:r>
              <w:rPr>
                <w:rFonts w:ascii="Arial" w:cs="Arial" w:eastAsia="Arial" w:hAnsi="Arial"/>
                <w:sz w:val="19"/>
                <w:szCs w:val="19"/>
              </w:rPr>
              <w:t xml:space="preserve">UK: applicable ADR scheme</w:t>
            </w:r>
          </w:p>
          <w:p>
            <w:pPr>
              <w:spacing w:after="20" w:before="20"/>
              <w:jc w:val="both"/>
            </w:pPr>
            <w:r>
              <w:rPr>
                <w:rFonts w:ascii="Arial" w:cs="Arial" w:eastAsia="Arial" w:hAnsi="Arial"/>
                <w:sz w:val="19"/>
                <w:szCs w:val="19"/>
              </w:rPr>
              <w:t xml:space="preserve">Pakistan: CRCP or courts of Lahore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Per applicable scheme or court timelines</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Binding (courts) or non-binding (ADR) per scheme rules</w:t>
            </w:r>
          </w:p>
        </w:tc>
      </w:tr>
    </w:tbl>
    <w:p>
      <w:pPr>
        <w:spacing w:after="80" w:before="60"/>
        <w:jc w:val="both"/>
      </w:pPr>
      <w:r>
        <w:rPr>
          <w:rFonts w:ascii="Arial" w:cs="Arial" w:eastAsia="Arial" w:hAnsi="Arial"/>
          <w:sz w:val="20"/>
          <w:szCs w:val="20"/>
        </w:rPr>
        <w:t xml:space="preserve">NAAMPATA will not penalise you for submitting a good-faith complaint or exercising any legal right. Pursuing internal complaints does not suspend any applicable statutory limitation period.</w:t>
      </w:r>
    </w:p>
    <w:p>
      <w:pPr>
        <w:pStyle w:val="Heading2"/>
      </w:pPr>
      <w:r>
        <w:rPr>
          <w:rFonts w:ascii="Arial" w:cs="Arial" w:eastAsia="Arial" w:hAnsi="Arial"/>
          <w:sz w:val="20"/>
          <w:szCs w:val="20"/>
        </w:rPr>
        <w:t xml:space="preserve">Indemnification</w:t>
      </w:r>
    </w:p>
    <w:p>
      <w:pPr>
        <w:spacing w:after="80" w:before="60"/>
        <w:jc w:val="both"/>
      </w:pPr>
      <w:r>
        <w:rPr>
          <w:rFonts w:ascii="Arial" w:cs="Arial" w:eastAsia="Arial" w:hAnsi="Arial"/>
          <w:sz w:val="20"/>
          <w:szCs w:val="20"/>
        </w:rPr>
        <w:t xml:space="preserve">To the maximum extent permitted by applicable law, you agree to indemnify, defend at NAAMPATA's request, and hold harmless the NAAMPATA Parties from and against all claims, liabilities, damages, losses, judgments, fines, costs, and expenses (including reasonable legal fees and costs of investigation) arising out of or in connection with: (a) your access to or use of the Platform in breach of the Legal Suite; (b) any Content you submit, post, transmit, or make available through the Platform; (c) your violation of any applicable law, regulation, or third-party right, including intellectual property, privacy, and consumer protection rights; (d) any misrepresentation, false registration, or misleading information you provide; (e) any transaction, dispute, or commercial relationship between you and any other User, Business, or third party; or (f) your breach of any representation, warranty, or obligation under the Legal Suite. NAAMPATA reserves the right to assume exclusive defence and control of any matter otherwise subject to indemnification by you, at your expense. You shall cooperate fully with NAAMPATA's defence of any such claim. This indemnification obligation survives any termination of these Terms.</w:t>
      </w:r>
    </w:p>
    <w:p>
      <w:pPr>
        <w:pStyle w:val="Heading2"/>
      </w:pPr>
      <w:r>
        <w:rPr>
          <w:rFonts w:ascii="Arial" w:cs="Arial" w:eastAsia="Arial" w:hAnsi="Arial"/>
          <w:sz w:val="20"/>
          <w:szCs w:val="20"/>
        </w:rPr>
        <w:t xml:space="preserve">Limitation of Liability</w:t>
      </w:r>
    </w:p>
    <w:p>
      <w:pPr>
        <w:spacing w:after="80" w:before="60"/>
        <w:jc w:val="both"/>
      </w:pPr>
      <w:r>
        <w:rPr>
          <w:rFonts w:ascii="Arial" w:cs="Arial" w:eastAsia="Arial" w:hAnsi="Arial"/>
          <w:sz w:val="20"/>
          <w:szCs w:val="20"/>
        </w:rPr>
        <w:t xml:space="preserve">TO THE MAXIMUM EXTENT PERMITTED BY APPLICABLE LAW, THE TOTAL CUMULATIVE AGGREGATE LIABILITY OF NAAMPATA (SMC-PRIVATE) LIMITED, ITS AFFILIATES, SUBSIDIARIES, DIRECTORS, OFFICERS, EMPLOYEES, AGENTS, CONTRACTORS, LICENSORS, SUCCESSORS, AND ASSIGNS (COLLECTIVELY "NAAMPATA PARTIES") TO YOU, ARISING OUT OF OR IN CONNECTION WITH THE PLATFORM, THESE TERMS, OR ANY SERVICES PROVIDED UNDER THEM — WHETHER IN CONTRACT, TORT (INCLUDING NEGLIGENCE), MISREPRESENTATION, STATUTE, OR OTHERWISE — SHALL NOT EXCEED THE GREATER OF: (A) THE TOTAL SUBSCRIPTION AND PLATFORM FEES ACTUALLY PAID BY YOU DIRECTLY TO NAAMPATA (NOT VIA APPLE OR GOOGLE) IN THE THREE (3) CALENDAR MONTHS IMMEDIATELY PRECEDING THE EVENT GIVING RISE TO THE CLAIM; OR (B) PKR 5,000 (FIVE THOUSAND PAKISTANI RUPEES).</w:t>
      </w:r>
    </w:p>
    <w:p>
      <w:pPr>
        <w:spacing w:after="80" w:before="60"/>
        <w:jc w:val="both"/>
      </w:pPr>
      <w:r>
        <w:rPr>
          <w:rFonts w:ascii="Arial" w:cs="Arial" w:eastAsia="Arial" w:hAnsi="Arial"/>
          <w:sz w:val="20"/>
          <w:szCs w:val="20"/>
        </w:rPr>
        <w:t xml:space="preserve">For amounts paid through Apple App Store or Google Play Store: NAAMPATA has no access to or control over such funds. The applicable app store's refund policy governs exclusively. This cap applies on a per-claimant, lifetime aggregate basis covering all claims by you, whether from a single event or series of related events.</w:t>
      </w:r>
    </w:p>
    <w:p>
      <w:pPr>
        <w:spacing w:after="80" w:before="60"/>
        <w:jc w:val="both"/>
      </w:pPr>
      <w:r>
        <w:rPr>
          <w:rFonts w:ascii="Arial" w:cs="Arial" w:eastAsia="Arial" w:hAnsi="Arial"/>
          <w:b/>
          <w:bCs/>
          <w:sz w:val="20"/>
          <w:szCs w:val="20"/>
        </w:rPr>
        <w:t xml:space="preserve">Exclusion of Indirect Losses.</w:t>
      </w:r>
    </w:p>
    <w:p>
      <w:pPr>
        <w:spacing w:after="80" w:before="60"/>
        <w:jc w:val="both"/>
      </w:pPr>
      <w:r>
        <w:rPr>
          <w:rFonts w:ascii="Arial" w:cs="Arial" w:eastAsia="Arial" w:hAnsi="Arial"/>
          <w:sz w:val="20"/>
          <w:szCs w:val="20"/>
        </w:rPr>
        <w:t xml:space="preserve">TO THE MAXIMUM EXTENT PERMITTED BY APPLICABLE LAW, THE NAAMPATA PARTIES SHALL NOT BE LIABLE FOR ANY INDIRECT, INCIDENTAL, SPECIAL, CONSEQUENTIAL, EXEMPLARY, PUNITIVE, OR ENHANCED DAMAGES, OR ANY LOSS OF PROFITS, REVENUE, BUSINESS, GOODWILL, DATA, OPPORTUNITY, ANTICIPATED SAVINGS, OR MANAGEMENT TIME, EVEN IF ADVISED OF THE POSSIBILITY OF SUCH DAMAGES, WHETHER IN CONTRACT, TORT, OR UNDER ANY OTHER THEORY.</w:t>
      </w:r>
    </w:p>
    <w:p>
      <w:pPr>
        <w:spacing w:after="80" w:before="60"/>
        <w:jc w:val="both"/>
      </w:pPr>
      <w:r>
        <w:rPr>
          <w:rFonts w:ascii="Arial" w:cs="Arial" w:eastAsia="Arial" w:hAnsi="Arial"/>
          <w:b/>
          <w:bCs/>
          <w:sz w:val="20"/>
          <w:szCs w:val="20"/>
        </w:rPr>
        <w:t xml:space="preserve">Mandatory Law Carve-Outs.</w:t>
      </w:r>
    </w:p>
    <w:p>
      <w:pPr>
        <w:spacing w:after="80" w:before="60"/>
        <w:jc w:val="both"/>
      </w:pPr>
      <w:r>
        <w:rPr>
          <w:rFonts w:ascii="Arial" w:cs="Arial" w:eastAsia="Arial" w:hAnsi="Arial"/>
          <w:sz w:val="20"/>
          <w:szCs w:val="20"/>
        </w:rPr>
        <w:t xml:space="preserve">Nothing in this clause limits or excludes liability for: (i) death or personal injury caused by NAAMPATA's proven gross negligence or wilful misconduct; (ii) fraud or fraudulent misrepresentation by NAAMPATA; or (iii) any other liability that cannot be lawfully limited or excluded under applicable mandatory law, including mandatory consumer protection rights in the EU/EEA, UK, and under Pakistan's Consumer Rights Act 2020.</w:t>
      </w:r>
    </w:p>
    <w:p>
      <w:pPr>
        <w:pStyle w:val="Heading2"/>
      </w:pPr>
      <w:r>
        <w:rPr>
          <w:rFonts w:ascii="Arial" w:cs="Arial" w:eastAsia="Arial" w:hAnsi="Arial"/>
          <w:sz w:val="20"/>
          <w:szCs w:val="20"/>
        </w:rPr>
        <w:t xml:space="preserve">Disclaimer of Warranties</w:t>
      </w:r>
    </w:p>
    <w:p>
      <w:pPr>
        <w:spacing w:after="80" w:before="60"/>
        <w:jc w:val="both"/>
      </w:pPr>
      <w:r>
        <w:rPr>
          <w:rFonts w:ascii="Arial" w:cs="Arial" w:eastAsia="Arial" w:hAnsi="Arial"/>
          <w:sz w:val="20"/>
          <w:szCs w:val="20"/>
        </w:rPr>
        <w:t xml:space="preserve">THE PLATFORM AND ALL CONTENT, SERVICES, FEATURES, RANKINGS, SEARCH RESULTS, AI OUTPUTS, AND INFORMATION PROVIDED THROUGH THE PLATFORM ARE MADE AVAILABLE "AS IS" AND "AS AVAILABLE" WITHOUT ANY WARRANTY OF ANY KIND, EXPRESS OR IMPLIED. THE NAAMPATA PARTIES EXPRESSLY DISCLAIM ALL WARRANTIES, INCLUDING IMPLIED WARRANTIES OF MERCHANTABILITY, FITNESS FOR A PARTICULAR PURPOSE, SATISFACTORY QUALITY, TITLE, AND NON-INFRINGEMENT. NAAMPATA DOES NOT WARRANT THAT: (A) THE PLATFORM WILL BE UNINTERRUPTED, ERROR-FREE, OR SECURE; (B) DEFECTS WILL BE CORRECTED; (C) THE PLATFORM IS FREE FROM HARMFUL COMPONENTS; (D) SEARCH RESULTS, RANKINGS, OR AI OUTPUTS WILL BE ACCURATE, COMPLETE, OR COMMERCIALLY USEFUL; OR (E) ANY SPECIFIC COMMERCIAL RESULT WILL BE ACHIEVED FROM ANY PLAN, FEATURE, OR LISTING. NOTHING IN THIS CLAUSE EXCLUDES RIGHTS THAT CANNOT LAWFULLY BE EXCLUDED UNDER APPLICABLE MANDATORY CONSUMER PROTECTION LAW.</w:t>
      </w:r>
    </w:p>
    <w:p>
      <w:pPr>
        <w:pStyle w:val="Heading2"/>
      </w:pPr>
      <w:r>
        <w:rPr>
          <w:rFonts w:ascii="Arial" w:cs="Arial" w:eastAsia="Arial" w:hAnsi="Arial"/>
          <w:sz w:val="20"/>
          <w:szCs w:val="20"/>
        </w:rPr>
        <w:t xml:space="preserve">Class Action Waiver &amp; Limitation Period</w:t>
      </w:r>
    </w:p>
    <w:p>
      <w:pPr>
        <w:spacing w:after="80" w:before="60"/>
        <w:jc w:val="both"/>
      </w:pPr>
      <w:r>
        <w:rPr>
          <w:rFonts w:ascii="Arial" w:cs="Arial" w:eastAsia="Arial" w:hAnsi="Arial"/>
          <w:sz w:val="20"/>
          <w:szCs w:val="20"/>
        </w:rPr>
        <w:t xml:space="preserve">TO THE MAXIMUM EXTENT PERMITTED BY APPLICABLE LAW, ANY CLAIM ARISING OUT OF OR RELATING TO THE PLATFORM OR THESE TERMS MUST BE BROUGHT IN YOUR INDIVIDUAL CAPACITY AND NOT AS A PLAINTIFF, CLAIMANT, OR CLASS MEMBER IN ANY PURPORTED CLASS ACTION, COLLECTIVE PROCEEDING, REPRESENTATIVE ACTION, MASS ARBITRATION, OR CONSOLIDATED MULTI-PARTY PROCEEDING. YOU EXPRESSLY WAIVE ANY RIGHT TO BRING OR PARTICIPATE IN SUCH PROCEEDINGS. WHERE THIS WAIVER IS UNENFORCEABLE UNDER APPLICABLE MANDATORY LAW, ONLY THAT PORTION IS SEVERED AND THE REMAINDER OF THIS CLAUSE REMAINS IN FULL FORCE.</w:t>
      </w:r>
    </w:p>
    <w:p>
      <w:pPr>
        <w:spacing w:after="80" w:before="60"/>
        <w:jc w:val="both"/>
      </w:pPr>
      <w:r>
        <w:rPr>
          <w:rFonts w:ascii="Arial" w:cs="Arial" w:eastAsia="Arial" w:hAnsi="Arial"/>
          <w:sz w:val="20"/>
          <w:szCs w:val="20"/>
        </w:rPr>
        <w:t xml:space="preserve">LIMITATION PERIOD: To the maximum extent permitted by applicable law, any claim or cause of action arising out of or relating to the Platform or these Terms must be commenced within one (1) year of the date you first knew or, acting reasonably, ought to have known of the circumstances giving rise to the claim. Claims not brought within this period are permanently time-barred, to the fullest extent permitted by law. Where applicable mandatory law prohibits contractual shortening of limitation periods, the statutory period applies.</w:t>
      </w:r>
    </w:p>
    <w:p>
      <w:pPr>
        <w:pStyle w:val="Heading2"/>
      </w:pPr>
      <w:r>
        <w:rPr>
          <w:rFonts w:ascii="Arial" w:cs="Arial" w:eastAsia="Arial" w:hAnsi="Arial"/>
          <w:sz w:val="20"/>
          <w:szCs w:val="20"/>
        </w:rPr>
        <w:t xml:space="preserve">Sanctions &amp; Export Compliance</w:t>
      </w:r>
    </w:p>
    <w:p>
      <w:pPr>
        <w:spacing w:after="80" w:before="60"/>
        <w:jc w:val="both"/>
      </w:pPr>
      <w:r>
        <w:rPr>
          <w:rFonts w:ascii="Arial" w:cs="Arial" w:eastAsia="Arial" w:hAnsi="Arial"/>
          <w:sz w:val="20"/>
          <w:szCs w:val="20"/>
        </w:rPr>
        <w:t xml:space="preserve">You represent and warrant, on a continuing basis throughout your use of the Platform, that you are not: (i) listed on any sanctions list maintained by the United Nations Security Council, Pakistan, the United States Office of Foreign Assets Control (OFAC), the European Union, or the UK Office of Financial Sanctions Implementation (OFSI); (ii) located in, organised under the laws of, or ordinarily resident in any country or territory subject to a comprehensive trade embargo enforced by any of the foregoing authorities; or (iii) owned, controlled by, or acting on behalf of any such person or entity ("Sanctioned Person").</w:t>
      </w:r>
    </w:p>
    <w:p>
      <w:pPr>
        <w:spacing w:after="80" w:before="60"/>
        <w:jc w:val="both"/>
      </w:pPr>
      <w:r>
        <w:rPr>
          <w:rFonts w:ascii="Arial" w:cs="Arial" w:eastAsia="Arial" w:hAnsi="Arial"/>
          <w:sz w:val="20"/>
          <w:szCs w:val="20"/>
        </w:rPr>
        <w:t xml:space="preserve">You will not use the Platform to violate any applicable sanctions, anti-money laundering (AML), counter-terrorism financing (CTF), anti-bribery, or export control laws. Breach entitles NAAMPATA to immediately terminate your account and all subscriptions without notice, refund, or liability, and to report the breach to relevant Pakistani regulatory and law enforcement authorities including FIA, SECP, and FBR.</w:t>
      </w:r>
    </w:p>
    <w:p>
      <w:pPr>
        <w:pStyle w:val="Heading2"/>
      </w:pPr>
      <w:r>
        <w:rPr>
          <w:rFonts w:ascii="Arial" w:cs="Arial" w:eastAsia="Arial" w:hAnsi="Arial"/>
          <w:sz w:val="20"/>
          <w:szCs w:val="20"/>
        </w:rPr>
        <w:t xml:space="preserve">Force Majeure</w:t>
      </w:r>
    </w:p>
    <w:p>
      <w:pPr>
        <w:spacing w:after="80" w:before="60"/>
        <w:jc w:val="both"/>
      </w:pPr>
      <w:r>
        <w:rPr>
          <w:rFonts w:ascii="Arial" w:cs="Arial" w:eastAsia="Arial" w:hAnsi="Arial"/>
          <w:sz w:val="20"/>
          <w:szCs w:val="20"/>
        </w:rPr>
        <w:t xml:space="preserve">NAAMPATA shall not be liable for any failure or delay in performing its obligations under these Terms to the extent caused by circumstances beyond its reasonable control, including: acts of God; natural disasters; pandemic or epidemic; war, armed conflict, or civil unrest; acts or omissions of government or regulatory authorities; cyberattacks or malicious third-party interference; failure of critical internet or telecommunications infrastructure; power outages; or failure of third-party service providers including AWS, Google, Apple, or Firebase. Upon a Force Majeure Event, NAAMPATA will: (i) notify affected users as soon as reasonably practicable; (ii) take commercially reasonable steps to minimise impact and restore service; and (iii) where the event continues for more than sixty (60) calendar days, either party may terminate affected services by written notice, subject to applicable refund provisions under the Subscription &amp; Refund Policy (Document 4). Force Majeure does not excuse payment obligations for services already rendered before the event.</w:t>
      </w:r>
    </w:p>
    <w:p>
      <w:pPr>
        <w:pStyle w:val="Heading2"/>
      </w:pPr>
      <w:r>
        <w:rPr>
          <w:rFonts w:ascii="Arial" w:cs="Arial" w:eastAsia="Arial" w:hAnsi="Arial"/>
          <w:sz w:val="20"/>
          <w:szCs w:val="20"/>
        </w:rPr>
        <w:t xml:space="preserve">Governing Law &amp; Dispute Resolution</w:t>
      </w:r>
    </w:p>
    <w:p>
      <w:pPr>
        <w:spacing w:after="80" w:before="60"/>
        <w:jc w:val="both"/>
      </w:pPr>
      <w:r>
        <w:rPr>
          <w:rFonts w:ascii="Arial" w:cs="Arial" w:eastAsia="Arial" w:hAnsi="Arial"/>
          <w:sz w:val="20"/>
          <w:szCs w:val="20"/>
        </w:rPr>
        <w:t xml:space="preserve">These Terms and all disputes, claims, or proceedings arising out of or in connection with them — including non-contractual disputes — are governed by and construed in accordance with the laws of the Islamic Republic of Pakistan, including the Companies Act 2017, Contract Act 1872, Electronic Transactions Ordinance 2002 (ETO 2002), Prevention of Electronic Crimes Act 2016 (PECA 2016), Consumer Rights Act 2020, and Competition Act 2010, without regard to conflict-of-law principles.</w:t>
      </w:r>
    </w:p>
    <w:p>
      <w:pPr>
        <w:spacing w:after="80" w:before="60"/>
        <w:jc w:val="both"/>
      </w:pPr>
      <w:r>
        <w:rPr>
          <w:rFonts w:ascii="Arial" w:cs="Arial" w:eastAsia="Arial" w:hAnsi="Arial"/>
          <w:sz w:val="20"/>
          <w:szCs w:val="20"/>
        </w:rPr>
        <w:t xml:space="preserve">Mandatory pre-litigation resolution: Before commencing any formal proceedings, you must submit a written Dispute Notice to legal@naampata.com (Subject: "Dispute Notice"). The parties shall attempt good-faith resolution for thirty (30) calendar days. If unresolved, disputes shall be submitted to the exclusive jurisdiction of the courts of Lahore, Punjab, Pakistan, except that EU/EEA and UK consumers retain the non-waivable right to bring proceedings before courts in their country of residence under applicable mandatory consumer protection law.</w:t>
      </w:r>
    </w:p>
    <w:p>
      <w:pPr>
        <w:spacing w:after="80" w:before="60"/>
        <w:jc w:val="both"/>
      </w:pPr>
      <w:r>
        <w:rPr>
          <w:rFonts w:ascii="Arial" w:cs="Arial" w:eastAsia="Arial" w:hAnsi="Arial"/>
          <w:sz w:val="20"/>
          <w:szCs w:val="20"/>
        </w:rPr>
        <w:t xml:space="preserve">EU/EEA consumers: EU Online Dispute Resolution — https://ec.europa.eu/consumers/odr. UK consumers: applicable ADR scheme. Pakistani consumers: Consumer Rights Commission of Pakistan (CRCP) or relevant provincial consumer authority. NAAMPATA is not obligated to participate in any alternative dispute resolution scheme except where required by applicable mandatory law.</w:t>
      </w:r>
    </w:p>
    <w:p>
      <w:pPr>
        <w:pStyle w:val="Heading2"/>
      </w:pPr>
      <w:r>
        <w:rPr>
          <w:rFonts w:ascii="Arial" w:cs="Arial" w:eastAsia="Arial" w:hAnsi="Arial"/>
          <w:sz w:val="20"/>
          <w:szCs w:val="20"/>
        </w:rPr>
        <w:t xml:space="preserve">General Provisions</w:t>
      </w:r>
    </w:p>
    <w:p>
      <w:pPr>
        <w:spacing w:after="80" w:before="60"/>
        <w:jc w:val="both"/>
      </w:pPr>
      <w:r>
        <w:rPr>
          <w:rFonts w:ascii="Arial" w:cs="Arial" w:eastAsia="Arial" w:hAnsi="Arial"/>
          <w:b/>
          <w:bCs/>
          <w:sz w:val="20"/>
          <w:szCs w:val="20"/>
        </w:rPr>
        <w:t xml:space="preserve">Entire Agreement.</w:t>
      </w:r>
    </w:p>
    <w:p>
      <w:pPr>
        <w:spacing w:after="80" w:before="60"/>
        <w:jc w:val="both"/>
      </w:pPr>
      <w:r>
        <w:rPr>
          <w:rFonts w:ascii="Arial" w:cs="Arial" w:eastAsia="Arial" w:hAnsi="Arial"/>
          <w:sz w:val="20"/>
          <w:szCs w:val="20"/>
        </w:rPr>
        <w:t xml:space="preserve">The NAAMPATA Legal Suite (all 9 documents) constitutes the entire agreement between you and NAAMPATA concerning the Platform and supersedes all prior agreements, understandings, representations, and communications, written or oral, including all prior versions of any Legal Suite document.</w:t>
      </w:r>
    </w:p>
    <w:p>
      <w:pPr>
        <w:spacing w:after="80" w:before="60"/>
        <w:jc w:val="both"/>
      </w:pPr>
      <w:r>
        <w:rPr>
          <w:rFonts w:ascii="Arial" w:cs="Arial" w:eastAsia="Arial" w:hAnsi="Arial"/>
          <w:b/>
          <w:bCs/>
          <w:sz w:val="20"/>
          <w:szCs w:val="20"/>
        </w:rPr>
        <w:t xml:space="preserve">Severability.</w:t>
      </w:r>
    </w:p>
    <w:p>
      <w:pPr>
        <w:spacing w:after="80" w:before="60"/>
        <w:jc w:val="both"/>
      </w:pPr>
      <w:r>
        <w:rPr>
          <w:rFonts w:ascii="Arial" w:cs="Arial" w:eastAsia="Arial" w:hAnsi="Arial"/>
          <w:sz w:val="20"/>
          <w:szCs w:val="20"/>
        </w:rPr>
        <w:t xml:space="preserve">If any provision of these Terms is found invalid, illegal, or unenforceable by a court of competent jurisdiction, it shall be modified to the minimum extent necessary to make it valid, legal, and enforceable, or severed if modification is not possible, without affecting the validity and enforceability of the remaining provisions.</w:t>
      </w:r>
    </w:p>
    <w:p>
      <w:pPr>
        <w:spacing w:after="80" w:before="60"/>
        <w:jc w:val="both"/>
      </w:pPr>
      <w:r>
        <w:rPr>
          <w:rFonts w:ascii="Arial" w:cs="Arial" w:eastAsia="Arial" w:hAnsi="Arial"/>
          <w:b/>
          <w:bCs/>
          <w:sz w:val="20"/>
          <w:szCs w:val="20"/>
        </w:rPr>
        <w:t xml:space="preserve">No Waiver.</w:t>
      </w:r>
    </w:p>
    <w:p>
      <w:pPr>
        <w:spacing w:after="80" w:before="60"/>
        <w:jc w:val="both"/>
      </w:pPr>
      <w:r>
        <w:rPr>
          <w:rFonts w:ascii="Arial" w:cs="Arial" w:eastAsia="Arial" w:hAnsi="Arial"/>
          <w:sz w:val="20"/>
          <w:szCs w:val="20"/>
        </w:rPr>
        <w:t xml:space="preserve">Failure to enforce any provision of these Terms does not constitute a waiver of that provision or any other provision. Any waiver must be in writing and signed by an authorised NAAMPATA representative to be effective.</w:t>
      </w:r>
    </w:p>
    <w:p>
      <w:pPr>
        <w:spacing w:after="80" w:before="60"/>
        <w:jc w:val="both"/>
      </w:pPr>
      <w:r>
        <w:rPr>
          <w:rFonts w:ascii="Arial" w:cs="Arial" w:eastAsia="Arial" w:hAnsi="Arial"/>
          <w:b/>
          <w:bCs/>
          <w:sz w:val="20"/>
          <w:szCs w:val="20"/>
        </w:rPr>
        <w:t xml:space="preserve">Assignment.</w:t>
      </w:r>
    </w:p>
    <w:p>
      <w:pPr>
        <w:spacing w:after="80" w:before="60"/>
        <w:jc w:val="both"/>
      </w:pPr>
      <w:r>
        <w:rPr>
          <w:rFonts w:ascii="Arial" w:cs="Arial" w:eastAsia="Arial" w:hAnsi="Arial"/>
          <w:sz w:val="20"/>
          <w:szCs w:val="20"/>
        </w:rPr>
        <w:t xml:space="preserve">You may not assign, transfer, novate, or sub-licence any of your rights or obligations under these Terms without NAAMPATA's prior written consent. Any purported assignment without consent is void. NAAMPATA may freely assign all of its rights and obligations, including in connection with corporate restructuring, merger, acquisition, or asset sale, with reasonable prior notice of any material change to the contracting entity.</w:t>
      </w:r>
    </w:p>
    <w:p>
      <w:pPr>
        <w:spacing w:after="80" w:before="60"/>
        <w:jc w:val="both"/>
      </w:pPr>
      <w:r>
        <w:rPr>
          <w:rFonts w:ascii="Arial" w:cs="Arial" w:eastAsia="Arial" w:hAnsi="Arial"/>
          <w:b/>
          <w:bCs/>
          <w:sz w:val="20"/>
          <w:szCs w:val="20"/>
        </w:rPr>
        <w:t xml:space="preserve">No Third-Party Rights.</w:t>
      </w:r>
    </w:p>
    <w:p>
      <w:pPr>
        <w:spacing w:after="80" w:before="60"/>
        <w:jc w:val="both"/>
      </w:pPr>
      <w:r>
        <w:rPr>
          <w:rFonts w:ascii="Arial" w:cs="Arial" w:eastAsia="Arial" w:hAnsi="Arial"/>
          <w:sz w:val="20"/>
          <w:szCs w:val="20"/>
        </w:rPr>
        <w:t xml:space="preserve">These Terms are for the benefit of the contracting parties only. No third party has any right to enforce any provision under applicable third-party rights legislation.</w:t>
      </w:r>
    </w:p>
    <w:p>
      <w:pPr>
        <w:spacing w:after="80" w:before="60"/>
        <w:jc w:val="both"/>
      </w:pPr>
      <w:r>
        <w:rPr>
          <w:rFonts w:ascii="Arial" w:cs="Arial" w:eastAsia="Arial" w:hAnsi="Arial"/>
          <w:b/>
          <w:bCs/>
          <w:sz w:val="20"/>
          <w:szCs w:val="20"/>
        </w:rPr>
        <w:t xml:space="preserve">Survival.</w:t>
      </w:r>
    </w:p>
    <w:p>
      <w:pPr>
        <w:spacing w:after="80" w:before="60"/>
        <w:jc w:val="both"/>
      </w:pPr>
      <w:r>
        <w:rPr>
          <w:rFonts w:ascii="Arial" w:cs="Arial" w:eastAsia="Arial" w:hAnsi="Arial"/>
          <w:sz w:val="20"/>
          <w:szCs w:val="20"/>
        </w:rPr>
        <w:t xml:space="preserve">All provisions that by their nature should survive termination of these Terms shall survive, including: intellectual property ownership, content licences, limitation of liability, exclusion of indirect damages, warranty disclaimer, class action waiver, indemnification, sanctions compliance, governing law, dispute resolution, and these general provisions.</w:t>
      </w:r>
    </w:p>
    <w:p>
      <w:pPr>
        <w:spacing w:after="80" w:before="60"/>
        <w:jc w:val="both"/>
      </w:pPr>
      <w:r>
        <w:rPr>
          <w:rFonts w:ascii="Arial" w:cs="Arial" w:eastAsia="Arial" w:hAnsi="Arial"/>
          <w:b/>
          <w:bCs/>
          <w:sz w:val="20"/>
          <w:szCs w:val="20"/>
        </w:rPr>
        <w:t xml:space="preserve">Relationship of the Parties.</w:t>
      </w:r>
    </w:p>
    <w:p>
      <w:pPr>
        <w:spacing w:after="80" w:before="60"/>
        <w:jc w:val="both"/>
      </w:pPr>
      <w:r>
        <w:rPr>
          <w:rFonts w:ascii="Arial" w:cs="Arial" w:eastAsia="Arial" w:hAnsi="Arial"/>
          <w:sz w:val="20"/>
          <w:szCs w:val="20"/>
        </w:rPr>
        <w:t xml:space="preserve">Nothing in these Terms creates any employment, agency, partnership, joint venture, franchise, or fiduciary relationship. The parties are independent contracting parties.</w:t>
      </w:r>
    </w:p>
    <w:p>
      <w:pPr>
        <w:spacing w:after="80" w:before="60"/>
        <w:jc w:val="both"/>
      </w:pPr>
      <w:r>
        <w:rPr>
          <w:rFonts w:ascii="Arial" w:cs="Arial" w:eastAsia="Arial" w:hAnsi="Arial"/>
          <w:b/>
          <w:bCs/>
          <w:sz w:val="20"/>
          <w:szCs w:val="20"/>
        </w:rPr>
        <w:t xml:space="preserve">Electronic Notices.</w:t>
      </w:r>
    </w:p>
    <w:p>
      <w:pPr>
        <w:spacing w:after="80" w:before="60"/>
        <w:jc w:val="both"/>
      </w:pPr>
      <w:r>
        <w:rPr>
          <w:rFonts w:ascii="Arial" w:cs="Arial" w:eastAsia="Arial" w:hAnsi="Arial"/>
          <w:sz w:val="20"/>
          <w:szCs w:val="20"/>
        </w:rPr>
        <w:t xml:space="preserve">All notices under these Terms shall be delivered electronically. Notices to you are sent to your registered email address or delivered as in-Platform notifications. Electronic delivery constitutes legally effective written notice for all purposes under these Terms, including under ETO 2002. Notices to NAAMPATA shall be sent to legal@naampata.com with an appropriate subject line as specified in the relevant provision.</w:t>
      </w:r>
    </w:p>
    <w:p>
      <w:pPr>
        <w:spacing w:after="80" w:before="60"/>
        <w:jc w:val="both"/>
      </w:pPr>
      <w:r>
        <w:rPr>
          <w:rFonts w:ascii="Arial" w:cs="Arial" w:eastAsia="Arial" w:hAnsi="Arial"/>
          <w:b/>
          <w:bCs/>
          <w:sz w:val="20"/>
          <w:szCs w:val="20"/>
        </w:rPr>
        <w:t xml:space="preserve">Language.</w:t>
      </w:r>
    </w:p>
    <w:p>
      <w:pPr>
        <w:spacing w:after="80" w:before="60"/>
        <w:jc w:val="both"/>
      </w:pPr>
      <w:r>
        <w:rPr>
          <w:rFonts w:ascii="Arial" w:cs="Arial" w:eastAsia="Arial" w:hAnsi="Arial"/>
          <w:sz w:val="20"/>
          <w:szCs w:val="20"/>
        </w:rPr>
        <w:t xml:space="preserve">These Terms are written in English. Where translations are provided for convenience, the English version prevails in all cases of conflict or ambiguity.</w:t>
      </w:r>
    </w:p>
    <w:p>
      <w:pPr>
        <w:spacing w:after="80" w:before="60"/>
        <w:jc w:val="both"/>
      </w:pPr>
      <w:r>
        <w:rPr>
          <w:rFonts w:ascii="Arial" w:cs="Arial" w:eastAsia="Arial" w:hAnsi="Arial"/>
          <w:b/>
          <w:bCs/>
          <w:sz w:val="20"/>
          <w:szCs w:val="20"/>
        </w:rPr>
        <w:t xml:space="preserve">Future Documents.</w:t>
      </w:r>
    </w:p>
    <w:p>
      <w:pPr>
        <w:spacing w:after="80" w:before="60"/>
        <w:jc w:val="both"/>
      </w:pPr>
      <w:r>
        <w:rPr>
          <w:rFonts w:ascii="Arial" w:cs="Arial" w:eastAsia="Arial" w:hAnsi="Arial"/>
          <w:sz w:val="20"/>
          <w:szCs w:val="20"/>
        </w:rPr>
        <w:t xml:space="preserve">NAAMPATA may publish additional legal documents (Document 10 onwards) at any time, including without limitation: Payments &amp; Escrow Terms; Enterprise Licence Agreement; Advertising &amp; Sponsored Content Policy; and AI Services Terms. Upon publication at www.naampata.com/legal, each additional document is incorporated into and subject to the Legal Suite conflict hierarchy. Material changes take effect no earlier than 14 calendar days after notification.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B3A6B" w:sz="8" w:space="4"/>
      </w:pBdr>
      <w:spacing w:after="120" w:before="400"/>
      <w:outlineLvl w:val="0"/>
    </w:pPr>
    <w:rPr>
      <w:rFonts w:ascii="Arial" w:cs="Arial" w:eastAsia="Arial" w:hAnsi="Arial"/>
      <w:b/>
      <w:bCs/>
      <w:color w:val="1B3A6B"/>
      <w:sz w:val="30"/>
      <w:szCs w:val="30"/>
    </w:rPr>
  </w:style>
  <w:style w:type="paragraph" w:styleId="Heading2">
    <w:name w:val="Heading 2"/>
    <w:basedOn w:val="Normal"/>
    <w:next w:val="Normal"/>
    <w:pPr>
      <w:spacing w:after="80" w:before="280"/>
      <w:outlineLvl w:val="1"/>
    </w:pPr>
    <w:rPr>
      <w:rFonts w:ascii="Arial" w:cs="Arial" w:eastAsia="Arial" w:hAnsi="Arial"/>
      <w:b/>
      <w:bCs/>
      <w:color w:val="1B3A6B"/>
      <w:sz w:val="24"/>
      <w:szCs w:val="24"/>
    </w:rPr>
  </w:style>
  <w:style w:type="paragraph" w:styleId="Heading3">
    <w:name w:val="Heading 3"/>
    <w:basedOn w:val="Normal"/>
    <w:next w:val="Normal"/>
    <w:pPr>
      <w:spacing w:after="60" w:before="200"/>
      <w:outlineLvl w:val="2"/>
    </w:pPr>
    <w:rPr>
      <w:rFonts w:ascii="Arial" w:cs="Arial" w:eastAsia="Arial" w:hAnsi="Arial"/>
      <w:b/>
      <w:bCs/>
      <w:color w:val="1B3A6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2026-05-27T18:39:03.252Z</dcterms:created>
  <dcterms:modified xsi:type="dcterms:W3CDTF">2026-05-27T18:39:03.252Z</dcterms:modified>
</cp:coreProperties>
</file>

<file path=docProps/custom.xml><?xml version="1.0" encoding="utf-8"?>
<Properties xmlns="http://schemas.openxmlformats.org/officeDocument/2006/custom-properties" xmlns:vt="http://schemas.openxmlformats.org/officeDocument/2006/docPropsVTypes"/>
</file>