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B3A6B"/>
          <w:sz w:val="22"/>
          <w:szCs w:val="22"/>
        </w:rPr>
        <w:t xml:space="preserve">NAAMPATA (SMC-PRIVATE) LIMITED</w:t>
      </w:r>
    </w:p>
    <w:p>
      <w:pPr>
        <w:spacing w:after="30" w:before="0"/>
        <w:jc w:val="center"/>
      </w:pPr>
      <w:r>
        <w:rPr>
          <w:rFonts w:ascii="Arial" w:cs="Arial" w:eastAsia="Arial" w:hAnsi="Arial"/>
          <w:color w:val="475569"/>
          <w:sz w:val="17"/>
          <w:szCs w:val="17"/>
        </w:rPr>
        <w:t xml:space="preserve">Corporate ID: 0330350  |  NTN: I739330  |  PSEB: Z-25-19606/26</w:t>
      </w:r>
    </w:p>
    <w:p>
      <w:pPr>
        <w:spacing w:after="30" w:before="0"/>
        <w:jc w:val="center"/>
      </w:pPr>
      <w:r>
        <w:rPr>
          <w:rFonts w:ascii="Arial" w:cs="Arial" w:eastAsia="Arial" w:hAnsi="Arial"/>
          <w:color w:val="475569"/>
          <w:sz w:val="17"/>
          <w:szCs w:val="17"/>
        </w:rPr>
        <w:t xml:space="preserve">Office No. 4, Taj Market, Neewan Bazaar, Ghakhar, Wazirabad, Gujranwala, Punjab, Pakistan</w:t>
      </w:r>
    </w:p>
    <w:p>
      <w:pPr>
        <w:spacing w:after="80" w:before="0"/>
        <w:jc w:val="center"/>
      </w:pPr>
      <w:r>
        <w:rPr>
          <w:rFonts w:ascii="Arial" w:cs="Arial" w:eastAsia="Arial" w:hAnsi="Arial"/>
          <w:color w:val="475569"/>
          <w:sz w:val="17"/>
          <w:szCs w:val="17"/>
        </w:rPr>
        <w:t xml:space="preserve">legal@naampata.com  |  support@naampata.com  |  +92 321 111 6966</w:t>
      </w:r>
    </w:p>
    <w:p>
      <w:pPr>
        <w:pBdr>
          <w:bottom w:val="single" w:color="1B3A6B" w:sz="10" w:space="4"/>
        </w:pBdr>
        <w:spacing w:after="50" w:before="160"/>
        <w:jc w:val="center"/>
      </w:pPr>
      <w:r>
        <w:rPr>
          <w:rFonts w:ascii="Arial" w:cs="Arial" w:eastAsia="Arial" w:hAnsi="Arial"/>
          <w:b/>
          <w:bCs/>
          <w:color w:val="1B3A6B"/>
          <w:sz w:val="42"/>
          <w:szCs w:val="42"/>
        </w:rPr>
        <w:t xml:space="preserve">Business Terms of Service</w:t>
      </w:r>
    </w:p>
    <w:p>
      <w:pPr>
        <w:spacing w:after="40" w:before="70"/>
        <w:jc w:val="center"/>
      </w:pPr>
      <w:r>
        <w:rPr>
          <w:rFonts w:ascii="Arial" w:cs="Arial" w:eastAsia="Arial" w:hAnsi="Arial"/>
          <w:color w:val="475569"/>
          <w:sz w:val="19"/>
          <w:szCs w:val="19"/>
        </w:rPr>
        <w:t xml:space="preserve">Document 3 of 9  ·  NAAMPATA (SMC-PRIVATE) LIMITED  ·  Business Owners</w:t>
      </w:r>
    </w:p>
    <w:p>
      <w:pPr>
        <w:spacing w:after="240" w:before="0"/>
        <w:jc w:val="center"/>
      </w:pPr>
      <w:r>
        <w:rPr>
          <w:rFonts w:ascii="Arial" w:cs="Arial" w:eastAsia="Arial" w:hAnsi="Arial"/>
          <w:i/>
          <w:iCs/>
          <w:color w:val="475569"/>
          <w:sz w:val="18"/>
          <w:szCs w:val="18"/>
        </w:rPr>
        <w:t xml:space="preserve">Effective: June 2026  ·  www.naampata.com/legal</w:t>
      </w:r>
    </w:p>
    <w:p>
      <w:pPr>
        <w:pBdr>
          <w:left w:val="single" w:color="0D9488" w:sz="16"/>
        </w:pBdr>
        <w:shd w:fill="EFF6FF" w:val="clear"/>
        <w:spacing w:after="180" w:before="100"/>
        <w:ind w:left="120" w:right="60"/>
      </w:pPr>
      <w:r>
        <w:rPr>
          <w:rFonts w:ascii="Arial" w:cs="Arial" w:eastAsia="Arial" w:hAnsi="Arial"/>
          <w:b/>
          <w:bCs/>
          <w:color w:val="0D9488"/>
          <w:sz w:val="20"/>
          <w:szCs w:val="20"/>
        </w:rPr>
        <w:t xml:space="preserve">Legal Suite Reference — Document 3 of 9: </w:t>
      </w:r>
      <w:r>
        <w:rPr>
          <w:rFonts w:ascii="Arial" w:cs="Arial" w:eastAsia="Arial" w:hAnsi="Arial"/>
          <w:sz w:val="20"/>
          <w:szCs w:val="20"/>
        </w:rPr>
        <w:t xml:space="preserve">Business Terms of Service. Audience: All Business Owners and Business Account Holders. This document forms part of the NAAMPATA Legal Suite (9 documents). All documents are published at www.naampata.com/legal and are incorporated into one integrated legal framework. Governs business account registration, listing management, platform features, analytics, prohibited categories, enforcement, and closure. Supplements Document 2 (Terms of Service — Users), which applies to Business Owners in their individual capacity.</w:t>
      </w:r>
    </w:p>
    <w:p>
      <w:pPr>
        <w:spacing w:after="80" w:before="60"/>
        <w:jc w:val="both"/>
      </w:pPr>
      <w:r>
        <w:rPr>
          <w:rFonts w:ascii="Arial" w:cs="Arial" w:eastAsia="Arial" w:hAnsi="Arial"/>
          <w:sz w:val="20"/>
          <w:szCs w:val="20"/>
        </w:rPr>
        <w:t xml:space="preserve">These Business Terms of Service ("Business Terms") govern the registration, management, and operation of Business accounts and listings on the NAAMPATA Platform. They apply to all Business Owners in ADDITION to the Terms of Service — Users (Document 2). By creating or managing any Business listing, you accept both documents and the complete NAAMPATA Legal Suite. All defined terms have the meanings given in Document 2.</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AUTHORITY TO BIND: By creating a Business account, you warrant, represent, and covenant that you have full legal authority to bind the entity you represent to the complete NAAMPATA Legal Suite. Personal liability attaches immediately and fully if this warranty is false or becomes false.</w:t>
      </w:r>
    </w:p>
    <w:p>
      <w:pPr>
        <w:pStyle w:val="Heading1"/>
      </w:pPr>
      <w:r>
        <w:rPr>
          <w:rFonts w:ascii="Arial" w:cs="Arial" w:eastAsia="Arial" w:hAnsi="Arial"/>
          <w:sz w:val="20"/>
          <w:szCs w:val="20"/>
        </w:rPr>
        <w:t xml:space="preserve">1. Business Account Registration</w:t>
      </w:r>
    </w:p>
    <w:p>
      <w:pPr>
        <w:pStyle w:val="Heading2"/>
      </w:pPr>
      <w:r>
        <w:rPr>
          <w:rFonts w:ascii="Arial" w:cs="Arial" w:eastAsia="Arial" w:hAnsi="Arial"/>
          <w:sz w:val="20"/>
          <w:szCs w:val="20"/>
        </w:rPr>
        <w:t xml:space="preserve">1.1 Mandatory Dual Verification</w:t>
      </w:r>
    </w:p>
    <w:p>
      <w:pPr>
        <w:spacing w:after="80" w:before="60"/>
        <w:jc w:val="both"/>
      </w:pPr>
      <w:r>
        <w:rPr>
          <w:rFonts w:ascii="Arial" w:cs="Arial" w:eastAsia="Arial" w:hAnsi="Arial"/>
          <w:sz w:val="20"/>
          <w:szCs w:val="20"/>
        </w:rPr>
        <w:t xml:space="preserve">Business accounts require BOTH successful email OTP verification AND successful SMS OTP verification before the account is activated and any listing is created. Both verifications are mandatory — neither may be waived. No exceptions under any circumstances. The email OTP is sent to the registered email address. The SMS OTP is sent to the registered and validated mobile phone number.</w:t>
      </w:r>
    </w:p>
    <w:p>
      <w:pPr>
        <w:pStyle w:val="Heading2"/>
      </w:pPr>
      <w:r>
        <w:rPr>
          <w:rFonts w:ascii="Arial" w:cs="Arial" w:eastAsia="Arial" w:hAnsi="Arial"/>
          <w:sz w:val="20"/>
          <w:szCs w:val="20"/>
        </w:rPr>
        <w:t xml:space="preserve">1.2 Account Structure &amp;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Rule</w:t>
            </w:r>
          </w:p>
        </w:tc>
        <w:tc>
          <w:tcPr>
            <w:tcW w:type="dxa" w:w="72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Detail &amp; Explanation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Unified Account Model</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 uses a single unified account model. One personal account per individual. A business listing is an optional entity attached to that personal account. One user may own multiple business listings.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One Listing Per Entity Per Location</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One active Business listing is permitted per legal entity per distinct physical trading location. Each separate branch or trading location must be registered as an independent listing with its own subscription, billing cycle, and add-ons.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Non-Transferable Accounts</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Business accounts and individual listings are non-transferable. Changes of business ownership require the new owner to register a new account independently. NAAMPATA does not transfer, migrate, or reassign accounts between owners.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Previous Owner Liability</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The previous owner remains fully responsible for all activity, obligations, and liabilities on the account until the account is properly closed and all subscriptions are cancelled.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Multiple Listings</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One user may own and manage multiple Business listings. Each listing is an independent entity with its own subscription plan, billing cycle, add-ons, and analytics. Managing one listing has no effect on the others.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Simultaneous Consumer &amp; Business Use</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 Business Owner may deactivate their listing at any time and continue using the Platform as a consumer. They may re-activate or create a new listing at any 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Affiliate Code at Signup Only</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 Affiliate referral code may be entered exclusively during initial Business signup. Referral codes cannot be added, modified, or retroactively applied to any existing account under any circumstances.</w:t>
            </w:r>
          </w:p>
        </w:tc>
      </w:tr>
    </w:tbl>
    <w:p>
      <w:pPr>
        <w:pStyle w:val="Heading2"/>
      </w:pPr>
      <w:r>
        <w:rPr>
          <w:rFonts w:ascii="Arial" w:cs="Arial" w:eastAsia="Arial" w:hAnsi="Arial"/>
          <w:sz w:val="20"/>
          <w:szCs w:val="20"/>
        </w:rPr>
        <w:t xml:space="preserve">1.3 Data Accuracy &amp; Ongoing Update Obligation</w:t>
      </w:r>
    </w:p>
    <w:p>
      <w:pPr>
        <w:spacing w:after="80" w:before="60"/>
        <w:jc w:val="both"/>
      </w:pPr>
      <w:r>
        <w:rPr>
          <w:rFonts w:ascii="Arial" w:cs="Arial" w:eastAsia="Arial" w:hAnsi="Arial"/>
          <w:sz w:val="20"/>
          <w:szCs w:val="20"/>
        </w:rPr>
        <w:t xml:space="preserve">All Business registration and listing data must be accurate, complete, and kept current at all times. You must update your listing within 5 business days of any material change to any of the following: (i) business address or operating location; (ii) primary category or subcategories; (iii) goods or services offered; (iv) operating hours; (v) contact details; (vi) ownership structure or legal status; (vii) applicable licences, certifications, or professional credentials. NAAMPATA is not responsible for any consequences — to you or to any third party — arising from inaccurate, outdated, or incomplete listing information.</w:t>
      </w:r>
    </w:p>
    <w:p>
      <w:pPr>
        <w:pStyle w:val="Heading1"/>
      </w:pPr>
      <w:r>
        <w:rPr>
          <w:rFonts w:ascii="Arial" w:cs="Arial" w:eastAsia="Arial" w:hAnsi="Arial"/>
          <w:sz w:val="20"/>
          <w:szCs w:val="20"/>
        </w:rPr>
        <w:t xml:space="preserve">2. Business Listing Standards</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Zero tolerance for false, misleading, deceptive, or inaccurate Business information. You are personally and legally responsible for the accuracy and lawfulness of all listing information at all times. NAAMPATA does not independently verify, audit, validate, endorse, certify, or warrant any Business information. Users should independently verify Business credentials before engaging any Business.</w:t>
      </w:r>
    </w:p>
    <w:p>
      <w:pPr>
        <w:pStyle w:val="Heading2"/>
      </w:pPr>
      <w:r>
        <w:rPr>
          <w:rFonts w:ascii="Arial" w:cs="Arial" w:eastAsia="Arial" w:hAnsi="Arial"/>
          <w:sz w:val="20"/>
          <w:szCs w:val="20"/>
        </w:rPr>
        <w:t xml:space="preserve">2.1 Mandatory Accuracy Requirements</w:t>
      </w:r>
    </w:p>
    <w:p>
      <w:pPr>
        <w:pStyle w:val="ListParagraph"/>
        <w:numPr>
          <w:ilvl w:val="0"/>
          <w:numId w:val="2"/>
        </w:numPr>
        <w:spacing w:after="40" w:before="40"/>
        <w:jc w:val="both"/>
      </w:pPr>
      <w:r>
        <w:rPr>
          <w:rFonts w:ascii="Arial" w:cs="Arial" w:eastAsia="Arial" w:hAnsi="Arial"/>
          <w:sz w:val="20"/>
          <w:szCs w:val="20"/>
        </w:rPr>
        <w:t xml:space="preserve">All listed goods and services must be genuinely offered at the listed location and currently available to consumers.</w:t>
      </w:r>
    </w:p>
    <w:p>
      <w:pPr>
        <w:pStyle w:val="ListParagraph"/>
        <w:numPr>
          <w:ilvl w:val="0"/>
          <w:numId w:val="2"/>
        </w:numPr>
        <w:spacing w:after="40" w:before="40"/>
        <w:jc w:val="both"/>
      </w:pPr>
      <w:r>
        <w:rPr>
          <w:rFonts w:ascii="Arial" w:cs="Arial" w:eastAsia="Arial" w:hAnsi="Arial"/>
          <w:sz w:val="20"/>
          <w:szCs w:val="20"/>
        </w:rPr>
        <w:t xml:space="preserve">All photographs must depict actual premises, actual staff, actual products, or actual services. Stock images are prohibited as primary listing images. AI-generated images must not be presented or described as genuine photographs of the business.</w:t>
      </w:r>
    </w:p>
    <w:p>
      <w:pPr>
        <w:pStyle w:val="ListParagraph"/>
        <w:numPr>
          <w:ilvl w:val="0"/>
          <w:numId w:val="2"/>
        </w:numPr>
        <w:spacing w:after="40" w:before="40"/>
        <w:jc w:val="both"/>
      </w:pPr>
      <w:r>
        <w:rPr>
          <w:rFonts w:ascii="Arial" w:cs="Arial" w:eastAsia="Arial" w:hAnsi="Arial"/>
          <w:sz w:val="20"/>
          <w:szCs w:val="20"/>
        </w:rPr>
        <w:t xml:space="preserve">Business descriptions must be factual, non-misleading, and updated promptly on any material change. Maximum 2,000 characters. Minimum 20 characters.</w:t>
      </w:r>
    </w:p>
    <w:p>
      <w:pPr>
        <w:pStyle w:val="ListParagraph"/>
        <w:numPr>
          <w:ilvl w:val="0"/>
          <w:numId w:val="2"/>
        </w:numPr>
        <w:spacing w:after="40" w:before="40"/>
        <w:jc w:val="both"/>
      </w:pPr>
      <w:r>
        <w:rPr>
          <w:rFonts w:ascii="Arial" w:cs="Arial" w:eastAsia="Arial" w:hAnsi="Arial"/>
          <w:sz w:val="20"/>
          <w:szCs w:val="20"/>
        </w:rPr>
        <w:t xml:space="preserve">Offers, deals, and events must be current, accurately priced, genuinely available for the stated duration, and comply with all applicable consumer protection law.</w:t>
      </w:r>
    </w:p>
    <w:p>
      <w:pPr>
        <w:pStyle w:val="ListParagraph"/>
        <w:numPr>
          <w:ilvl w:val="0"/>
          <w:numId w:val="2"/>
        </w:numPr>
        <w:spacing w:after="40" w:before="40"/>
        <w:jc w:val="both"/>
      </w:pPr>
      <w:r>
        <w:rPr>
          <w:rFonts w:ascii="Arial" w:cs="Arial" w:eastAsia="Arial" w:hAnsi="Arial"/>
          <w:sz w:val="20"/>
          <w:szCs w:val="20"/>
        </w:rPr>
        <w:t xml:space="preserve">Operating hours must accurately reflect actual trading hours. Manual "Temporarily Closed" override with expected reopen date is available.</w:t>
      </w:r>
    </w:p>
    <w:p>
      <w:pPr>
        <w:pStyle w:val="ListParagraph"/>
        <w:numPr>
          <w:ilvl w:val="0"/>
          <w:numId w:val="2"/>
        </w:numPr>
        <w:spacing w:after="40" w:before="40"/>
        <w:jc w:val="both"/>
      </w:pPr>
      <w:r>
        <w:rPr>
          <w:rFonts w:ascii="Arial" w:cs="Arial" w:eastAsia="Arial" w:hAnsi="Arial"/>
          <w:sz w:val="20"/>
          <w:szCs w:val="20"/>
        </w:rPr>
        <w:t xml:space="preserve">All contact details must be accurate, current, actively monitored, and responded to within a reasonable period.</w:t>
      </w:r>
    </w:p>
    <w:p>
      <w:pPr>
        <w:pStyle w:val="ListParagraph"/>
        <w:numPr>
          <w:ilvl w:val="0"/>
          <w:numId w:val="2"/>
        </w:numPr>
        <w:spacing w:after="40" w:before="40"/>
        <w:jc w:val="both"/>
      </w:pPr>
      <w:r>
        <w:rPr>
          <w:rFonts w:ascii="Arial" w:cs="Arial" w:eastAsia="Arial" w:hAnsi="Arial"/>
          <w:sz w:val="20"/>
          <w:szCs w:val="20"/>
        </w:rPr>
        <w:t xml:space="preserve">Responses to Broadcast Inquiries must represent genuine, current availability to fulfil the specific service or job requested.</w:t>
      </w:r>
    </w:p>
    <w:p>
      <w:pPr>
        <w:pStyle w:val="Heading2"/>
      </w:pPr>
      <w:r>
        <w:rPr>
          <w:rFonts w:ascii="Arial" w:cs="Arial" w:eastAsia="Arial" w:hAnsi="Arial"/>
          <w:sz w:val="20"/>
          <w:szCs w:val="20"/>
        </w:rPr>
        <w:t xml:space="preserve">2.2 Prohibited Listing Content</w:t>
      </w:r>
    </w:p>
    <w:p>
      <w:pPr>
        <w:pStyle w:val="ListParagraph"/>
        <w:numPr>
          <w:ilvl w:val="0"/>
          <w:numId w:val="2"/>
        </w:numPr>
        <w:spacing w:after="40" w:before="40"/>
        <w:jc w:val="both"/>
      </w:pPr>
      <w:r>
        <w:rPr>
          <w:rFonts w:ascii="Arial" w:cs="Arial" w:eastAsia="Arial" w:hAnsi="Arial"/>
          <w:sz w:val="20"/>
          <w:szCs w:val="20"/>
        </w:rPr>
        <w:t xml:space="preserve">False claims, unverified certifications, fabricated awards, misleading credentials, or unsubstantiated comparative superiority claims.</w:t>
      </w:r>
    </w:p>
    <w:p>
      <w:pPr>
        <w:pStyle w:val="ListParagraph"/>
        <w:numPr>
          <w:ilvl w:val="0"/>
          <w:numId w:val="2"/>
        </w:numPr>
        <w:spacing w:after="40" w:before="40"/>
        <w:jc w:val="both"/>
      </w:pPr>
      <w:r>
        <w:rPr>
          <w:rFonts w:ascii="Arial" w:cs="Arial" w:eastAsia="Arial" w:hAnsi="Arial"/>
          <w:sz w:val="20"/>
          <w:szCs w:val="20"/>
        </w:rPr>
        <w:t xml:space="preserve">Keyword stuffing, category misrepresentation, or any attempt to artificially manipulate search rankings or discovery.</w:t>
      </w:r>
    </w:p>
    <w:p>
      <w:pPr>
        <w:pStyle w:val="ListParagraph"/>
        <w:numPr>
          <w:ilvl w:val="0"/>
          <w:numId w:val="2"/>
        </w:numPr>
        <w:spacing w:after="40" w:before="40"/>
        <w:jc w:val="both"/>
      </w:pPr>
      <w:r>
        <w:rPr>
          <w:rFonts w:ascii="Arial" w:cs="Arial" w:eastAsia="Arial" w:hAnsi="Arial"/>
          <w:sz w:val="20"/>
          <w:szCs w:val="20"/>
        </w:rPr>
        <w:t xml:space="preserve">AI-generated or stock photographs presented or implied as genuine, authentic Business imagery.</w:t>
      </w:r>
    </w:p>
    <w:p>
      <w:pPr>
        <w:pStyle w:val="ListParagraph"/>
        <w:numPr>
          <w:ilvl w:val="0"/>
          <w:numId w:val="2"/>
        </w:numPr>
        <w:spacing w:after="40" w:before="40"/>
        <w:jc w:val="both"/>
      </w:pPr>
      <w:r>
        <w:rPr>
          <w:rFonts w:ascii="Arial" w:cs="Arial" w:eastAsia="Arial" w:hAnsi="Arial"/>
          <w:sz w:val="20"/>
          <w:szCs w:val="20"/>
        </w:rPr>
        <w:t xml:space="preserve">Incentivised review solicitation in any form — absolute zero tolerance with no exceptions whatsoever.</w:t>
      </w:r>
    </w:p>
    <w:p>
      <w:pPr>
        <w:pStyle w:val="ListParagraph"/>
        <w:numPr>
          <w:ilvl w:val="0"/>
          <w:numId w:val="2"/>
        </w:numPr>
        <w:spacing w:after="40" w:before="40"/>
        <w:jc w:val="both"/>
      </w:pPr>
      <w:r>
        <w:rPr>
          <w:rFonts w:ascii="Arial" w:cs="Arial" w:eastAsia="Arial" w:hAnsi="Arial"/>
          <w:sz w:val="20"/>
          <w:szCs w:val="20"/>
        </w:rPr>
        <w:t xml:space="preserve">Collection, storage, or misuse of User personal data outside NAAMPATA-approved in-Platform channels.</w:t>
      </w:r>
    </w:p>
    <w:p>
      <w:pPr>
        <w:pStyle w:val="ListParagraph"/>
        <w:numPr>
          <w:ilvl w:val="0"/>
          <w:numId w:val="2"/>
        </w:numPr>
        <w:spacing w:after="40" w:before="40"/>
        <w:jc w:val="both"/>
      </w:pPr>
      <w:r>
        <w:rPr>
          <w:rFonts w:ascii="Arial" w:cs="Arial" w:eastAsia="Arial" w:hAnsi="Arial"/>
          <w:sz w:val="20"/>
          <w:szCs w:val="20"/>
        </w:rPr>
        <w:t xml:space="preserve">Impersonation of any other Business, person, or entity; creation of duplicate or mirror listings.</w:t>
      </w:r>
    </w:p>
    <w:p>
      <w:pPr>
        <w:pStyle w:val="ListParagraph"/>
        <w:numPr>
          <w:ilvl w:val="0"/>
          <w:numId w:val="2"/>
        </w:numPr>
        <w:spacing w:after="40" w:before="40"/>
        <w:jc w:val="both"/>
      </w:pPr>
      <w:r>
        <w:rPr>
          <w:rFonts w:ascii="Arial" w:cs="Arial" w:eastAsia="Arial" w:hAnsi="Arial"/>
          <w:sz w:val="20"/>
          <w:szCs w:val="20"/>
        </w:rPr>
        <w:t xml:space="preserve">Advertising or promoting goods or services in a category prohibited under Section 3 below.</w:t>
      </w:r>
    </w:p>
    <w:p>
      <w:pPr>
        <w:pStyle w:val="Heading1"/>
      </w:pPr>
      <w:r>
        <w:rPr>
          <w:rFonts w:ascii="Arial" w:cs="Arial" w:eastAsia="Arial" w:hAnsi="Arial"/>
          <w:sz w:val="20"/>
          <w:szCs w:val="20"/>
        </w:rPr>
        <w:t xml:space="preserve">3. Prohibited Business Categories — Absolute</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Absolute prohibition. Listing in any prohibited category or offering any prohibited service through the Platform is grounds for IMMEDIATE PERMANENT TERMINATION without notice, without refund, and without appeal. NAAMPATA's determination of whether a Business falls within a prohibited category is made at its SOLE AND ABSOLUTE DISCRETION and is FINAL.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Prohibited Category</w:t>
            </w:r>
          </w:p>
        </w:tc>
        <w:tc>
          <w:tcPr>
            <w:tcW w:type="dxa" w:w="60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Legal &amp; Ethical Basis</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Alcohol, narcotics, controlled substances, intoxicants, and related paraphernalia</w:t>
            </w:r>
          </w:p>
        </w:tc>
        <w:tc>
          <w:tcPr>
            <w:tcW w:type="dxa" w:w="6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Islamic ethical principles; Pakistan Prohibition (Enforcement of Hadd) Order 1979; Control of Narcotic Substances Act 1997 (CNSA 1997)</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Gambling, betting, lottery, Ponzi schemes, pyramid schemes, and speculative or fraudulent financial schemes</w:t>
            </w:r>
          </w:p>
        </w:tc>
        <w:tc>
          <w:tcPr>
            <w:tcW w:type="dxa" w:w="6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Islamic ethical principles; Pakistan Gambling Ordinance 1961; PECA 2016; Competition Act 2010</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Adult entertainment, pornography, escort services, and sexual services of any nature</w:t>
            </w:r>
          </w:p>
        </w:tc>
        <w:tc>
          <w:tcPr>
            <w:tcW w:type="dxa" w:w="6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Islamic ethical principles; Pakistan Penal Code; Prevention of Electronic Crimes Act 2016</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Riba-based (interest-based) financial products, conventional insurance (excluding Takaful)</w:t>
            </w:r>
          </w:p>
        </w:tc>
        <w:tc>
          <w:tcPr>
            <w:tcW w:type="dxa" w:w="6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Islamic ethical principles; applicable Pakistani financial regulation</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Counterfeit goods, IP-infringing products, grey-market goods, pirated software, and pirated content</w:t>
            </w:r>
          </w:p>
        </w:tc>
        <w:tc>
          <w:tcPr>
            <w:tcW w:type="dxa" w:w="6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Trade Marks Ordinance 2001; Copyright Ordinance 1962; Consumer Rights Act 2020</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Unlicensed firearms, weapons, explosives, ammunition, and dual-use military or surveillance equipment</w:t>
            </w:r>
          </w:p>
        </w:tc>
        <w:tc>
          <w:tcPr>
            <w:tcW w:type="dxa" w:w="6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Arms Act 1878; Explosives Act 1884; applicable Pakistani law</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Tobacco products, cigarettes, vaping products, e-cigarettes, shisha, and all related accessories</w:t>
            </w:r>
          </w:p>
        </w:tc>
        <w:tc>
          <w:tcPr>
            <w:tcW w:type="dxa" w:w="6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Prohibition of Smoking and Protection of Non-Smokers Health Ordinance 2002</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Human trafficking, bonded labour, forced labour, organ trafficking, and any form of human exploitation</w:t>
            </w:r>
          </w:p>
        </w:tc>
        <w:tc>
          <w:tcPr>
            <w:tcW w:type="dxa" w:w="6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Prevention of Trafficking in Persons Act 2018; Pakistan Penal Code; PECA 2016</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Any unlicensed regulated business (including unlicensed medical, dental, legal, financial advisory, and educational institutions)</w:t>
            </w:r>
          </w:p>
        </w:tc>
        <w:tc>
          <w:tcPr>
            <w:tcW w:type="dxa" w:w="6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Applicable professional licensing and regulatory law in the relevant jurisdiction</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Any business NAAMPATA determines at its sole and absolute discretion to be harmful, unethical, contrary to public order, or contrary to Islamic ethical principles</w:t>
            </w:r>
          </w:p>
        </w:tc>
        <w:tc>
          <w:tcPr>
            <w:tcW w:type="dxa" w:w="6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 sole discretion; applicable Pakistani law and public policy</w:t>
            </w:r>
          </w:p>
        </w:tc>
      </w:tr>
    </w:tbl>
    <w:p>
      <w:pPr>
        <w:pStyle w:val="Heading1"/>
      </w:pPr>
      <w:r>
        <w:rPr>
          <w:rFonts w:ascii="Arial" w:cs="Arial" w:eastAsia="Arial" w:hAnsi="Arial"/>
          <w:sz w:val="20"/>
          <w:szCs w:val="20"/>
        </w:rPr>
        <w:t xml:space="preserve">4. Location Data — Business Listings</w:t>
      </w:r>
    </w:p>
    <w:p>
      <w:pPr>
        <w:spacing w:after="80" w:before="60"/>
        <w:jc w:val="both"/>
      </w:pPr>
      <w:r>
        <w:rPr>
          <w:rFonts w:ascii="Arial" w:cs="Arial" w:eastAsia="Arial" w:hAnsi="Arial"/>
          <w:sz w:val="20"/>
          <w:szCs w:val="20"/>
        </w:rPr>
        <w:t xml:space="preserve">During Business registration (Step 8 of the Business Listing Wizard), we request "When In Use" location permission solely to assist with accurate map pin placement for the listing. Manual pin placement is always available as an equivalent alternative — no GPS permission is required to complete registration. Once placed: (i) your GPS coordinates (latitude and longitude) are stored permanently to power proximity search, distance filtering, and map display features; (ii) we do not re-geocode your location unless you actively update your address; (iii) the coordinates are used to display your map pin to all Platform visitors, including unauthenticated guests. You consent to this permanent storage and public display of your business coordinates as a condition of listing on the Platform. See Privacy Policy (Document 1), Section 5 for complete location data processing details.</w:t>
      </w:r>
    </w:p>
    <w:p>
      <w:pPr>
        <w:pStyle w:val="Heading1"/>
      </w:pPr>
      <w:r>
        <w:rPr>
          <w:rFonts w:ascii="Arial" w:cs="Arial" w:eastAsia="Arial" w:hAnsi="Arial"/>
          <w:sz w:val="20"/>
          <w:szCs w:val="20"/>
        </w:rPr>
        <w:t xml:space="preserve">5. Platform Features by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840"/>
        <w:gridCol w:w="3640"/>
      </w:tblGrid>
      <w:tr>
        <w:trPr>
          <w:tblHeader/>
        </w:trPr>
        <w:tc>
          <w:tcPr>
            <w:tcW w:type="dxa" w:w="3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Feature</w:t>
            </w:r>
          </w:p>
        </w:tc>
        <w:tc>
          <w:tcPr>
            <w:tcW w:type="dxa" w:w="284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Free Plan</w:t>
            </w:r>
          </w:p>
        </w:tc>
        <w:tc>
          <w:tcPr>
            <w:tcW w:type="dxa" w:w="364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Paid Plan</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Monthly fee</w:t>
            </w:r>
          </w:p>
        </w:tc>
        <w:tc>
          <w:tcPr>
            <w:tcW w:type="dxa" w:w="28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PKR 0 — permanently free</w:t>
            </w:r>
          </w:p>
        </w:tc>
        <w:tc>
          <w:tcPr>
            <w:tcW w:type="dxa" w:w="3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Admin-configured per region. Current pricing: www.naampata.com/pricing</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Primary category</w:t>
            </w:r>
          </w:p>
        </w:tc>
        <w:tc>
          <w:tcPr>
            <w:tcW w:type="dxa" w:w="2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1 primary category</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1 primary category</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Subcategories</w:t>
            </w:r>
          </w:p>
        </w:tc>
        <w:tc>
          <w:tcPr>
            <w:tcW w:type="dxa" w:w="28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None available</w:t>
            </w:r>
          </w:p>
        </w:tc>
        <w:tc>
          <w:tcPr>
            <w:tcW w:type="dxa" w:w="3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Up to 3 subcategories (4 total including primary)</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Gallery images</w:t>
            </w:r>
          </w:p>
        </w:tc>
        <w:tc>
          <w:tcPr>
            <w:tcW w:type="dxa" w:w="2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Maximum 3 images</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Unlimited images + album creation with ordering control</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Album creation</w:t>
            </w:r>
          </w:p>
        </w:tc>
        <w:tc>
          <w:tcPr>
            <w:tcW w:type="dxa" w:w="28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available</w:t>
            </w:r>
          </w:p>
        </w:tc>
        <w:tc>
          <w:tcPr>
            <w:tcW w:type="dxa" w:w="3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Available — group images into named albums with ordering</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Click-to-Call / Click-to-SMS</w:t>
            </w:r>
          </w:p>
        </w:tc>
        <w:tc>
          <w:tcPr>
            <w:tcW w:type="dxa" w:w="2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available</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Available (Paid Plan only)</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Click-to-WhatsApp</w:t>
            </w:r>
          </w:p>
        </w:tc>
        <w:tc>
          <w:tcPr>
            <w:tcW w:type="dxa" w:w="28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available</w:t>
            </w:r>
          </w:p>
        </w:tc>
        <w:tc>
          <w:tcPr>
            <w:tcW w:type="dxa" w:w="3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Available (Paid Plan only; Meta's additional terms apply)</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Broadcast Inquiry visibility</w:t>
            </w:r>
          </w:p>
        </w:tc>
        <w:tc>
          <w:tcPr>
            <w:tcW w:type="dxa" w:w="2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Summary view only — full details and response locked with upgrade prompt</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Full details displayed + direct response capability enabled</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Outbound Broadcasts per day</w:t>
            </w:r>
          </w:p>
        </w:tc>
        <w:tc>
          <w:tcPr>
            <w:tcW w:type="dxa" w:w="28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Up to 3 per day</w:t>
            </w:r>
          </w:p>
        </w:tc>
        <w:tc>
          <w:tcPr>
            <w:tcW w:type="dxa" w:w="3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Up to 10 per day</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In-app chat</w:t>
            </w:r>
          </w:p>
        </w:tc>
        <w:tc>
          <w:tcPr>
            <w:tcW w:type="dxa" w:w="2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available</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Available (via Firebase Realtime Database / Firestore)</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Search keywords</w:t>
            </w:r>
          </w:p>
        </w:tc>
        <w:tc>
          <w:tcPr>
            <w:tcW w:type="dxa" w:w="28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Visible in dashboard; locked; data saved to backend immediately</w:t>
            </w:r>
          </w:p>
        </w:tc>
        <w:tc>
          <w:tcPr>
            <w:tcW w:type="dxa" w:w="3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Up to 5 keywords active and publicly indexed after moderation approval</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Social media links</w:t>
            </w:r>
          </w:p>
        </w:tc>
        <w:tc>
          <w:tcPr>
            <w:tcW w:type="dxa" w:w="2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Visible in dashboard; locked; data saved to backend</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Fully displayed on public listing profile</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Named phone numbers</w:t>
            </w:r>
          </w:p>
        </w:tc>
        <w:tc>
          <w:tcPr>
            <w:tcW w:type="dxa" w:w="28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available</w:t>
            </w:r>
          </w:p>
        </w:tc>
        <w:tc>
          <w:tcPr>
            <w:tcW w:type="dxa" w:w="3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Up to 5 named numbers (each with a custom label)</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FAQs on profile</w:t>
            </w:r>
          </w:p>
        </w:tc>
        <w:tc>
          <w:tcPr>
            <w:tcW w:type="dxa" w:w="2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Visible in dashboard; locked; data saved to backend</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Up to 10 FAQ pairs displayed on public profile</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Reply to reviews</w:t>
            </w:r>
          </w:p>
        </w:tc>
        <w:tc>
          <w:tcPr>
            <w:tcW w:type="dxa" w:w="28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available</w:t>
            </w:r>
          </w:p>
        </w:tc>
        <w:tc>
          <w:tcPr>
            <w:tcW w:type="dxa" w:w="3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One response per review — Paid Plan Business Owner only</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Franchise &amp; Business Opportunities section</w:t>
            </w:r>
          </w:p>
        </w:tc>
        <w:tc>
          <w:tcPr>
            <w:tcW w:type="dxa" w:w="2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Data saved to backend; NOT displayed publicly until upgrade</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Displayed and indexed for franchise discovery; franchise filter included in main search</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Offers Add-On</w:t>
            </w:r>
          </w:p>
        </w:tc>
        <w:tc>
          <w:tcPr>
            <w:tcW w:type="dxa" w:w="28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available</w:t>
            </w:r>
          </w:p>
        </w:tc>
        <w:tc>
          <w:tcPr>
            <w:tcW w:type="dxa" w:w="3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Available with separate Add-On purchase at applicable price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Events Add-On</w:t>
            </w:r>
          </w:p>
        </w:tc>
        <w:tc>
          <w:tcPr>
            <w:tcW w:type="dxa" w:w="2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available</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Available with separate Add-On purchase at applicable price</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Basic analytics dashboard</w:t>
            </w:r>
          </w:p>
        </w:tc>
        <w:tc>
          <w:tcPr>
            <w:tcW w:type="dxa" w:w="28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available</w:t>
            </w:r>
          </w:p>
        </w:tc>
        <w:tc>
          <w:tcPr>
            <w:tcW w:type="dxa" w:w="3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Available — summary-level insights only (see Section 6)</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Customer Notes</w:t>
            </w:r>
          </w:p>
        </w:tc>
        <w:tc>
          <w:tcPr>
            <w:tcW w:type="dxa" w:w="2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available</w:t>
            </w:r>
          </w:p>
        </w:tc>
        <w:tc>
          <w:tcPr>
            <w:tcW w:type="dxa" w:w="36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Private notes per user interaction; visible to Business Owner and NAAMPATA admin staff only</w:t>
            </w:r>
          </w:p>
        </w:tc>
      </w:tr>
    </w:tbl>
    <w:p>
      <w:pPr>
        <w:pBdr>
          <w:left w:val="single" w:color="2563EB" w:sz="18"/>
        </w:pBdr>
        <w:shd w:fill="EFF6FF" w:val="clear"/>
        <w:spacing w:after="120" w:before="120"/>
        <w:ind w:left="120" w:right="120"/>
      </w:pPr>
      <w:r>
        <w:rPr>
          <w:rFonts w:ascii="Arial" w:cs="Arial" w:eastAsia="Arial" w:hAnsi="Arial"/>
          <w:b/>
          <w:bCs/>
          <w:color w:val="2563EB"/>
          <w:sz w:val="20"/>
          <w:szCs w:val="20"/>
        </w:rPr>
        <w:t xml:space="preserve">NOTE: </w:t>
      </w:r>
      <w:r>
        <w:rPr>
          <w:rFonts w:ascii="Arial" w:cs="Arial" w:eastAsia="Arial" w:hAnsi="Arial"/>
          <w:sz w:val="19"/>
          <w:szCs w:val="19"/>
        </w:rPr>
        <w:t xml:space="preserve">LOCKED FEATURES POLICY: Locked features (visible in the business dashboard but not yet active) are ALWAYS visible to Business Owners in their management dashboard — they are NEVER hidden. Data entered in any locked field is saved to the backend IMMEDIATELY and is NEVER discarded. Locked content is NOT displayed on the public listing profile until the Business Owner upgrades to Paid Plan. Upgrade prompts must never block access to or obscure any currently active Free Plan features.</w:t>
      </w:r>
    </w:p>
    <w:p>
      <w:pPr>
        <w:pStyle w:val="Heading1"/>
      </w:pPr>
      <w:r>
        <w:rPr>
          <w:rFonts w:ascii="Arial" w:cs="Arial" w:eastAsia="Arial" w:hAnsi="Arial"/>
          <w:sz w:val="20"/>
          <w:szCs w:val="20"/>
        </w:rPr>
        <w:t xml:space="preserve">6. Business Analytics — Summary Level Only</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IMPORTANT: Business Owners have access to BASIC SUMMARY-LEVEL INSIGHTS ONLY for their own listing. Deep analytics, search intelligence, keyword performance metrics, ranking signals, click-through rates, click-path data, competitor benchmarking, search heatmaps, conversion funnels, and all platform-wide intelligence are EXCLUSIVELY accessible to authorised NAAMPATA admin roles. No subscription tier provides Business Owners with access to deep analytics.</w:t>
      </w:r>
    </w:p>
    <w:p>
      <w:pPr>
        <w:spacing w:after="80" w:before="60"/>
        <w:jc w:val="both"/>
      </w:pPr>
      <w:r>
        <w:rPr>
          <w:rFonts w:ascii="Arial" w:cs="Arial" w:eastAsia="Arial" w:hAnsi="Arial"/>
          <w:sz w:val="20"/>
          <w:szCs w:val="20"/>
        </w:rPr>
        <w:t xml:space="preserve">Paid Plan basic insights dashboard includes: (i) approximate total profile view count — total only, not segmented by source or time period; (ii) total Broadcast Inquiries received in the current period; (iii) total reviews received and current average star rating; (iv) Profile Completeness Score with specific improvement prompts; and (v) current subscription plan status and next renewal date.</w:t>
      </w:r>
    </w:p>
    <w:p>
      <w:pPr>
        <w:spacing w:after="80" w:before="60"/>
        <w:jc w:val="both"/>
      </w:pPr>
      <w:r>
        <w:rPr>
          <w:rFonts w:ascii="Arial" w:cs="Arial" w:eastAsia="Arial" w:hAnsi="Arial"/>
          <w:sz w:val="20"/>
          <w:szCs w:val="20"/>
        </w:rPr>
        <w:t xml:space="preserve">All dashboard metrics are approximate figures subject to data sampling. They must not be relied upon for commercial decision-making without independent verification. NAAMPATA may add, modify, or remove dashboard metrics at any time without notice or obligation.</w:t>
      </w:r>
    </w:p>
    <w:p>
      <w:pPr>
        <w:pStyle w:val="Heading1"/>
      </w:pPr>
      <w:r>
        <w:rPr>
          <w:rFonts w:ascii="Arial" w:cs="Arial" w:eastAsia="Arial" w:hAnsi="Arial"/>
          <w:sz w:val="20"/>
          <w:szCs w:val="20"/>
        </w:rPr>
        <w:t xml:space="preserve">7. Reviews — Receiving, Responding &amp; Zero Tolerance Rules</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ZERO TOLERANCE (No Exceptions): (1) Soliciting, requesting, incentivising, or arranging for reviews in any form whatsoever. (2) Creating, commissioning, or purchasing fake reviews. (3) Arranging review exchanges, reciprocal review agreements, or coordinated review campaigns. (4) Using in-Platform channels or any other channel to pressure, encourage, or reward review modification or removal. All of the above constitute fraud. Grounds for IMMEDIATE PERMANENT TERMINATION without notice and without refund.</w:t>
      </w:r>
    </w:p>
    <w:p>
      <w:pPr>
        <w:spacing w:after="80" w:before="60"/>
        <w:jc w:val="both"/>
      </w:pPr>
      <w:r>
        <w:rPr>
          <w:rFonts w:ascii="Arial" w:cs="Arial" w:eastAsia="Arial" w:hAnsi="Arial"/>
          <w:sz w:val="20"/>
          <w:szCs w:val="20"/>
        </w:rPr>
        <w:t xml:space="preserve">All Businesses may receive reviews from verified Registered Users. You cannot opt out of the review system. Paid Plan Businesses may post one professional response per review. Review responses:</w:t>
      </w:r>
    </w:p>
    <w:p>
      <w:pPr>
        <w:pStyle w:val="ListParagraph"/>
        <w:numPr>
          <w:ilvl w:val="0"/>
          <w:numId w:val="2"/>
        </w:numPr>
        <w:spacing w:after="40" w:before="40"/>
        <w:jc w:val="both"/>
      </w:pPr>
      <w:r>
        <w:rPr>
          <w:rFonts w:ascii="Arial" w:cs="Arial" w:eastAsia="Arial" w:hAnsi="Arial"/>
          <w:sz w:val="20"/>
          <w:szCs w:val="20"/>
        </w:rPr>
        <w:t xml:space="preserve">Must be factual, professional, measured, and courteous at all times.</w:t>
      </w:r>
    </w:p>
    <w:p>
      <w:pPr>
        <w:pStyle w:val="ListParagraph"/>
        <w:numPr>
          <w:ilvl w:val="0"/>
          <w:numId w:val="2"/>
        </w:numPr>
        <w:spacing w:after="40" w:before="40"/>
        <w:jc w:val="both"/>
      </w:pPr>
      <w:r>
        <w:rPr>
          <w:rFonts w:ascii="Arial" w:cs="Arial" w:eastAsia="Arial" w:hAnsi="Arial"/>
          <w:sz w:val="20"/>
          <w:szCs w:val="20"/>
        </w:rPr>
        <w:t xml:space="preserve">Must NOT threaten, imply, or initiate legal action against the reviewer for a good-faith review.</w:t>
      </w:r>
    </w:p>
    <w:p>
      <w:pPr>
        <w:pStyle w:val="ListParagraph"/>
        <w:numPr>
          <w:ilvl w:val="0"/>
          <w:numId w:val="2"/>
        </w:numPr>
        <w:spacing w:after="40" w:before="40"/>
        <w:jc w:val="both"/>
      </w:pPr>
      <w:r>
        <w:rPr>
          <w:rFonts w:ascii="Arial" w:cs="Arial" w:eastAsia="Arial" w:hAnsi="Arial"/>
          <w:sz w:val="20"/>
          <w:szCs w:val="20"/>
        </w:rPr>
        <w:t xml:space="preserve">Must NOT pressure, suggest, or incentivise the reviewer to modify, edit, or remove their review.</w:t>
      </w:r>
    </w:p>
    <w:p>
      <w:pPr>
        <w:pStyle w:val="ListParagraph"/>
        <w:numPr>
          <w:ilvl w:val="0"/>
          <w:numId w:val="2"/>
        </w:numPr>
        <w:spacing w:after="40" w:before="40"/>
        <w:jc w:val="both"/>
      </w:pPr>
      <w:r>
        <w:rPr>
          <w:rFonts w:ascii="Arial" w:cs="Arial" w:eastAsia="Arial" w:hAnsi="Arial"/>
          <w:sz w:val="20"/>
          <w:szCs w:val="20"/>
        </w:rPr>
        <w:t xml:space="preserve">Must NOT disclose, reveal, or reference the reviewer's personal data in any form.</w:t>
      </w:r>
    </w:p>
    <w:p>
      <w:pPr>
        <w:pStyle w:val="ListParagraph"/>
        <w:numPr>
          <w:ilvl w:val="0"/>
          <w:numId w:val="2"/>
        </w:numPr>
        <w:spacing w:after="40" w:before="40"/>
        <w:jc w:val="both"/>
      </w:pPr>
      <w:r>
        <w:rPr>
          <w:rFonts w:ascii="Arial" w:cs="Arial" w:eastAsia="Arial" w:hAnsi="Arial"/>
          <w:sz w:val="20"/>
          <w:szCs w:val="20"/>
        </w:rPr>
        <w:t xml:space="preserve">Must NOT be retaliatory, abusive, defamatory, misleading, or otherwise in breach of the Legal Suite.</w:t>
      </w:r>
    </w:p>
    <w:p>
      <w:pPr>
        <w:spacing w:after="80" w:before="60"/>
        <w:jc w:val="both"/>
      </w:pPr>
      <w:r>
        <w:rPr>
          <w:rFonts w:ascii="Arial" w:cs="Arial" w:eastAsia="Arial" w:hAnsi="Arial"/>
          <w:sz w:val="20"/>
          <w:szCs w:val="20"/>
        </w:rPr>
        <w:t xml:space="preserve">Non-compliant responses are removed without notice. Repeated violations may result in permanent loss of review response privileges, and, where serious, account-level enforcement.</w:t>
      </w:r>
    </w:p>
    <w:p>
      <w:pPr>
        <w:pStyle w:val="Heading1"/>
      </w:pPr>
      <w:r>
        <w:rPr>
          <w:rFonts w:ascii="Arial" w:cs="Arial" w:eastAsia="Arial" w:hAnsi="Arial"/>
          <w:sz w:val="20"/>
          <w:szCs w:val="20"/>
        </w:rPr>
        <w:t xml:space="preserve">8. Broadcast Inquiries — Business Side</w:t>
      </w:r>
    </w:p>
    <w:p>
      <w:pPr>
        <w:spacing w:after="80" w:before="60"/>
        <w:jc w:val="both"/>
      </w:pPr>
      <w:r>
        <w:rPr>
          <w:rFonts w:ascii="Arial" w:cs="Arial" w:eastAsia="Arial" w:hAnsi="Arial"/>
          <w:sz w:val="20"/>
          <w:szCs w:val="20"/>
        </w:rPr>
        <w:t xml:space="preserve">All Businesses — regardless of plan — receive Broadcast Inquiry notifications matched to their primary business category within the admin-configured radius (default approximately 16 km / 10 miles). Free Plan Businesses receive summary view only. Paid Plan Businesses receive full inquiry details and may respond directly; maximum 10 outbound Broadcast Inquiries per day.</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EMERGENCY SERVICES DISCLAIMER: Do not market your Business as an emergency responder or emergency service unless you are a licensed emergency service provider regulated by applicable Pakistani law. The Broadcast Inquiry system is a commercial lead-generation tool, not an emergency response system. NAAMPATA accepts no liability for failure to connect any person with emergency assistance.</w:t>
      </w:r>
    </w:p>
    <w:p>
      <w:pPr>
        <w:pStyle w:val="Heading1"/>
      </w:pPr>
      <w:r>
        <w:rPr>
          <w:rFonts w:ascii="Arial" w:cs="Arial" w:eastAsia="Arial" w:hAnsi="Arial"/>
          <w:sz w:val="20"/>
          <w:szCs w:val="20"/>
        </w:rPr>
        <w:t xml:space="preserve">9. In-App Chat — Business Side</w:t>
      </w:r>
    </w:p>
    <w:p>
      <w:pPr>
        <w:spacing w:after="80" w:before="60"/>
        <w:jc w:val="both"/>
      </w:pPr>
      <w:r>
        <w:rPr>
          <w:rFonts w:ascii="Arial" w:cs="Arial" w:eastAsia="Arial" w:hAnsi="Arial"/>
          <w:sz w:val="20"/>
          <w:szCs w:val="20"/>
        </w:rPr>
        <w:t xml:space="preserve">Available exclusively to Businesses with an active Paid Plan subscription. Chat operates via Firebase Realtime Database / Firestore. Messages are NOT end-to-end encrypted and are accessible to NAAMPATA admin staff for moderation, compliance, fraud prevention, and dispute resolution. Business Owners must NOT use in-app chat to:</w:t>
      </w:r>
    </w:p>
    <w:p>
      <w:pPr>
        <w:pStyle w:val="ListParagraph"/>
        <w:numPr>
          <w:ilvl w:val="0"/>
          <w:numId w:val="2"/>
        </w:numPr>
        <w:spacing w:after="40" w:before="40"/>
        <w:jc w:val="both"/>
      </w:pPr>
      <w:r>
        <w:rPr>
          <w:rFonts w:ascii="Arial" w:cs="Arial" w:eastAsia="Arial" w:hAnsi="Arial"/>
          <w:sz w:val="20"/>
          <w:szCs w:val="20"/>
        </w:rPr>
        <w:t xml:space="preserve">Share prohibited content or material in breach of the Content &amp; Moderation Policy (Document 5);</w:t>
      </w:r>
    </w:p>
    <w:p>
      <w:pPr>
        <w:pStyle w:val="ListParagraph"/>
        <w:numPr>
          <w:ilvl w:val="0"/>
          <w:numId w:val="2"/>
        </w:numPr>
        <w:spacing w:after="40" w:before="40"/>
        <w:jc w:val="both"/>
      </w:pPr>
      <w:r>
        <w:rPr>
          <w:rFonts w:ascii="Arial" w:cs="Arial" w:eastAsia="Arial" w:hAnsi="Arial"/>
          <w:sz w:val="20"/>
          <w:szCs w:val="20"/>
        </w:rPr>
        <w:t xml:space="preserve">Harass, threaten, abuse, or intimidate any User;</w:t>
      </w:r>
    </w:p>
    <w:p>
      <w:pPr>
        <w:pStyle w:val="ListParagraph"/>
        <w:numPr>
          <w:ilvl w:val="0"/>
          <w:numId w:val="2"/>
        </w:numPr>
        <w:spacing w:after="40" w:before="40"/>
        <w:jc w:val="both"/>
      </w:pPr>
      <w:r>
        <w:rPr>
          <w:rFonts w:ascii="Arial" w:cs="Arial" w:eastAsia="Arial" w:hAnsi="Arial"/>
          <w:sz w:val="20"/>
          <w:szCs w:val="20"/>
        </w:rPr>
        <w:t xml:space="preserve">Solicit, suggest, incentivise, or request reviews;</w:t>
      </w:r>
    </w:p>
    <w:p>
      <w:pPr>
        <w:pStyle w:val="ListParagraph"/>
        <w:numPr>
          <w:ilvl w:val="0"/>
          <w:numId w:val="2"/>
        </w:numPr>
        <w:spacing w:after="40" w:before="40"/>
        <w:jc w:val="both"/>
      </w:pPr>
      <w:r>
        <w:rPr>
          <w:rFonts w:ascii="Arial" w:cs="Arial" w:eastAsia="Arial" w:hAnsi="Arial"/>
          <w:sz w:val="20"/>
          <w:szCs w:val="20"/>
        </w:rPr>
        <w:t xml:space="preserve">Share external payment links designed to circumvent NAAMPATA's billing infrastructure;</w:t>
      </w:r>
    </w:p>
    <w:p>
      <w:pPr>
        <w:pStyle w:val="ListParagraph"/>
        <w:numPr>
          <w:ilvl w:val="0"/>
          <w:numId w:val="2"/>
        </w:numPr>
        <w:spacing w:after="40" w:before="40"/>
        <w:jc w:val="both"/>
      </w:pPr>
      <w:r>
        <w:rPr>
          <w:rFonts w:ascii="Arial" w:cs="Arial" w:eastAsia="Arial" w:hAnsi="Arial"/>
          <w:sz w:val="20"/>
          <w:szCs w:val="20"/>
        </w:rPr>
        <w:t xml:space="preserve">Collect User personal data in breach of applicable data protection law; or</w:t>
      </w:r>
    </w:p>
    <w:p>
      <w:pPr>
        <w:pStyle w:val="ListParagraph"/>
        <w:numPr>
          <w:ilvl w:val="0"/>
          <w:numId w:val="2"/>
        </w:numPr>
        <w:spacing w:after="40" w:before="40"/>
        <w:jc w:val="both"/>
      </w:pPr>
      <w:r>
        <w:rPr>
          <w:rFonts w:ascii="Arial" w:cs="Arial" w:eastAsia="Arial" w:hAnsi="Arial"/>
          <w:sz w:val="20"/>
          <w:szCs w:val="20"/>
        </w:rPr>
        <w:t xml:space="preserve">Conduct any activity that violates any provision of the Legal Suite.</w:t>
      </w:r>
    </w:p>
    <w:p>
      <w:pPr>
        <w:spacing w:after="80" w:before="60"/>
        <w:jc w:val="both"/>
      </w:pPr>
      <w:r>
        <w:rPr>
          <w:rFonts w:ascii="Arial" w:cs="Arial" w:eastAsia="Arial" w:hAnsi="Arial"/>
          <w:sz w:val="20"/>
          <w:szCs w:val="20"/>
        </w:rPr>
        <w:t xml:space="preserve">Customer Notes (Paid Plan): private notes on user interactions, stored securely and visible only to the Business Owner and NAAMPATA admin staff — never visible to consumers or other Users. Do not use Customer Notes to record unlawful personal data or information that violates applicable data protection law.</w:t>
      </w:r>
    </w:p>
    <w:p>
      <w:pPr>
        <w:pStyle w:val="Heading1"/>
      </w:pPr>
      <w:r>
        <w:rPr>
          <w:rFonts w:ascii="Arial" w:cs="Arial" w:eastAsia="Arial" w:hAnsi="Arial"/>
          <w:sz w:val="20"/>
          <w:szCs w:val="20"/>
        </w:rPr>
        <w:t xml:space="preserve">10. Franchise &amp; Business Opportunities</w:t>
      </w:r>
    </w:p>
    <w:p>
      <w:pPr>
        <w:spacing w:after="80" w:before="60"/>
        <w:jc w:val="both"/>
      </w:pPr>
      <w:r>
        <w:rPr>
          <w:rFonts w:ascii="Arial" w:cs="Arial" w:eastAsia="Arial" w:hAnsi="Arial"/>
          <w:sz w:val="20"/>
          <w:szCs w:val="20"/>
        </w:rPr>
        <w:t xml:space="preserve">The Franchise &amp; Business Opportunities section is available exclusively to Paid Plan Businesses. Data entered is saved immediately to the backend regardless of plan, but is not displayed publicly or indexed for franchise discovery until the Business upgrades to Paid Plan.</w:t>
      </w:r>
    </w:p>
    <w:p>
      <w:pPr>
        <w:spacing w:after="80" w:before="60"/>
        <w:jc w:val="both"/>
      </w:pPr>
      <w:r>
        <w:rPr>
          <w:rFonts w:ascii="Arial" w:cs="Arial" w:eastAsia="Arial" w:hAnsi="Arial"/>
          <w:sz w:val="20"/>
          <w:szCs w:val="20"/>
        </w:rPr>
        <w:t xml:space="preserve">You are solely and exclusively responsible — with no contribution from NAAMPATA — for compliance with all applicable franchise disclosure laws, securities regulations, anti-fraud regulations, and consumer protection obligations in every jurisdiction in which the opportunity is offered or promoted, including without limitation: the US Federal Trade Commission Franchise Rule (16 CFR Part 436); UK franchise disclosure obligations; EU Directive 2005/29/EC; applicable national franchise laws; and applicable investment and securities regulations. NAAMPATA does not verify, validate, certify, or endorse any franchise, dealership, or investment information and accepts absolutely no liability for any investment, commitment, or loss made in reliance on such information.</w:t>
      </w:r>
    </w:p>
    <w:p>
      <w:pPr>
        <w:pStyle w:val="Heading1"/>
      </w:pPr>
      <w:r>
        <w:rPr>
          <w:rFonts w:ascii="Arial" w:cs="Arial" w:eastAsia="Arial" w:hAnsi="Arial"/>
          <w:sz w:val="20"/>
          <w:szCs w:val="20"/>
        </w:rPr>
        <w:t xml:space="preserve">11. Offers &amp; Events Add-Ons</w:t>
      </w:r>
    </w:p>
    <w:p>
      <w:pPr>
        <w:spacing w:after="80" w:before="60"/>
        <w:jc w:val="both"/>
      </w:pPr>
      <w:r>
        <w:rPr>
          <w:rFonts w:ascii="Arial" w:cs="Arial" w:eastAsia="Arial" w:hAnsi="Arial"/>
          <w:sz w:val="20"/>
          <w:szCs w:val="20"/>
        </w:rPr>
        <w:t xml:space="preserve">Creating and publicly displaying Offers or Events on the Platform requires both: (i) an active Paid Plan subscription on the relevant listing; AND (ii) a separately purchased and currently active Add-On product (Offers Add-On for offers/deals; Events Add-On for events). All Offer and Event content must comply with the Content &amp; Moderation Policy (Document 5) and all applicable consumer protection and advertising law. Content is subject to moderation approval before going live.</w:t>
      </w:r>
    </w:p>
    <w:p>
      <w:pPr>
        <w:spacing w:after="80" w:before="60"/>
        <w:jc w:val="both"/>
      </w:pPr>
      <w:r>
        <w:rPr>
          <w:rFonts w:ascii="Arial" w:cs="Arial" w:eastAsia="Arial" w:hAnsi="Arial"/>
          <w:sz w:val="20"/>
          <w:szCs w:val="20"/>
        </w:rPr>
        <w:t xml:space="preserve">When an Add-On lapses (due to expiry or non-renewal) or the Paid Plan is cancelled: all Add-On content is immediately hidden from public view; the content is preserved in the backend for 90 calendar days; reactivating the relevant Add-On within 90 days restores the preserved content subject to re-moderation approval; after 90 days without reactivation, the preserved content may be permanently deleted, and NAAMPATA is not liable for such deletion.</w:t>
      </w:r>
    </w:p>
    <w:p>
      <w:pPr>
        <w:pStyle w:val="Heading1"/>
      </w:pPr>
      <w:r>
        <w:rPr>
          <w:rFonts w:ascii="Arial" w:cs="Arial" w:eastAsia="Arial" w:hAnsi="Arial"/>
          <w:sz w:val="20"/>
          <w:szCs w:val="20"/>
        </w:rPr>
        <w:t xml:space="preserve">12. Business Listing Moderation</w:t>
      </w:r>
    </w:p>
    <w:p>
      <w:pPr>
        <w:spacing w:after="80" w:before="60"/>
        <w:jc w:val="both"/>
      </w:pPr>
      <w:r>
        <w:rPr>
          <w:rFonts w:ascii="Arial" w:cs="Arial" w:eastAsia="Arial" w:hAnsi="Arial"/>
          <w:sz w:val="20"/>
          <w:szCs w:val="20"/>
        </w:rPr>
        <w:t xml:space="preserve">Business listings go live automatically after submission — there is no manual pre-approval queue. Following go-live, the business is taken to their dashboard showing a Profile Completeness progress bar. Business Owners may edit any listing field at any time from their dashboard. A full edit history is stored and accessible to admin roles. Profile Completeness Score recalculates in real time after every save.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288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Moderation Queue</w:t>
            </w:r>
          </w:p>
        </w:tc>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Trigger Event</w:t>
            </w:r>
          </w:p>
        </w:tc>
        <w:tc>
          <w:tcPr>
            <w:tcW w:type="dxa" w:w="1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SLA Target</w:t>
            </w:r>
          </w:p>
        </w:tc>
        <w:tc>
          <w:tcPr>
            <w:tcW w:type="dxa" w:w="2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Responsible Role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New listing submission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Business completes and submits the listing wizard for the first time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24 business hours</w:t>
            </w:r>
          </w:p>
        </w:tc>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Content Moderator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Listing edit — core fields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Business updates business name, primary address, or primary category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24 business hours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Content Moderator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Review (flagged)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Automated fraud detection system flags a review for human review</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48 business hours</w:t>
            </w:r>
          </w:p>
        </w:tc>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Content Moderator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Offer content submission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Business submits new offer via active Offers Add-On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24 business hours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Content Moderator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Event content submission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Business submits new event via active Events Add-On</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24 business hours</w:t>
            </w:r>
          </w:p>
        </w:tc>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Content Moderator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Search keyword submission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Paid Plan Business submits a new keyword for approval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48 business hours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Content Moderator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Reported listing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 User or admin flags a listing as potentially inappropriate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48 business hours</w:t>
            </w:r>
          </w:p>
        </w:tc>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Content Moderator</w:t>
            </w:r>
          </w:p>
        </w:tc>
      </w:tr>
    </w:tbl>
    <w:p>
      <w:pPr>
        <w:spacing w:after="80" w:before="60"/>
        <w:jc w:val="both"/>
      </w:pPr>
      <w:r>
        <w:rPr>
          <w:rFonts w:ascii="Arial" w:cs="Arial" w:eastAsia="Arial" w:hAnsi="Arial"/>
          <w:sz w:val="20"/>
          <w:szCs w:val="20"/>
        </w:rPr>
        <w:t xml:space="preserve">On rejection of any moderated content: the Business Owner receives email and in-app notification with a specific, human-readable reason for rejection. The Business may correct the content and resubmit. Resubmitted content re-enters the moderation queue as a new submission.</w:t>
      </w:r>
    </w:p>
    <w:p>
      <w:pPr>
        <w:pStyle w:val="Heading1"/>
      </w:pPr>
      <w:r>
        <w:rPr>
          <w:rFonts w:ascii="Arial" w:cs="Arial" w:eastAsia="Arial" w:hAnsi="Arial"/>
          <w:sz w:val="20"/>
          <w:szCs w:val="20"/>
        </w:rPr>
        <w:t xml:space="preserve">13. Data Ownership &amp; Platform Intelligence</w:t>
      </w:r>
    </w:p>
    <w:p>
      <w:pPr>
        <w:spacing w:after="80" w:before="60"/>
        <w:jc w:val="both"/>
      </w:pPr>
      <w:r>
        <w:rPr>
          <w:rFonts w:ascii="Arial" w:cs="Arial" w:eastAsia="Arial" w:hAnsi="Arial"/>
          <w:b/>
          <w:bCs/>
          <w:sz w:val="20"/>
          <w:szCs w:val="20"/>
        </w:rPr>
        <w:t xml:space="preserve">You retain ownership of: </w:t>
      </w:r>
      <w:r>
        <w:rPr>
          <w:rFonts w:ascii="Arial" w:cs="Arial" w:eastAsia="Arial" w:hAnsi="Arial"/>
          <w:sz w:val="20"/>
          <w:szCs w:val="20"/>
        </w:rPr>
        <w:t xml:space="preserve">original Content you create and submit to the Platform (subject to the Content Licence in Document 2, Section 8.2); underlying business information that exists independently of the Platform; and any data you export using available Platform export tools.</w:t>
      </w:r>
    </w:p>
    <w:p>
      <w:pPr>
        <w:spacing w:after="80" w:before="60"/>
        <w:jc w:val="both"/>
      </w:pPr>
      <w:r>
        <w:rPr>
          <w:rFonts w:ascii="Arial" w:cs="Arial" w:eastAsia="Arial" w:hAnsi="Arial"/>
          <w:b/>
          <w:bCs/>
          <w:sz w:val="20"/>
          <w:szCs w:val="20"/>
        </w:rPr>
        <w:t xml:space="preserve">NAAMPATA owns exclusively: </w:t>
      </w:r>
      <w:r>
        <w:rPr>
          <w:rFonts w:ascii="Arial" w:cs="Arial" w:eastAsia="Arial" w:hAnsi="Arial"/>
          <w:sz w:val="20"/>
          <w:szCs w:val="20"/>
        </w:rPr>
        <w:t xml:space="preserve">all Platform infrastructure, software, algorithms, AI models, architecture, and technology; all aggregated, anonymised, or de-identified Platform data derived from any source; search rankings, relevance signals, Trust Scores, and all algorithmic outputs; all analytics and intelligence data beyond the basic summary dashboard (Section 6); the Platform's category taxonomy and search index; and all NAAMPATA-generated Content and metadata.</w:t>
      </w:r>
    </w:p>
    <w:p>
      <w:pPr>
        <w:pBdr>
          <w:left w:val="single" w:color="D97706" w:sz="18"/>
        </w:pBdr>
        <w:shd w:fill="FFFBEB" w:val="clear"/>
        <w:spacing w:after="120" w:before="120"/>
        <w:ind w:left="120" w:right="120"/>
      </w:pPr>
      <w:r>
        <w:rPr>
          <w:rFonts w:ascii="Arial" w:cs="Arial" w:eastAsia="Arial" w:hAnsi="Arial"/>
          <w:b/>
          <w:bCs/>
          <w:color w:val="D97706"/>
          <w:sz w:val="20"/>
          <w:szCs w:val="20"/>
        </w:rPr>
        <w:t xml:space="preserve">IMPORTANT: </w:t>
      </w:r>
      <w:r>
        <w:rPr>
          <w:rFonts w:ascii="Arial" w:cs="Arial" w:eastAsia="Arial" w:hAnsi="Arial"/>
          <w:sz w:val="19"/>
          <w:szCs w:val="19"/>
        </w:rPr>
        <w:t xml:space="preserve">No Analytics Portability: Search intelligence, ranking signals, click data, engagement analytics, and algorithmic outputs are NAAMPATA's proprietary data and are NOT personal data you provided. No portability obligation arises under GDPR or any other data protection law with respect to this data.</w:t>
      </w:r>
    </w:p>
    <w:p>
      <w:pPr>
        <w:pStyle w:val="Heading1"/>
      </w:pPr>
      <w:r>
        <w:rPr>
          <w:rFonts w:ascii="Arial" w:cs="Arial" w:eastAsia="Arial" w:hAnsi="Arial"/>
          <w:sz w:val="20"/>
          <w:szCs w:val="20"/>
        </w:rPr>
        <w:t xml:space="preserve">14. Sanctions, Legal &amp; Regulatory Compliance</w:t>
      </w:r>
    </w:p>
    <w:p>
      <w:pPr>
        <w:pStyle w:val="Heading2"/>
      </w:pPr>
      <w:r>
        <w:rPr>
          <w:rFonts w:ascii="Arial" w:cs="Arial" w:eastAsia="Arial" w:hAnsi="Arial"/>
          <w:sz w:val="20"/>
          <w:szCs w:val="20"/>
        </w:rPr>
        <w:t xml:space="preserve">Sanctions &amp; Export Compliance</w:t>
      </w:r>
    </w:p>
    <w:p>
      <w:pPr>
        <w:spacing w:after="80" w:before="60"/>
        <w:jc w:val="both"/>
      </w:pPr>
      <w:r>
        <w:rPr>
          <w:rFonts w:ascii="Arial" w:cs="Arial" w:eastAsia="Arial" w:hAnsi="Arial"/>
          <w:sz w:val="20"/>
          <w:szCs w:val="20"/>
        </w:rPr>
        <w:t xml:space="preserve">You represent and warrant, on a continuing basis throughout your use of the Platform, that you are not: (i) listed on any sanctions list maintained by the United Nations Security Council, Pakistan, the United States Office of Foreign Assets Control (OFAC), the European Union, or the UK Office of Financial Sanctions Implementation (OFSI); (ii) located in, organised under the laws of, or ordinarily resident in any country or territory subject to a comprehensive trade embargo enforced by any of the foregoing authorities; or (iii) owned, controlled by, or acting on behalf of any such person or entity ("Sanctioned Person").</w:t>
      </w:r>
    </w:p>
    <w:p>
      <w:pPr>
        <w:spacing w:after="80" w:before="60"/>
        <w:jc w:val="both"/>
      </w:pPr>
      <w:r>
        <w:rPr>
          <w:rFonts w:ascii="Arial" w:cs="Arial" w:eastAsia="Arial" w:hAnsi="Arial"/>
          <w:sz w:val="20"/>
          <w:szCs w:val="20"/>
        </w:rPr>
        <w:t xml:space="preserve">You will not use the Platform to violate any applicable sanctions, anti-money laundering (AML), counter-terrorism financing (CTF), anti-bribery, or export control laws. Breach entitles NAAMPATA to immediately terminate your account and all subscriptions without notice, refund, or liability, and to report the breach to relevant Pakistani regulatory and law enforcement authorities including FIA, SECP, and FBR.</w:t>
      </w:r>
    </w:p>
    <w:p>
      <w:pPr>
        <w:pStyle w:val="Heading1"/>
      </w:pPr>
      <w:r>
        <w:rPr>
          <w:rFonts w:ascii="Arial" w:cs="Arial" w:eastAsia="Arial" w:hAnsi="Arial"/>
          <w:sz w:val="20"/>
          <w:szCs w:val="20"/>
        </w:rPr>
        <w:t xml:space="preserve">15. Enforcement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080"/>
      </w:tblGrid>
      <w:tr>
        <w:trPr>
          <w:tblHeader/>
        </w:trPr>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Level</w:t>
            </w:r>
          </w:p>
        </w:tc>
        <w:tc>
          <w:tcPr>
            <w:tcW w:type="dxa" w:w="4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Action</w:t>
            </w:r>
          </w:p>
        </w:tc>
        <w:tc>
          <w:tcPr>
            <w:tcW w:type="dxa" w:w="40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Prior Notice Required?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L1 — Written Warning</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Written warning via email and/or in-app notification. Content correction may be required and a deadline set.</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 — except for CSAM, active illegal content, or active security threats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L2 — Content Removal</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Specific Content removed or access disabled. No credit, refund, or compensation arises from content removal.</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 — except for emergency safety removals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L3 — Feature Restriction</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Access to specific features temporarily suspended (e.g. review submission; Broadcast Inquiries; in-app chat).</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Where practicable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L4 — Account Suspension</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Temporary account-wide suspension pending investigation or completion of required compliance action.</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Where practicable; NOT required for urgent or serious cases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L5 — Subscription Suspension</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Paid Plan subscription suspended without refund where the subscription was used to facilitate or benefit from the violation.</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Where practicable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L6 — Permanent Ban</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Permanent account termination across ALL associated identifiers: email address, phone number, device fingerprint, and IP addresses. No re-registration permitted on the Platform under any identity.</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required in advance for serious, fraudulent, or criminal violations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L7 — Legal Referral</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Matter formally referred to FIA Cybercrime Wing, Pakistan Police, SECP, FBR, NAB, NCMEC, or applicable international law enforcement or regulatory authorities.</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required; may conflict with active law enforcement requirements</w:t>
            </w:r>
          </w:p>
        </w:tc>
      </w:tr>
    </w:tbl>
    <w:p>
      <w:pPr>
        <w:spacing w:after="80" w:before="60"/>
        <w:jc w:val="both"/>
      </w:pPr>
      <w:r>
        <w:rPr>
          <w:rFonts w:ascii="Arial" w:cs="Arial" w:eastAsia="Arial" w:hAnsi="Arial"/>
          <w:sz w:val="20"/>
          <w:szCs w:val="20"/>
        </w:rPr>
        <w:t xml:space="preserve">NAAMPATA may escalate directly to any enforcement level, including L6 Permanent Ban, without sequential progression through lower levels, based on the nature and severity of the violation. All enforcement decisions are at NAAMPATA's sole and absolute discretion. Appeals: legal@naampata.com (Subject: "Enforcement Appeal") within 14 calendar days of the action.</w:t>
      </w:r>
    </w:p>
    <w:p>
      <w:pPr>
        <w:pStyle w:val="Heading1"/>
      </w:pPr>
      <w:r>
        <w:rPr>
          <w:rFonts w:ascii="Arial" w:cs="Arial" w:eastAsia="Arial" w:hAnsi="Arial"/>
          <w:sz w:val="20"/>
          <w:szCs w:val="20"/>
        </w:rPr>
        <w:t xml:space="preserve">16. Business Closure &amp; Change of Ownership</w:t>
      </w:r>
    </w:p>
    <w:p>
      <w:pPr>
        <w:spacing w:after="80" w:before="60"/>
        <w:jc w:val="both"/>
      </w:pPr>
      <w:r>
        <w:rPr>
          <w:rFonts w:ascii="Arial" w:cs="Arial" w:eastAsia="Arial" w:hAnsi="Arial"/>
          <w:sz w:val="20"/>
          <w:szCs w:val="20"/>
        </w:rPr>
        <w:t xml:space="preserve">If your Business ceases trading, is dissolved, or is wound up, you must notify NAAMPATA within 14 calendar days at legal@naampata.com (Subject: "Business Account Closure"). The listing will be marked "Permanently Closed" and removed from active search and discovery. Existing reviews are retained in anonymised form. Subscription continues to auto-renew and will be charged unless separately cancelled through the applicable platform. A business sale or change of ownership does not automatically transfer the NAAMPATA Business account — the new owner must register an independent new account.</w:t>
      </w:r>
    </w:p>
    <w:p>
      <w:pPr>
        <w:pStyle w:val="Heading1"/>
      </w:pPr>
      <w:r>
        <w:rPr>
          <w:rFonts w:ascii="Arial" w:cs="Arial" w:eastAsia="Arial" w:hAnsi="Arial"/>
          <w:sz w:val="20"/>
          <w:szCs w:val="20"/>
        </w:rPr>
        <w:t xml:space="preserve">17. Business Electronic Communications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4080"/>
      </w:tblGrid>
      <w:tr>
        <w:trPr>
          <w:tblHeader/>
        </w:trPr>
        <w:tc>
          <w:tcPr>
            <w:tcW w:type="dxa" w:w="3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Channel</w:t>
            </w:r>
          </w:p>
        </w:tc>
        <w:tc>
          <w:tcPr>
            <w:tcW w:type="dxa" w:w="40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Opt-Out?</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Subscription billing alerts (renewal reminders, payment failure, payment receipts)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Email + Push</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 — mandatory for subscription and payment management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Listing management alerts (moderation approval, rejection, compliance notices)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Email + Push</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 — mandatory for listing management</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Lead and Broadcast Inquiry notifications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Push + In-App</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Push: disable via device OS settings only</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In-app chat message notifications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Push + In-App</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Push: disable via device OS settings only</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Review notifications (new reviews on your listing)</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Push + In-App</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Push: disable via device OS settings only</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Account security alerts (login alerts, 2FA, password changes)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Email + Push</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 — mandatory for account security</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 and policy update notices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Email + In-App</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 — mandatory legal notification</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Platform product news and new feature announcements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Email only</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 — unsubscribe link in each email or via Account Settings</w:t>
            </w:r>
          </w:p>
        </w:tc>
      </w:tr>
    </w:tbl>
    <w:p>
      <w:pPr>
        <w:pStyle w:val="Heading1"/>
      </w:pPr>
      <w:r>
        <w:rPr>
          <w:rFonts w:ascii="Arial" w:cs="Arial" w:eastAsia="Arial" w:hAnsi="Arial"/>
          <w:sz w:val="20"/>
          <w:szCs w:val="20"/>
        </w:rPr>
        <w:t xml:space="preserve">18. Indemnification</w:t>
      </w:r>
    </w:p>
    <w:p>
      <w:pPr>
        <w:spacing w:after="80" w:before="60"/>
        <w:jc w:val="both"/>
      </w:pPr>
      <w:r>
        <w:rPr>
          <w:rFonts w:ascii="Arial" w:cs="Arial" w:eastAsia="Arial" w:hAnsi="Arial"/>
          <w:sz w:val="20"/>
          <w:szCs w:val="20"/>
        </w:rPr>
        <w:t xml:space="preserve">You agree to indemnify, defend at NAAMPATA's request, and hold harmless the NAAMPATA Parties from and against all claims, liabilities, damages, losses, costs, and expenses (including reasonable legal fees) arising from: (a) your Business listing operations in violation of the Legal Suite; (b) any Content, information, or data you submit; (c) your violation of any applicable law or third-party right; (d) any misrepresentation, false credential, or misleading information in your listing; (e) any transaction, dispute, or commercial relationship between you and any User or third party; (f) your failure to comply with franchise disclosure, professional licensing, or regulatory obligations; or (g) any claim by a User arising from reliance on your listing information.</w:t>
      </w:r>
    </w:p>
    <w:p>
      <w:pPr>
        <w:pStyle w:val="Heading2"/>
      </w:pPr>
      <w:r>
        <w:rPr>
          <w:rFonts w:ascii="Arial" w:cs="Arial" w:eastAsia="Arial" w:hAnsi="Arial"/>
          <w:sz w:val="20"/>
          <w:szCs w:val="20"/>
        </w:rPr>
        <w:t xml:space="preserve">Limitation of Liability</w:t>
      </w:r>
    </w:p>
    <w:p>
      <w:pPr>
        <w:spacing w:after="80" w:before="60"/>
        <w:jc w:val="both"/>
      </w:pPr>
      <w:r>
        <w:rPr>
          <w:rFonts w:ascii="Arial" w:cs="Arial" w:eastAsia="Arial" w:hAnsi="Arial"/>
          <w:sz w:val="20"/>
          <w:szCs w:val="20"/>
        </w:rPr>
        <w:t xml:space="preserve">TO THE MAXIMUM EXTENT PERMITTED BY APPLICABLE LAW, THE TOTAL CUMULATIVE AGGREGATE LIABILITY OF NAAMPATA (SMC-PRIVATE) LIMITED, ITS AFFILIATES, SUBSIDIARIES, DIRECTORS, OFFICERS, EMPLOYEES, AGENTS, CONTRACTORS, LICENSORS, SUCCESSORS, AND ASSIGNS (COLLECTIVELY "NAAMPATA PARTIES") TO YOU, ARISING OUT OF OR IN CONNECTION WITH THE PLATFORM, THESE TERMS, OR ANY SERVICES PROVIDED UNDER THEM — WHETHER IN CONTRACT, TORT (INCLUDING NEGLIGENCE), MISREPRESENTATION, STATUTE, OR OTHERWISE — SHALL NOT EXCEED THE GREATER OF: (A) THE TOTAL SUBSCRIPTION AND PLATFORM FEES ACTUALLY PAID BY YOU DIRECTLY TO NAAMPATA (NOT VIA APPLE OR GOOGLE) IN THE THREE (3) CALENDAR MONTHS IMMEDIATELY PRECEDING THE EVENT GIVING RISE TO THE CLAIM; OR (B) PKR 5,000 (FIVE THOUSAND PAKISTANI RUPEES).</w:t>
      </w:r>
    </w:p>
    <w:p>
      <w:pPr>
        <w:spacing w:after="80" w:before="60"/>
        <w:jc w:val="both"/>
      </w:pPr>
      <w:r>
        <w:rPr>
          <w:rFonts w:ascii="Arial" w:cs="Arial" w:eastAsia="Arial" w:hAnsi="Arial"/>
          <w:sz w:val="20"/>
          <w:szCs w:val="20"/>
        </w:rPr>
        <w:t xml:space="preserve">For amounts paid through Apple App Store or Google Play Store: NAAMPATA has no access to or control over such funds. The applicable app store's refund policy governs exclusively. This cap applies on a per-claimant, lifetime aggregate basis covering all claims by you, whether from a single event or series of related events.</w:t>
      </w:r>
    </w:p>
    <w:p>
      <w:pPr>
        <w:spacing w:after="80" w:before="60"/>
        <w:jc w:val="both"/>
      </w:pPr>
      <w:r>
        <w:rPr>
          <w:rFonts w:ascii="Arial" w:cs="Arial" w:eastAsia="Arial" w:hAnsi="Arial"/>
          <w:b/>
          <w:bCs/>
          <w:sz w:val="20"/>
          <w:szCs w:val="20"/>
        </w:rPr>
        <w:t xml:space="preserve">Exclusion of Indirect Losses.</w:t>
      </w:r>
    </w:p>
    <w:p>
      <w:pPr>
        <w:spacing w:after="80" w:before="60"/>
        <w:jc w:val="both"/>
      </w:pPr>
      <w:r>
        <w:rPr>
          <w:rFonts w:ascii="Arial" w:cs="Arial" w:eastAsia="Arial" w:hAnsi="Arial"/>
          <w:sz w:val="20"/>
          <w:szCs w:val="20"/>
        </w:rPr>
        <w:t xml:space="preserve">TO THE MAXIMUM EXTENT PERMITTED BY APPLICABLE LAW, THE NAAMPATA PARTIES SHALL NOT BE LIABLE FOR ANY INDIRECT, INCIDENTAL, SPECIAL, CONSEQUENTIAL, EXEMPLARY, PUNITIVE, OR ENHANCED DAMAGES, OR ANY LOSS OF PROFITS, REVENUE, BUSINESS, GOODWILL, DATA, OPPORTUNITY, ANTICIPATED SAVINGS, OR MANAGEMENT TIME, EVEN IF ADVISED OF THE POSSIBILITY OF SUCH DAMAGES, WHETHER IN CONTRACT, TORT, OR UNDER ANY OTHER THEORY.</w:t>
      </w:r>
    </w:p>
    <w:p>
      <w:pPr>
        <w:spacing w:after="80" w:before="60"/>
        <w:jc w:val="both"/>
      </w:pPr>
      <w:r>
        <w:rPr>
          <w:rFonts w:ascii="Arial" w:cs="Arial" w:eastAsia="Arial" w:hAnsi="Arial"/>
          <w:b/>
          <w:bCs/>
          <w:sz w:val="20"/>
          <w:szCs w:val="20"/>
        </w:rPr>
        <w:t xml:space="preserve">Mandatory Law Carve-Outs.</w:t>
      </w:r>
    </w:p>
    <w:p>
      <w:pPr>
        <w:spacing w:after="80" w:before="60"/>
        <w:jc w:val="both"/>
      </w:pPr>
      <w:r>
        <w:rPr>
          <w:rFonts w:ascii="Arial" w:cs="Arial" w:eastAsia="Arial" w:hAnsi="Arial"/>
          <w:sz w:val="20"/>
          <w:szCs w:val="20"/>
        </w:rPr>
        <w:t xml:space="preserve">Nothing in this clause limits or excludes liability for: (i) death or personal injury caused by NAAMPATA's proven gross negligence or wilful misconduct; (ii) fraud or fraudulent misrepresentation by NAAMPATA; or (iii) any other liability that cannot be lawfully limited or excluded under applicable mandatory law, including mandatory consumer protection rights in the EU/EEA, UK, and under Pakistan's Consumer Rights Act 2020.</w:t>
      </w:r>
    </w:p>
    <w:p>
      <w:pPr>
        <w:pStyle w:val="Heading2"/>
      </w:pPr>
      <w:r>
        <w:rPr>
          <w:rFonts w:ascii="Arial" w:cs="Arial" w:eastAsia="Arial" w:hAnsi="Arial"/>
          <w:sz w:val="20"/>
          <w:szCs w:val="20"/>
        </w:rPr>
        <w:t xml:space="preserve">Disclaimer of Warranties</w:t>
      </w:r>
    </w:p>
    <w:p>
      <w:pPr>
        <w:spacing w:after="80" w:before="60"/>
        <w:jc w:val="both"/>
      </w:pPr>
      <w:r>
        <w:rPr>
          <w:rFonts w:ascii="Arial" w:cs="Arial" w:eastAsia="Arial" w:hAnsi="Arial"/>
          <w:sz w:val="20"/>
          <w:szCs w:val="20"/>
        </w:rPr>
        <w:t xml:space="preserve">THE PLATFORM AND ALL CONTENT, SERVICES, FEATURES, RANKINGS, SEARCH RESULTS, AI OUTPUTS, AND INFORMATION PROVIDED THROUGH THE PLATFORM ARE MADE AVAILABLE "AS IS" AND "AS AVAILABLE" WITHOUT ANY WARRANTY OF ANY KIND, EXPRESS OR IMPLIED. THE NAAMPATA PARTIES EXPRESSLY DISCLAIM ALL WARRANTIES, INCLUDING IMPLIED WARRANTIES OF MERCHANTABILITY, FITNESS FOR A PARTICULAR PURPOSE, SATISFACTORY QUALITY, TITLE, AND NON-INFRINGEMENT. NAAMPATA DOES NOT WARRANT THAT: (A) THE PLATFORM WILL BE UNINTERRUPTED, ERROR-FREE, OR SECURE; (B) DEFECTS WILL BE CORRECTED; (C) THE PLATFORM IS FREE FROM HARMFUL COMPONENTS; (D) SEARCH RESULTS, RANKINGS, OR AI OUTPUTS WILL BE ACCURATE, COMPLETE, OR COMMERCIALLY USEFUL; OR (E) ANY SPECIFIC COMMERCIAL RESULT WILL BE ACHIEVED FROM ANY PLAN, FEATURE, OR LISTING. NOTHING IN THIS CLAUSE EXCLUDES RIGHTS THAT CANNOT LAWFULLY BE EXCLUDED UNDER APPLICABLE MANDATORY CONSUMER PROTECTION LAW.</w:t>
      </w:r>
    </w:p>
    <w:p>
      <w:pPr>
        <w:pStyle w:val="Heading2"/>
      </w:pPr>
      <w:r>
        <w:rPr>
          <w:rFonts w:ascii="Arial" w:cs="Arial" w:eastAsia="Arial" w:hAnsi="Arial"/>
          <w:sz w:val="20"/>
          <w:szCs w:val="20"/>
        </w:rPr>
        <w:t xml:space="preserve">Class Action Waiver &amp; Limitation Period</w:t>
      </w:r>
    </w:p>
    <w:p>
      <w:pPr>
        <w:spacing w:after="80" w:before="60"/>
        <w:jc w:val="both"/>
      </w:pPr>
      <w:r>
        <w:rPr>
          <w:rFonts w:ascii="Arial" w:cs="Arial" w:eastAsia="Arial" w:hAnsi="Arial"/>
          <w:sz w:val="20"/>
          <w:szCs w:val="20"/>
        </w:rPr>
        <w:t xml:space="preserve">TO THE MAXIMUM EXTENT PERMITTED BY APPLICABLE LAW, ANY CLAIM ARISING OUT OF OR RELATING TO THE PLATFORM OR THESE TERMS MUST BE BROUGHT IN YOUR INDIVIDUAL CAPACITY AND NOT AS A PLAINTIFF, CLAIMANT, OR CLASS MEMBER IN ANY PURPORTED CLASS ACTION, COLLECTIVE PROCEEDING, REPRESENTATIVE ACTION, MASS ARBITRATION, OR CONSOLIDATED MULTI-PARTY PROCEEDING. YOU EXPRESSLY WAIVE ANY RIGHT TO BRING OR PARTICIPATE IN SUCH PROCEEDINGS. WHERE THIS WAIVER IS UNENFORCEABLE UNDER APPLICABLE MANDATORY LAW, ONLY THAT PORTION IS SEVERED AND THE REMAINDER OF THIS CLAUSE REMAINS IN FULL FORCE.</w:t>
      </w:r>
    </w:p>
    <w:p>
      <w:pPr>
        <w:spacing w:after="80" w:before="60"/>
        <w:jc w:val="both"/>
      </w:pPr>
      <w:r>
        <w:rPr>
          <w:rFonts w:ascii="Arial" w:cs="Arial" w:eastAsia="Arial" w:hAnsi="Arial"/>
          <w:sz w:val="20"/>
          <w:szCs w:val="20"/>
        </w:rPr>
        <w:t xml:space="preserve">LIMITATION PERIOD: To the maximum extent permitted by applicable law, any claim or cause of action arising out of or relating to the Platform or these Terms must be commenced within one (1) year of the date you first knew or, acting reasonably, ought to have known of the circumstances giving rise to the claim. Claims not brought within this period are permanently time-barred, to the fullest extent permitted by law. Where applicable mandatory law prohibits contractual shortening of limitation periods, the statutory period applies.</w:t>
      </w:r>
    </w:p>
    <w:p>
      <w:pPr>
        <w:pStyle w:val="Heading2"/>
      </w:pPr>
      <w:r>
        <w:rPr>
          <w:rFonts w:ascii="Arial" w:cs="Arial" w:eastAsia="Arial" w:hAnsi="Arial"/>
          <w:sz w:val="20"/>
          <w:szCs w:val="20"/>
        </w:rPr>
        <w:t xml:space="preserve">Force Majeure</w:t>
      </w:r>
    </w:p>
    <w:p>
      <w:pPr>
        <w:spacing w:after="80" w:before="60"/>
        <w:jc w:val="both"/>
      </w:pPr>
      <w:r>
        <w:rPr>
          <w:rFonts w:ascii="Arial" w:cs="Arial" w:eastAsia="Arial" w:hAnsi="Arial"/>
          <w:sz w:val="20"/>
          <w:szCs w:val="20"/>
        </w:rPr>
        <w:t xml:space="preserve">NAAMPATA shall not be liable for any failure or delay in performing its obligations under these Terms to the extent caused by circumstances beyond its reasonable control, including: acts of God; natural disasters; pandemic or epidemic; war, armed conflict, or civil unrest; acts or omissions of government or regulatory authorities; cyberattacks or malicious third-party interference; failure of critical internet or telecommunications infrastructure; power outages; or failure of third-party service providers including AWS, Google, Apple, or Firebase. Upon a Force Majeure Event, NAAMPATA will: (i) notify affected users as soon as reasonably practicable; (ii) take commercially reasonable steps to minimise impact and restore service; and (iii) where the event continues for more than sixty (60) calendar days, either party may terminate affected services by written notice, subject to applicable refund provisions under the Subscription &amp; Refund Policy (Document 4). Force Majeure does not excuse payment obligations for services already rendered before the event.</w:t>
      </w:r>
    </w:p>
    <w:p>
      <w:pPr>
        <w:pStyle w:val="Heading2"/>
      </w:pPr>
      <w:r>
        <w:rPr>
          <w:rFonts w:ascii="Arial" w:cs="Arial" w:eastAsia="Arial" w:hAnsi="Arial"/>
          <w:sz w:val="20"/>
          <w:szCs w:val="20"/>
        </w:rPr>
        <w:t xml:space="preserve">Governing Law &amp; Dispute Resolution</w:t>
      </w:r>
    </w:p>
    <w:p>
      <w:pPr>
        <w:spacing w:after="80" w:before="60"/>
        <w:jc w:val="both"/>
      </w:pPr>
      <w:r>
        <w:rPr>
          <w:rFonts w:ascii="Arial" w:cs="Arial" w:eastAsia="Arial" w:hAnsi="Arial"/>
          <w:sz w:val="20"/>
          <w:szCs w:val="20"/>
        </w:rPr>
        <w:t xml:space="preserve">These Terms and all disputes, claims, or proceedings arising out of or in connection with them — including non-contractual disputes — are governed by and construed in accordance with the laws of the Islamic Republic of Pakistan, including the Companies Act 2017, Contract Act 1872, Electronic Transactions Ordinance 2002 (ETO 2002), Prevention of Electronic Crimes Act 2016 (PECA 2016), Consumer Rights Act 2020, and Competition Act 2010, without regard to conflict-of-law principles.</w:t>
      </w:r>
    </w:p>
    <w:p>
      <w:pPr>
        <w:spacing w:after="80" w:before="60"/>
        <w:jc w:val="both"/>
      </w:pPr>
      <w:r>
        <w:rPr>
          <w:rFonts w:ascii="Arial" w:cs="Arial" w:eastAsia="Arial" w:hAnsi="Arial"/>
          <w:sz w:val="20"/>
          <w:szCs w:val="20"/>
        </w:rPr>
        <w:t xml:space="preserve">Mandatory pre-litigation resolution: Before commencing any formal proceedings, you must submit a written Dispute Notice to legal@naampata.com (Subject: "Dispute Notice"). The parties shall attempt good-faith resolution for thirty (30) calendar days. If unresolved, disputes shall be submitted to the exclusive jurisdiction of the courts of Lahore, Punjab, Pakistan, except that EU/EEA and UK consumers retain the non-waivable right to bring proceedings before courts in their country of residence under applicable mandatory consumer protection law.</w:t>
      </w:r>
    </w:p>
    <w:p>
      <w:pPr>
        <w:spacing w:after="80" w:before="60"/>
        <w:jc w:val="both"/>
      </w:pPr>
      <w:r>
        <w:rPr>
          <w:rFonts w:ascii="Arial" w:cs="Arial" w:eastAsia="Arial" w:hAnsi="Arial"/>
          <w:sz w:val="20"/>
          <w:szCs w:val="20"/>
        </w:rPr>
        <w:t xml:space="preserve">EU/EEA consumers: EU Online Dispute Resolution — https://ec.europa.eu/consumers/odr. UK consumers: applicable ADR scheme. Pakistani consumers: Consumer Rights Commission of Pakistan (CRCP) or relevant provincial consumer authority. NAAMPATA is not obligated to participate in any alternative dispute resolution scheme except where required by applicable mandatory law.</w:t>
      </w:r>
    </w:p>
    <w:p>
      <w:pPr>
        <w:pStyle w:val="Heading2"/>
      </w:pPr>
      <w:r>
        <w:rPr>
          <w:rFonts w:ascii="Arial" w:cs="Arial" w:eastAsia="Arial" w:hAnsi="Arial"/>
          <w:sz w:val="20"/>
          <w:szCs w:val="20"/>
        </w:rPr>
        <w:t xml:space="preserve">General Provisions</w:t>
      </w:r>
    </w:p>
    <w:p>
      <w:pPr>
        <w:spacing w:after="80" w:before="60"/>
        <w:jc w:val="both"/>
      </w:pPr>
      <w:r>
        <w:rPr>
          <w:rFonts w:ascii="Arial" w:cs="Arial" w:eastAsia="Arial" w:hAnsi="Arial"/>
          <w:b/>
          <w:bCs/>
          <w:sz w:val="20"/>
          <w:szCs w:val="20"/>
        </w:rPr>
        <w:t xml:space="preserve">Entire Agreement.</w:t>
      </w:r>
    </w:p>
    <w:p>
      <w:pPr>
        <w:spacing w:after="80" w:before="60"/>
        <w:jc w:val="both"/>
      </w:pPr>
      <w:r>
        <w:rPr>
          <w:rFonts w:ascii="Arial" w:cs="Arial" w:eastAsia="Arial" w:hAnsi="Arial"/>
          <w:sz w:val="20"/>
          <w:szCs w:val="20"/>
        </w:rPr>
        <w:t xml:space="preserve">The NAAMPATA Legal Suite (all 9 documents) constitutes the entire agreement between you and NAAMPATA concerning the Platform and supersedes all prior agreements, understandings, representations, and communications, written or oral, including all prior versions of any Legal Suite document.</w:t>
      </w:r>
    </w:p>
    <w:p>
      <w:pPr>
        <w:spacing w:after="80" w:before="60"/>
        <w:jc w:val="both"/>
      </w:pPr>
      <w:r>
        <w:rPr>
          <w:rFonts w:ascii="Arial" w:cs="Arial" w:eastAsia="Arial" w:hAnsi="Arial"/>
          <w:b/>
          <w:bCs/>
          <w:sz w:val="20"/>
          <w:szCs w:val="20"/>
        </w:rPr>
        <w:t xml:space="preserve">Severability.</w:t>
      </w:r>
    </w:p>
    <w:p>
      <w:pPr>
        <w:spacing w:after="80" w:before="60"/>
        <w:jc w:val="both"/>
      </w:pPr>
      <w:r>
        <w:rPr>
          <w:rFonts w:ascii="Arial" w:cs="Arial" w:eastAsia="Arial" w:hAnsi="Arial"/>
          <w:sz w:val="20"/>
          <w:szCs w:val="20"/>
        </w:rPr>
        <w:t xml:space="preserve">If any provision of these Terms is found invalid, illegal, or unenforceable by a court of competent jurisdiction, it shall be modified to the minimum extent necessary to make it valid, legal, and enforceable, or severed if modification is not possible, without affecting the validity and enforceability of the remaining provisions.</w:t>
      </w:r>
    </w:p>
    <w:p>
      <w:pPr>
        <w:spacing w:after="80" w:before="60"/>
        <w:jc w:val="both"/>
      </w:pPr>
      <w:r>
        <w:rPr>
          <w:rFonts w:ascii="Arial" w:cs="Arial" w:eastAsia="Arial" w:hAnsi="Arial"/>
          <w:b/>
          <w:bCs/>
          <w:sz w:val="20"/>
          <w:szCs w:val="20"/>
        </w:rPr>
        <w:t xml:space="preserve">No Waiver.</w:t>
      </w:r>
    </w:p>
    <w:p>
      <w:pPr>
        <w:spacing w:after="80" w:before="60"/>
        <w:jc w:val="both"/>
      </w:pPr>
      <w:r>
        <w:rPr>
          <w:rFonts w:ascii="Arial" w:cs="Arial" w:eastAsia="Arial" w:hAnsi="Arial"/>
          <w:sz w:val="20"/>
          <w:szCs w:val="20"/>
        </w:rPr>
        <w:t xml:space="preserve">Failure to enforce any provision of these Terms does not constitute a waiver of that provision or any other provision. Any waiver must be in writing and signed by an authorised NAAMPATA representative to be effective.</w:t>
      </w:r>
    </w:p>
    <w:p>
      <w:pPr>
        <w:spacing w:after="80" w:before="60"/>
        <w:jc w:val="both"/>
      </w:pPr>
      <w:r>
        <w:rPr>
          <w:rFonts w:ascii="Arial" w:cs="Arial" w:eastAsia="Arial" w:hAnsi="Arial"/>
          <w:b/>
          <w:bCs/>
          <w:sz w:val="20"/>
          <w:szCs w:val="20"/>
        </w:rPr>
        <w:t xml:space="preserve">Assignment.</w:t>
      </w:r>
    </w:p>
    <w:p>
      <w:pPr>
        <w:spacing w:after="80" w:before="60"/>
        <w:jc w:val="both"/>
      </w:pPr>
      <w:r>
        <w:rPr>
          <w:rFonts w:ascii="Arial" w:cs="Arial" w:eastAsia="Arial" w:hAnsi="Arial"/>
          <w:sz w:val="20"/>
          <w:szCs w:val="20"/>
        </w:rPr>
        <w:t xml:space="preserve">You may not assign, transfer, novate, or sub-licence any of your rights or obligations under these Terms without NAAMPATA's prior written consent. Any purported assignment without consent is void. NAAMPATA may freely assign all of its rights and obligations, including in connection with corporate restructuring, merger, acquisition, or asset sale, with reasonable prior notice of any material change to the contracting entity.</w:t>
      </w:r>
    </w:p>
    <w:p>
      <w:pPr>
        <w:spacing w:after="80" w:before="60"/>
        <w:jc w:val="both"/>
      </w:pPr>
      <w:r>
        <w:rPr>
          <w:rFonts w:ascii="Arial" w:cs="Arial" w:eastAsia="Arial" w:hAnsi="Arial"/>
          <w:b/>
          <w:bCs/>
          <w:sz w:val="20"/>
          <w:szCs w:val="20"/>
        </w:rPr>
        <w:t xml:space="preserve">No Third-Party Rights.</w:t>
      </w:r>
    </w:p>
    <w:p>
      <w:pPr>
        <w:spacing w:after="80" w:before="60"/>
        <w:jc w:val="both"/>
      </w:pPr>
      <w:r>
        <w:rPr>
          <w:rFonts w:ascii="Arial" w:cs="Arial" w:eastAsia="Arial" w:hAnsi="Arial"/>
          <w:sz w:val="20"/>
          <w:szCs w:val="20"/>
        </w:rPr>
        <w:t xml:space="preserve">These Terms are for the benefit of the contracting parties only. No third party has any right to enforce any provision under applicable third-party rights legislation.</w:t>
      </w:r>
    </w:p>
    <w:p>
      <w:pPr>
        <w:spacing w:after="80" w:before="60"/>
        <w:jc w:val="both"/>
      </w:pPr>
      <w:r>
        <w:rPr>
          <w:rFonts w:ascii="Arial" w:cs="Arial" w:eastAsia="Arial" w:hAnsi="Arial"/>
          <w:b/>
          <w:bCs/>
          <w:sz w:val="20"/>
          <w:szCs w:val="20"/>
        </w:rPr>
        <w:t xml:space="preserve">Survival.</w:t>
      </w:r>
    </w:p>
    <w:p>
      <w:pPr>
        <w:spacing w:after="80" w:before="60"/>
        <w:jc w:val="both"/>
      </w:pPr>
      <w:r>
        <w:rPr>
          <w:rFonts w:ascii="Arial" w:cs="Arial" w:eastAsia="Arial" w:hAnsi="Arial"/>
          <w:sz w:val="20"/>
          <w:szCs w:val="20"/>
        </w:rPr>
        <w:t xml:space="preserve">All provisions that by their nature should survive termination of these Terms shall survive, including: intellectual property ownership, content licences, limitation of liability, exclusion of indirect damages, warranty disclaimer, class action waiver, indemnification, sanctions compliance, governing law, dispute resolution, and these general provisions.</w:t>
      </w:r>
    </w:p>
    <w:p>
      <w:pPr>
        <w:spacing w:after="80" w:before="60"/>
        <w:jc w:val="both"/>
      </w:pPr>
      <w:r>
        <w:rPr>
          <w:rFonts w:ascii="Arial" w:cs="Arial" w:eastAsia="Arial" w:hAnsi="Arial"/>
          <w:b/>
          <w:bCs/>
          <w:sz w:val="20"/>
          <w:szCs w:val="20"/>
        </w:rPr>
        <w:t xml:space="preserve">Relationship of the Parties.</w:t>
      </w:r>
    </w:p>
    <w:p>
      <w:pPr>
        <w:spacing w:after="80" w:before="60"/>
        <w:jc w:val="both"/>
      </w:pPr>
      <w:r>
        <w:rPr>
          <w:rFonts w:ascii="Arial" w:cs="Arial" w:eastAsia="Arial" w:hAnsi="Arial"/>
          <w:sz w:val="20"/>
          <w:szCs w:val="20"/>
        </w:rPr>
        <w:t xml:space="preserve">Nothing in these Terms creates any employment, agency, partnership, joint venture, franchise, or fiduciary relationship. The parties are independent contracting parties.</w:t>
      </w:r>
    </w:p>
    <w:p>
      <w:pPr>
        <w:spacing w:after="80" w:before="60"/>
        <w:jc w:val="both"/>
      </w:pPr>
      <w:r>
        <w:rPr>
          <w:rFonts w:ascii="Arial" w:cs="Arial" w:eastAsia="Arial" w:hAnsi="Arial"/>
          <w:b/>
          <w:bCs/>
          <w:sz w:val="20"/>
          <w:szCs w:val="20"/>
        </w:rPr>
        <w:t xml:space="preserve">Electronic Notices.</w:t>
      </w:r>
    </w:p>
    <w:p>
      <w:pPr>
        <w:spacing w:after="80" w:before="60"/>
        <w:jc w:val="both"/>
      </w:pPr>
      <w:r>
        <w:rPr>
          <w:rFonts w:ascii="Arial" w:cs="Arial" w:eastAsia="Arial" w:hAnsi="Arial"/>
          <w:sz w:val="20"/>
          <w:szCs w:val="20"/>
        </w:rPr>
        <w:t xml:space="preserve">All notices under these Terms shall be delivered electronically. Notices to you are sent to your registered email address or delivered as in-Platform notifications. Electronic delivery constitutes legally effective written notice for all purposes under these Terms, including under ETO 2002. Notices to NAAMPATA shall be sent to legal@naampata.com with an appropriate subject line as specified in the relevant provision.</w:t>
      </w:r>
    </w:p>
    <w:p>
      <w:pPr>
        <w:spacing w:after="80" w:before="60"/>
        <w:jc w:val="both"/>
      </w:pPr>
      <w:r>
        <w:rPr>
          <w:rFonts w:ascii="Arial" w:cs="Arial" w:eastAsia="Arial" w:hAnsi="Arial"/>
          <w:b/>
          <w:bCs/>
          <w:sz w:val="20"/>
          <w:szCs w:val="20"/>
        </w:rPr>
        <w:t xml:space="preserve">Language.</w:t>
      </w:r>
    </w:p>
    <w:p>
      <w:pPr>
        <w:spacing w:after="80" w:before="60"/>
        <w:jc w:val="both"/>
      </w:pPr>
      <w:r>
        <w:rPr>
          <w:rFonts w:ascii="Arial" w:cs="Arial" w:eastAsia="Arial" w:hAnsi="Arial"/>
          <w:sz w:val="20"/>
          <w:szCs w:val="20"/>
        </w:rPr>
        <w:t xml:space="preserve">These Terms are written in English. Where translations are provided for convenience, the English version prevails in all cases of conflict or ambiguity.</w:t>
      </w:r>
    </w:p>
    <w:p>
      <w:pPr>
        <w:spacing w:after="80" w:before="60"/>
        <w:jc w:val="both"/>
      </w:pPr>
      <w:r>
        <w:rPr>
          <w:rFonts w:ascii="Arial" w:cs="Arial" w:eastAsia="Arial" w:hAnsi="Arial"/>
          <w:b/>
          <w:bCs/>
          <w:sz w:val="20"/>
          <w:szCs w:val="20"/>
        </w:rPr>
        <w:t xml:space="preserve">Future Documents.</w:t>
      </w:r>
    </w:p>
    <w:p>
      <w:pPr>
        <w:spacing w:after="80" w:before="60"/>
        <w:jc w:val="both"/>
      </w:pPr>
      <w:r>
        <w:rPr>
          <w:rFonts w:ascii="Arial" w:cs="Arial" w:eastAsia="Arial" w:hAnsi="Arial"/>
          <w:sz w:val="20"/>
          <w:szCs w:val="20"/>
        </w:rPr>
        <w:t xml:space="preserve">NAAMPATA may publish additional legal documents (Document 10 onwards) at any time, including without limitation: Payments &amp; Escrow Terms; Enterprise Licence Agreement; Advertising &amp; Sponsored Content Policy; and AI Services Terms. Upon publication at www.naampata.com/legal, each additional document is incorporated into and subject to the Legal Suite conflict hierarchy. Material changes take effect no earlier than 14 calendar days after notification.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B3A6B" w:sz="8" w:space="4"/>
      </w:pBdr>
      <w:spacing w:after="120" w:before="400"/>
      <w:outlineLvl w:val="0"/>
    </w:pPr>
    <w:rPr>
      <w:rFonts w:ascii="Arial" w:cs="Arial" w:eastAsia="Arial" w:hAnsi="Arial"/>
      <w:b/>
      <w:bCs/>
      <w:color w:val="1B3A6B"/>
      <w:sz w:val="30"/>
      <w:szCs w:val="30"/>
    </w:rPr>
  </w:style>
  <w:style w:type="paragraph" w:styleId="Heading2">
    <w:name w:val="Heading 2"/>
    <w:basedOn w:val="Normal"/>
    <w:next w:val="Normal"/>
    <w:pPr>
      <w:spacing w:after="80" w:before="280"/>
      <w:outlineLvl w:val="1"/>
    </w:pPr>
    <w:rPr>
      <w:rFonts w:ascii="Arial" w:cs="Arial" w:eastAsia="Arial" w:hAnsi="Arial"/>
      <w:b/>
      <w:bCs/>
      <w:color w:val="1B3A6B"/>
      <w:sz w:val="24"/>
      <w:szCs w:val="24"/>
    </w:rPr>
  </w:style>
  <w:style w:type="paragraph" w:styleId="Heading3">
    <w:name w:val="Heading 3"/>
    <w:basedOn w:val="Normal"/>
    <w:next w:val="Normal"/>
    <w:pPr>
      <w:spacing w:after="60" w:before="200"/>
      <w:outlineLvl w:val="2"/>
    </w:pPr>
    <w:rPr>
      <w:rFonts w:ascii="Arial" w:cs="Arial" w:eastAsia="Arial" w:hAnsi="Arial"/>
      <w:b/>
      <w:bCs/>
      <w:color w:val="1B3A6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2026-05-27T18:39:03.500Z</dcterms:created>
  <dcterms:modified xsi:type="dcterms:W3CDTF">2026-05-27T18:39:03.500Z</dcterms:modified>
</cp:coreProperties>
</file>

<file path=docProps/custom.xml><?xml version="1.0" encoding="utf-8"?>
<Properties xmlns="http://schemas.openxmlformats.org/officeDocument/2006/custom-properties" xmlns:vt="http://schemas.openxmlformats.org/officeDocument/2006/docPropsVTypes"/>
</file>