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Affiliate &amp; Commission Policy</w:t>
      </w:r>
    </w:p>
    <w:p>
      <w:pPr>
        <w:spacing w:after="40" w:before="70"/>
        <w:jc w:val="center"/>
      </w:pPr>
      <w:r>
        <w:rPr>
          <w:rFonts w:ascii="Arial" w:cs="Arial" w:eastAsia="Arial" w:hAnsi="Arial"/>
          <w:color w:val="475569"/>
          <w:sz w:val="19"/>
          <w:szCs w:val="19"/>
        </w:rPr>
        <w:t xml:space="preserve">Document 8 of 9  ·  NAAMPATA (SMC-PRIVATE) LIMITED  ·  Affiliate Programme Participants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8 of 9: </w:t>
      </w:r>
      <w:r>
        <w:rPr>
          <w:rFonts w:ascii="Arial" w:cs="Arial" w:eastAsia="Arial" w:hAnsi="Arial"/>
          <w:sz w:val="20"/>
          <w:szCs w:val="20"/>
        </w:rPr>
        <w:t xml:space="preserve">Affiliate &amp; Commission Policy. Audience: NAAMPATA Affiliate Programme Participants. This document forms part of the NAAMPATA Legal Suite (9 documents). All documents are published at www.naampata.com/legal and are incorporated into one integrated legal framework. Governs all aspects of the Affiliate Programme including eligibility, referral mechanics, KYC, attribution, commission, payouts, tax, disclosure obligations, fraud prevention, and termination. Participation creates an independent contractor relationship.</w:t>
      </w:r>
    </w:p>
    <w:p>
      <w:pPr>
        <w:spacing w:after="80" w:before="60"/>
        <w:jc w:val="both"/>
      </w:pPr>
      <w:r>
        <w:rPr>
          <w:rFonts w:ascii="Arial" w:cs="Arial" w:eastAsia="Arial" w:hAnsi="Arial"/>
          <w:sz w:val="20"/>
          <w:szCs w:val="20"/>
        </w:rPr>
        <w:t xml:space="preserve">This Affiliate &amp; Commission Policy ("Policy") constitutes a legally binding agreement governing all aspects of the NAAMPATA Affiliate Programme. By enrolling in or participating in the Affiliate Programme in any way, you agree to this Policy and the complete NAAMPATA Legal Suite. Participation in the Affiliate Programme creates an independent contractor relationship between you and NAAMPATA — it does not create any employment, agency, partnership, joint venture, franchise, or fiduciary relationship. All defined terms have the meanings given in the Terms of Service — Users (Document 2).</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Where you are also a Business Owner, the Business Terms of Service (Document 3) and Subscription &amp; Refund Policy (Document 4) additionally govern your Business activities.</w:t>
      </w:r>
    </w:p>
    <w:p>
      <w:pPr>
        <w:pStyle w:val="Heading1"/>
      </w:pPr>
      <w:r>
        <w:rPr>
          <w:rFonts w:ascii="Arial" w:cs="Arial" w:eastAsia="Arial" w:hAnsi="Arial"/>
          <w:sz w:val="20"/>
          <w:szCs w:val="20"/>
        </w:rPr>
        <w:t xml:space="preserve">1. Programme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Feature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Commission structure</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One-time flat-rate commission per qualifying referral. NO recurring commission under any circumstance.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Commission event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first successful Paid Plan subscription PAYMENT by the referred Business ONLY. No commission on Free Plan registrations, Add-On purchases, or renewal payments.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Attribution — highest priority</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SERVER-SIDE REFERRAL CODE ENTRY during Business signup ALWAYS overrides cookie attribution absolutely. No exception.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Attribution — fallback</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LAST-CLICK COOKIE ATTRIBUTION: 30-calendar-day window from the qualifying first click on your referral link.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Holding period</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 calendar days from the qualifying commission event, before payout eligibility.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Auto-reversal triggers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Payment refund, chargeback, or reversal within the holding period; confirmed fraud; self-referral discovered at any time.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Payout method</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Bank transfer to KYC-verified Pakistani bank account (IBAN) ONLY. Finance Admin manual approval required before every payout.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Minimum payout threshold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Displayed in your Affiliate Dashboard. Commissions accumulate until the threshold is met before any payout is processed.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Self-referrals</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ABSOLUTELY PROHIBITED. Zero tolerance — permanent programme ban and full forfeiture of all commissions with no exceptions, no appeals, and no second chances.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FBR Withholding Tax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withholds applicable income tax at the statutory FBR rate where legally required. Tax deduction certificate (Form-16 equivalent) provided as required by law.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Rate changes</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Commission rates may be changed at any time with reasonable advance notice to active participants. Changes apply to referrals made after the effective change date only.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Confidentiality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Commission rates, approval thresholds, fraud detection methodologies, and programme performance metrics are confidential. Must not be disclosed to any third party.</w:t>
            </w:r>
          </w:p>
        </w:tc>
      </w:tr>
    </w:tbl>
    <w:p>
      <w:pPr>
        <w:pStyle w:val="Heading1"/>
      </w:pPr>
      <w:r>
        <w:rPr>
          <w:rFonts w:ascii="Arial" w:cs="Arial" w:eastAsia="Arial" w:hAnsi="Arial"/>
          <w:sz w:val="20"/>
          <w:szCs w:val="20"/>
        </w:rPr>
        <w:t xml:space="preserve">2. Eligibility Criteria</w:t>
      </w:r>
    </w:p>
    <w:p>
      <w:pPr>
        <w:spacing w:after="80" w:before="60"/>
        <w:jc w:val="both"/>
      </w:pPr>
      <w:r>
        <w:rPr>
          <w:rFonts w:ascii="Arial" w:cs="Arial" w:eastAsia="Arial" w:hAnsi="Arial"/>
          <w:sz w:val="20"/>
          <w:szCs w:val="20"/>
        </w:rPr>
        <w:t xml:space="preserve">To participate in the Affiliate Programme, you must at all times:</w:t>
      </w:r>
    </w:p>
    <w:p>
      <w:pPr>
        <w:pStyle w:val="ListParagraph"/>
        <w:numPr>
          <w:ilvl w:val="0"/>
          <w:numId w:val="2"/>
        </w:numPr>
        <w:spacing w:after="40" w:before="40"/>
        <w:jc w:val="both"/>
      </w:pPr>
      <w:r>
        <w:rPr>
          <w:rFonts w:ascii="Arial" w:cs="Arial" w:eastAsia="Arial" w:hAnsi="Arial"/>
          <w:sz w:val="20"/>
          <w:szCs w:val="20"/>
        </w:rPr>
        <w:t xml:space="preserve">Be a registered NAAMPATA account holder with a fully verified account (email OTP complete) in good standing with no active enforcement actions.</w:t>
      </w:r>
    </w:p>
    <w:p>
      <w:pPr>
        <w:pStyle w:val="ListParagraph"/>
        <w:numPr>
          <w:ilvl w:val="0"/>
          <w:numId w:val="2"/>
        </w:numPr>
        <w:spacing w:after="40" w:before="40"/>
        <w:jc w:val="both"/>
      </w:pPr>
      <w:r>
        <w:rPr>
          <w:rFonts w:ascii="Arial" w:cs="Arial" w:eastAsia="Arial" w:hAnsi="Arial"/>
          <w:sz w:val="20"/>
          <w:szCs w:val="20"/>
        </w:rPr>
        <w:t xml:space="preserve">Be at least 18 years of age at the time of your first commission claim.</w:t>
      </w:r>
    </w:p>
    <w:p>
      <w:pPr>
        <w:pStyle w:val="ListParagraph"/>
        <w:numPr>
          <w:ilvl w:val="0"/>
          <w:numId w:val="2"/>
        </w:numPr>
        <w:spacing w:after="40" w:before="40"/>
        <w:jc w:val="both"/>
      </w:pPr>
      <w:r>
        <w:rPr>
          <w:rFonts w:ascii="Arial" w:cs="Arial" w:eastAsia="Arial" w:hAnsi="Arial"/>
          <w:sz w:val="20"/>
          <w:szCs w:val="20"/>
        </w:rPr>
        <w:t xml:space="preserve">Not be currently suspended, restricted, or subject to any active enforcement action on the Platform.</w:t>
      </w:r>
    </w:p>
    <w:p>
      <w:pPr>
        <w:pStyle w:val="ListParagraph"/>
        <w:numPr>
          <w:ilvl w:val="0"/>
          <w:numId w:val="2"/>
        </w:numPr>
        <w:spacing w:after="40" w:before="40"/>
        <w:jc w:val="both"/>
      </w:pPr>
      <w:r>
        <w:rPr>
          <w:rFonts w:ascii="Arial" w:cs="Arial" w:eastAsia="Arial" w:hAnsi="Arial"/>
          <w:sz w:val="20"/>
          <w:szCs w:val="20"/>
        </w:rPr>
        <w:t xml:space="preserve">Not be an employee, contractor (full-time or part-time), director, shareholder, officer, or close family member of any NAAMPATA employee, director, or officer.</w:t>
      </w:r>
    </w:p>
    <w:p>
      <w:pPr>
        <w:pStyle w:val="ListParagraph"/>
        <w:numPr>
          <w:ilvl w:val="0"/>
          <w:numId w:val="2"/>
        </w:numPr>
        <w:spacing w:after="40" w:before="40"/>
        <w:jc w:val="both"/>
      </w:pPr>
      <w:r>
        <w:rPr>
          <w:rFonts w:ascii="Arial" w:cs="Arial" w:eastAsia="Arial" w:hAnsi="Arial"/>
          <w:sz w:val="20"/>
          <w:szCs w:val="20"/>
        </w:rPr>
        <w:t xml:space="preserve">Have completed all required KYC verification steps (Section 4) before any commission payout is processed.</w:t>
      </w:r>
    </w:p>
    <w:p>
      <w:pPr>
        <w:pStyle w:val="ListParagraph"/>
        <w:numPr>
          <w:ilvl w:val="0"/>
          <w:numId w:val="2"/>
        </w:numPr>
        <w:spacing w:after="40" w:before="40"/>
        <w:jc w:val="both"/>
      </w:pPr>
      <w:r>
        <w:rPr>
          <w:rFonts w:ascii="Arial" w:cs="Arial" w:eastAsia="Arial" w:hAnsi="Arial"/>
          <w:sz w:val="20"/>
          <w:szCs w:val="20"/>
        </w:rPr>
        <w:t xml:space="preserve">Not be a Sanctioned Person as defined in the Terms of Service — Users (Document 2).</w:t>
      </w:r>
    </w:p>
    <w:p>
      <w:pPr>
        <w:pStyle w:val="ListParagraph"/>
        <w:numPr>
          <w:ilvl w:val="0"/>
          <w:numId w:val="2"/>
        </w:numPr>
        <w:spacing w:after="40" w:before="40"/>
        <w:jc w:val="both"/>
      </w:pPr>
      <w:r>
        <w:rPr>
          <w:rFonts w:ascii="Arial" w:cs="Arial" w:eastAsia="Arial" w:hAnsi="Arial"/>
          <w:sz w:val="20"/>
          <w:szCs w:val="20"/>
        </w:rPr>
        <w:t xml:space="preserve">Not have been previously permanently banned from the Affiliate Programme for fraud, self-referrals, or material policy violations.</w:t>
      </w:r>
    </w:p>
    <w:p>
      <w:pPr>
        <w:spacing w:after="80" w:before="60"/>
        <w:jc w:val="both"/>
      </w:pPr>
      <w:r>
        <w:rPr>
          <w:rFonts w:ascii="Arial" w:cs="Arial" w:eastAsia="Arial" w:hAnsi="Arial"/>
          <w:sz w:val="20"/>
          <w:szCs w:val="20"/>
        </w:rPr>
        <w:t xml:space="preserve">NAAMPATA reserves the right to determine eligibility, revoke participation, or adjust programme terms at any time at its sole and absolute discretion without providing reasons and without liability.</w:t>
      </w:r>
    </w:p>
    <w:p>
      <w:pPr>
        <w:pStyle w:val="Heading1"/>
      </w:pPr>
      <w:r>
        <w:rPr>
          <w:rFonts w:ascii="Arial" w:cs="Arial" w:eastAsia="Arial" w:hAnsi="Arial"/>
          <w:sz w:val="20"/>
          <w:szCs w:val="20"/>
        </w:rPr>
        <w:t xml:space="preserve">3. Referral Code Mechanics</w:t>
      </w:r>
    </w:p>
    <w:p>
      <w:pPr>
        <w:pStyle w:val="ListParagraph"/>
        <w:numPr>
          <w:ilvl w:val="0"/>
          <w:numId w:val="2"/>
        </w:numPr>
        <w:spacing w:after="40" w:before="40"/>
        <w:jc w:val="both"/>
      </w:pPr>
      <w:r>
        <w:rPr>
          <w:rFonts w:ascii="Arial" w:cs="Arial" w:eastAsia="Arial" w:hAnsi="Arial"/>
          <w:sz w:val="20"/>
          <w:szCs w:val="20"/>
        </w:rPr>
        <w:t xml:space="preserve">Each eligible Affiliate participant receives one unique, non-transferable Referral Code upon programme activation through the Affiliate Dashboard.</w:t>
      </w:r>
    </w:p>
    <w:p>
      <w:pPr>
        <w:pStyle w:val="ListParagraph"/>
        <w:numPr>
          <w:ilvl w:val="0"/>
          <w:numId w:val="2"/>
        </w:numPr>
        <w:spacing w:after="40" w:before="40"/>
        <w:jc w:val="both"/>
      </w:pPr>
      <w:r>
        <w:rPr>
          <w:rFonts w:ascii="Arial" w:cs="Arial" w:eastAsia="Arial" w:hAnsi="Arial"/>
          <w:sz w:val="20"/>
          <w:szCs w:val="20"/>
        </w:rPr>
        <w:t xml:space="preserve">Referral Codes are strictly personal. You may not sell, gift, share, transfer, sublicence, or otherwise allow any third party to use your Referral Code under any circumstances.</w:t>
      </w:r>
    </w:p>
    <w:p>
      <w:pPr>
        <w:pStyle w:val="ListParagraph"/>
        <w:numPr>
          <w:ilvl w:val="0"/>
          <w:numId w:val="2"/>
        </w:numPr>
        <w:spacing w:after="40" w:before="40"/>
        <w:jc w:val="both"/>
      </w:pPr>
      <w:r>
        <w:rPr>
          <w:rFonts w:ascii="Arial" w:cs="Arial" w:eastAsia="Arial" w:hAnsi="Arial"/>
          <w:sz w:val="20"/>
          <w:szCs w:val="20"/>
        </w:rPr>
        <w:t xml:space="preserve">A Referral Code may ONLY be applied at the time of a new Business's initial signup. Referral codes CANNOT be added, changed, or retroactively applied to any existing Business account. Post-signup attribution requests are NEVER accepted regardless of circumstances.</w:t>
      </w:r>
    </w:p>
    <w:p>
      <w:pPr>
        <w:pStyle w:val="ListParagraph"/>
        <w:numPr>
          <w:ilvl w:val="0"/>
          <w:numId w:val="2"/>
        </w:numPr>
        <w:spacing w:after="40" w:before="40"/>
        <w:jc w:val="both"/>
      </w:pPr>
      <w:r>
        <w:rPr>
          <w:rFonts w:ascii="Arial" w:cs="Arial" w:eastAsia="Arial" w:hAnsi="Arial"/>
          <w:sz w:val="20"/>
          <w:szCs w:val="20"/>
        </w:rPr>
        <w:t xml:space="preserve">Only one Referral Code may be attributed to any single Business signup event. Server-side code attribution takes ABSOLUTE precedence over all other signals.</w:t>
      </w:r>
    </w:p>
    <w:p>
      <w:pPr>
        <w:pStyle w:val="ListParagraph"/>
        <w:numPr>
          <w:ilvl w:val="0"/>
          <w:numId w:val="2"/>
        </w:numPr>
        <w:spacing w:after="40" w:before="40"/>
        <w:jc w:val="both"/>
      </w:pPr>
      <w:r>
        <w:rPr>
          <w:rFonts w:ascii="Arial" w:cs="Arial" w:eastAsia="Arial" w:hAnsi="Arial"/>
          <w:sz w:val="20"/>
          <w:szCs w:val="20"/>
        </w:rPr>
        <w:t xml:space="preserve">NAAMPATA may deactivate or replace any Referral Code at any time if it has been misused, shared in violation of this Policy, or compromised. No compensation arises from code deactivation.</w:t>
      </w:r>
    </w:p>
    <w:p>
      <w:pPr>
        <w:pStyle w:val="Heading1"/>
      </w:pPr>
      <w:r>
        <w:rPr>
          <w:rFonts w:ascii="Arial" w:cs="Arial" w:eastAsia="Arial" w:hAnsi="Arial"/>
          <w:sz w:val="20"/>
          <w:szCs w:val="20"/>
        </w:rPr>
        <w:t xml:space="preserve">4. KYC Verification — Mandatory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No commission payout will be processed until KYC is fully verified and approved by Finance Admin. KYC documents must be submitted EXCLUSIVELY via the secure in-Platform KYC portal. NAAMPATA will NOT accept KYC documents via email, WhatsApp, SMS, or any other channel under any circumstances.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KYC Requirement</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Accepted Documentation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National Identity Verification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Valid, unexpired CNIC (front and back — clear, legible photographs) or NICOP for overseas Pakistanis. The document must be clearly legible and not expired.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Address Verification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Recent utility bill (electricity, gas, or water supply) OR bank statement, dated within the last 3 months, clearly showing: your full legal name as it appears on your CNIC; and your current full residential address.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Bank Account Details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bank name; branch name and branch code; complete account title (must match CNIC name exactly); full IBAN in Pakistan standard format; account number. Title discrepancies will result in KYC rejection.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Tax Identifier</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National Tax Number (NTN) or CNIC-based tax identifier — required for FBR withholding tax compliance and generation of tax deduction certificates.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Liveness Verification (Selfie)</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clear, well-lit photograph of you holding your CNIC beside your face, confirming your physical identity matches your submitted identity documents.</w:t>
            </w:r>
          </w:p>
        </w:tc>
      </w:tr>
    </w:tbl>
    <w:p>
      <w:pPr>
        <w:spacing w:after="80" w:before="60"/>
        <w:jc w:val="both"/>
      </w:pPr>
      <w:r>
        <w:rPr>
          <w:rFonts w:ascii="Arial" w:cs="Arial" w:eastAsia="Arial" w:hAnsi="Arial"/>
          <w:sz w:val="20"/>
          <w:szCs w:val="20"/>
        </w:rPr>
        <w:t xml:space="preserve">NAAMPATA may request additional documentation at any time where required for AML/CTF compliance, sanctions screening, or as required by applicable regulatory authority. Failure to provide requested documentation results in suspension of commission payouts pending compliance.</w:t>
      </w:r>
    </w:p>
    <w:p>
      <w:pPr>
        <w:pStyle w:val="Heading1"/>
      </w:pPr>
      <w:r>
        <w:rPr>
          <w:rFonts w:ascii="Arial" w:cs="Arial" w:eastAsia="Arial" w:hAnsi="Arial"/>
          <w:sz w:val="20"/>
          <w:szCs w:val="20"/>
        </w:rPr>
        <w:t xml:space="preserve">5. Attribution Hierarchy &amp; Tracking</w:t>
      </w:r>
    </w:p>
    <w:p>
      <w:pPr>
        <w:pStyle w:val="Heading2"/>
      </w:pPr>
      <w:r>
        <w:rPr>
          <w:rFonts w:ascii="Arial" w:cs="Arial" w:eastAsia="Arial" w:hAnsi="Arial"/>
          <w:sz w:val="20"/>
          <w:szCs w:val="20"/>
        </w:rPr>
        <w:t xml:space="preserve">5.1 Attribution Hierarchy — Absolute Order of Precedence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Attribution Signal</w:t>
            </w:r>
          </w:p>
        </w:tc>
        <w:tc>
          <w:tcPr>
            <w:tcW w:type="dxa" w:w="6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Rule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1st — HIGHEST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Server-Side Referral Code Entry</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a Business Owner enters a valid Referral Code in the designated referral code field during their initial signup process, this attribution governs ABSOLUTELY and unconditionally — regardless of cookie state, last click, or any other signal. This is the only attribution signal that cannot be overridden.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2nd — FALLBACK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Last-Click Cookie Attribution</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no Referral Code is manually entered by the Business, but a valid naampata_aff attribution cookie from within the 30-calendar-day attribution window is detected at signup, the last valid affiliate click is attributed.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None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Attribution</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If neither a valid Referral Code nor a valid attribution cookie is present at the time of Business signup completion, no commission is generated for any Affiliate, regardless of any claim or subsequent request.</w:t>
            </w:r>
          </w:p>
        </w:tc>
      </w:tr>
    </w:tbl>
    <w:p>
      <w:pPr>
        <w:pStyle w:val="Heading2"/>
      </w:pPr>
      <w:r>
        <w:rPr>
          <w:rFonts w:ascii="Arial" w:cs="Arial" w:eastAsia="Arial" w:hAnsi="Arial"/>
          <w:sz w:val="20"/>
          <w:szCs w:val="20"/>
        </w:rPr>
        <w:t xml:space="preserve">5.2 Attribution Window</w:t>
      </w:r>
    </w:p>
    <w:p>
      <w:pPr>
        <w:spacing w:after="80" w:before="60"/>
        <w:jc w:val="both"/>
      </w:pPr>
      <w:r>
        <w:rPr>
          <w:rFonts w:ascii="Arial" w:cs="Arial" w:eastAsia="Arial" w:hAnsi="Arial"/>
          <w:sz w:val="20"/>
          <w:szCs w:val="20"/>
        </w:rPr>
        <w:t xml:space="preserve">The attribution cookie window is exactly 30 calendar days from the qualifying first click on your referral link. This window is absolute and cannot be extended for any reason whatsoever, including technical issues, user delays, or circumstances beyond your control.</w:t>
      </w:r>
    </w:p>
    <w:p>
      <w:pPr>
        <w:pStyle w:val="Heading2"/>
      </w:pPr>
      <w:r>
        <w:rPr>
          <w:rFonts w:ascii="Arial" w:cs="Arial" w:eastAsia="Arial" w:hAnsi="Arial"/>
          <w:sz w:val="20"/>
          <w:szCs w:val="20"/>
        </w:rPr>
        <w:t xml:space="preserve">5.3 Attribution Disputes — Process &amp; Finality</w:t>
      </w:r>
    </w:p>
    <w:p>
      <w:pPr>
        <w:spacing w:after="80" w:before="60"/>
        <w:jc w:val="both"/>
      </w:pPr>
      <w:r>
        <w:rPr>
          <w:rFonts w:ascii="Arial" w:cs="Arial" w:eastAsia="Arial" w:hAnsi="Arial"/>
          <w:sz w:val="20"/>
          <w:szCs w:val="20"/>
        </w:rPr>
        <w:t xml:space="preserve">In disputes between two or more Affiliate participants regarding attribution for the same referred Business, NAAMPATA applies the hierarchy in Section 5.1 using server-side log data and cookie records. NAAMPATA's attribution determination is FINAL, BINDING, and NON-APPEALABLE, except in the case of a demonstrable manifest arithmetic error or a clear, documented system log inconsistency identified with specific evidence. Disputes must be raised in writing to legal@naampata.com (Subject: "Attribution Dispute") within 14 calendar days of the disputed commission event. Disputes raised after this period are not considered under any circumstances. NAAMPATA's server-side records prevail absolutely over all other forms of evidence including screenshots, browser data, or user testimony.</w:t>
      </w:r>
    </w:p>
    <w:p>
      <w:pPr>
        <w:pStyle w:val="Heading1"/>
      </w:pPr>
      <w:r>
        <w:rPr>
          <w:rFonts w:ascii="Arial" w:cs="Arial" w:eastAsia="Arial" w:hAnsi="Arial"/>
          <w:sz w:val="20"/>
          <w:szCs w:val="20"/>
        </w:rPr>
        <w:t xml:space="preserve">6. Commission Structure</w:t>
      </w:r>
    </w:p>
    <w:p>
      <w:pPr>
        <w:pStyle w:val="ListParagraph"/>
        <w:numPr>
          <w:ilvl w:val="0"/>
          <w:numId w:val="2"/>
        </w:numPr>
        <w:spacing w:after="40" w:before="40"/>
        <w:jc w:val="both"/>
      </w:pPr>
      <w:r>
        <w:rPr>
          <w:rFonts w:ascii="Arial" w:cs="Arial" w:eastAsia="Arial" w:hAnsi="Arial"/>
          <w:sz w:val="20"/>
          <w:szCs w:val="20"/>
        </w:rPr>
        <w:t xml:space="preserve">Commission is earned ONLY on the first successful Paid Plan subscription payment by the referred Business.</w:t>
      </w:r>
    </w:p>
    <w:p>
      <w:pPr>
        <w:pStyle w:val="ListParagraph"/>
        <w:numPr>
          <w:ilvl w:val="0"/>
          <w:numId w:val="2"/>
        </w:numPr>
        <w:spacing w:after="40" w:before="40"/>
        <w:jc w:val="both"/>
      </w:pPr>
      <w:r>
        <w:rPr>
          <w:rFonts w:ascii="Arial" w:cs="Arial" w:eastAsia="Arial" w:hAnsi="Arial"/>
          <w:sz w:val="20"/>
          <w:szCs w:val="20"/>
        </w:rPr>
        <w:t xml:space="preserve">NO commission is payable on: Free Plan account registrations; Add-On product purchases; subscription renewal payments; or plan upgrades made after the initial subscription payment.</w:t>
      </w:r>
    </w:p>
    <w:p>
      <w:pPr>
        <w:pStyle w:val="ListParagraph"/>
        <w:numPr>
          <w:ilvl w:val="0"/>
          <w:numId w:val="2"/>
        </w:numPr>
        <w:spacing w:after="40" w:before="40"/>
        <w:jc w:val="both"/>
      </w:pPr>
      <w:r>
        <w:rPr>
          <w:rFonts w:ascii="Arial" w:cs="Arial" w:eastAsia="Arial" w:hAnsi="Arial"/>
          <w:sz w:val="20"/>
          <w:szCs w:val="20"/>
        </w:rPr>
        <w:t xml:space="preserve">Commission rates are displayed in your Affiliate Dashboard and published at www.naampata.com/affiliate. Rates are subject to change at any time with reasonable advance notice. Rate changes apply to referrals made AFTER the effective date of the change only.</w:t>
      </w:r>
    </w:p>
    <w:p>
      <w:pPr>
        <w:pStyle w:val="ListParagraph"/>
        <w:numPr>
          <w:ilvl w:val="0"/>
          <w:numId w:val="2"/>
        </w:numPr>
        <w:spacing w:after="40" w:before="40"/>
        <w:jc w:val="both"/>
      </w:pPr>
      <w:r>
        <w:rPr>
          <w:rFonts w:ascii="Arial" w:cs="Arial" w:eastAsia="Arial" w:hAnsi="Arial"/>
          <w:sz w:val="20"/>
          <w:szCs w:val="20"/>
        </w:rPr>
        <w:t xml:space="preserve">NAAMPATA may, at its sole discretion, run limited-time promotional commission rate campaigns. These are time-limited and do not create any ongoing obligation or precedent.</w:t>
      </w:r>
    </w:p>
    <w:p>
      <w:pPr>
        <w:pStyle w:val="ListParagraph"/>
        <w:numPr>
          <w:ilvl w:val="0"/>
          <w:numId w:val="2"/>
        </w:numPr>
        <w:spacing w:after="40" w:before="40"/>
        <w:jc w:val="both"/>
      </w:pPr>
      <w:r>
        <w:rPr>
          <w:rFonts w:ascii="Arial" w:cs="Arial" w:eastAsia="Arial" w:hAnsi="Arial"/>
          <w:sz w:val="20"/>
          <w:szCs w:val="20"/>
        </w:rPr>
        <w:t xml:space="preserve">No commission structure provides recurring commissions. The structure is strictly one-time per qualifying referral, with no exceptions.</w:t>
      </w:r>
    </w:p>
    <w:p>
      <w:pPr>
        <w:pStyle w:val="Heading1"/>
      </w:pPr>
      <w:r>
        <w:rPr>
          <w:rFonts w:ascii="Arial" w:cs="Arial" w:eastAsia="Arial" w:hAnsi="Arial"/>
          <w:sz w:val="20"/>
          <w:szCs w:val="20"/>
        </w:rPr>
        <w:t xml:space="preserve">7. Holding Period, Auto-Reversal &amp; Payouts</w:t>
      </w:r>
    </w:p>
    <w:p>
      <w:pPr>
        <w:pStyle w:val="Heading2"/>
      </w:pPr>
      <w:r>
        <w:rPr>
          <w:rFonts w:ascii="Arial" w:cs="Arial" w:eastAsia="Arial" w:hAnsi="Arial"/>
          <w:sz w:val="20"/>
          <w:szCs w:val="20"/>
        </w:rPr>
        <w:t xml:space="preserve">7.1 30-Calendar-Day Holding Period</w:t>
      </w:r>
    </w:p>
    <w:p>
      <w:pPr>
        <w:spacing w:after="80" w:before="60"/>
        <w:jc w:val="both"/>
      </w:pPr>
      <w:r>
        <w:rPr>
          <w:rFonts w:ascii="Arial" w:cs="Arial" w:eastAsia="Arial" w:hAnsi="Arial"/>
          <w:sz w:val="20"/>
          <w:szCs w:val="20"/>
        </w:rPr>
        <w:t xml:space="preserve">All earned commissions enter a mandatory 30-calendar-day holding period beginning on the date of the qualifying payment. During this period, NAAMPATA verifies: (i) the payment has not been reversed, refunded, charged back, or disputed; (ii) no fraud signals or policy violations have been detected in connection with the referral; and (iii) the Affiliate's KYC is complete, current, and approved by Finance Admin.</w:t>
      </w:r>
    </w:p>
    <w:p>
      <w:pPr>
        <w:pStyle w:val="Heading2"/>
      </w:pPr>
      <w:r>
        <w:rPr>
          <w:rFonts w:ascii="Arial" w:cs="Arial" w:eastAsia="Arial" w:hAnsi="Arial"/>
          <w:sz w:val="20"/>
          <w:szCs w:val="20"/>
        </w:rPr>
        <w:t xml:space="preserve">7.2 Auto-Reversal Events</w:t>
      </w:r>
    </w:p>
    <w:p>
      <w:pPr>
        <w:spacing w:after="80" w:before="60"/>
        <w:jc w:val="both"/>
      </w:pPr>
      <w:r>
        <w:rPr>
          <w:rFonts w:ascii="Arial" w:cs="Arial" w:eastAsia="Arial" w:hAnsi="Arial"/>
          <w:sz w:val="20"/>
          <w:szCs w:val="20"/>
        </w:rPr>
        <w:t xml:space="preserve">Commission is automatically reversed (permanently set to zero and rendered ineligible for payout) if, during the holding period: (a) the referred Business's qualifying payment is refunded, charged back, reversed, or cancelled by the Business for any reason; or (b) NAAMPATA determines — at any time, including after payout — that the referral was obtained through fraud, self-referral, a prohibited promotional method, code sharing, cookie stuffing, or any other violation of this Policy. Where fraud is confirmed after a payout has already been processed, NAAMPATA will recover the commission amount from the Affiliate through direct offset against future commissions, against any credit balance, or through a direct recovery demand under applicable law.</w:t>
      </w:r>
    </w:p>
    <w:p>
      <w:pPr>
        <w:pStyle w:val="Heading2"/>
      </w:pPr>
      <w:r>
        <w:rPr>
          <w:rFonts w:ascii="Arial" w:cs="Arial" w:eastAsia="Arial" w:hAnsi="Arial"/>
          <w:sz w:val="20"/>
          <w:szCs w:val="20"/>
        </w:rPr>
        <w:t xml:space="preserve">7.3 Payout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7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Holding Period Clears</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 calendar days pass without any auto-reversal trigger.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Finance Admin Review</w:t>
            </w:r>
          </w:p>
        </w:tc>
        <w:tc>
          <w:tcPr>
            <w:tcW w:type="dxa" w:w="7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Finance Admin manually reviews the commission for compliance with this Policy and approves or rejects for payout.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Bank Transfer Processing</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Commission transferred to KYC-verified IBAN within 15 business days of Finance Admin approval, subject to normal Pakistan banking settlement timelines.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Tax Deduction</w:t>
            </w:r>
          </w:p>
        </w:tc>
        <w:tc>
          <w:tcPr>
            <w:tcW w:type="dxa" w:w="7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FBR withholding tax deducted at the applicable statutory rate where legally required by Pakistani tax law.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Confirmation</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Payout confirmation sent to registered email. Tax deduction certificate (where required) provided within 30 days of payout.</w:t>
            </w:r>
          </w:p>
        </w:tc>
      </w:tr>
    </w:tbl>
    <w:p>
      <w:pPr>
        <w:pStyle w:val="Heading1"/>
      </w:pPr>
      <w:r>
        <w:rPr>
          <w:rFonts w:ascii="Arial" w:cs="Arial" w:eastAsia="Arial" w:hAnsi="Arial"/>
          <w:sz w:val="20"/>
          <w:szCs w:val="20"/>
        </w:rPr>
        <w:t xml:space="preserve">8. Tax Obligations</w:t>
      </w:r>
    </w:p>
    <w:p>
      <w:pPr>
        <w:spacing w:after="80" w:before="60"/>
        <w:jc w:val="both"/>
      </w:pPr>
      <w:r>
        <w:rPr>
          <w:rFonts w:ascii="Arial" w:cs="Arial" w:eastAsia="Arial" w:hAnsi="Arial"/>
          <w:sz w:val="20"/>
          <w:szCs w:val="20"/>
        </w:rPr>
        <w:t xml:space="preserve">You are solely and exclusively responsible for all tax obligations arising from your Affiliate commission income, including income tax, sales tax, withholding tax, professional tax, and any other applicable levy under Pakistani law or the law of your applicable jurisdiction. Receiving commission payments does not constitute receipt of tax advice from NAAMPATA. Seek independent, qualified tax advice regarding your commission income and filing obligations. NAAMPATA's tax obligation is limited to withholding and remitting applicable FBR withholding tax where legally required, and to providing required tax deduction documentation.</w:t>
      </w:r>
    </w:p>
    <w:p>
      <w:pPr>
        <w:pStyle w:val="Heading1"/>
      </w:pPr>
      <w:r>
        <w:rPr>
          <w:rFonts w:ascii="Arial" w:cs="Arial" w:eastAsia="Arial" w:hAnsi="Arial"/>
          <w:sz w:val="20"/>
          <w:szCs w:val="20"/>
        </w:rPr>
        <w:t xml:space="preserve">9. Disclosure Obligations — Mandatory</w:t>
      </w:r>
    </w:p>
    <w:p>
      <w:pPr>
        <w:spacing w:after="80" w:before="60"/>
        <w:jc w:val="both"/>
      </w:pPr>
      <w:r>
        <w:rPr>
          <w:rFonts w:ascii="Arial" w:cs="Arial" w:eastAsia="Arial" w:hAnsi="Arial"/>
          <w:sz w:val="20"/>
          <w:szCs w:val="20"/>
        </w:rPr>
        <w:t xml:space="preserve">You are solely and personally responsible for complying with all applicable advertising disclosure, endorsement, and influencer marketing laws and regulations in ALL jurisdictions where you promote NAAMPATA: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Jurisdiction</w:t>
            </w:r>
          </w:p>
        </w:tc>
        <w:tc>
          <w:tcPr>
            <w:tcW w:type="dxa" w:w="7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Disclosure Requirement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Pakistan</w:t>
            </w:r>
          </w:p>
        </w:tc>
        <w:tc>
          <w:tcPr>
            <w:tcW w:type="dxa" w:w="7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Clearly and conspicuously disclose any paid, incentivised, or commercial promotional relationship with NAAMPATA in all promotional content, communications, and media.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United States</w:t>
            </w:r>
          </w:p>
        </w:tc>
        <w:tc>
          <w:tcPr>
            <w:tcW w:type="dxa" w:w="7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Comply with FTC Endorsement Guides (16 CFR Part 255). Use clear and conspicuous "#ad", "#sponsored", "#affiliate", or "Paid promotion" disclosures in all promotional content — including social media posts, stories, and videos.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United Kingdom</w:t>
            </w:r>
          </w:p>
        </w:tc>
        <w:tc>
          <w:tcPr>
            <w:tcW w:type="dxa" w:w="7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Comply with ASA CAP Code and BCAP Code rules. Label all marketing communications with "#ad" or "Advertisement feature" where required. All affiliate promotions must be clearly labelled.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European Union</w:t>
            </w:r>
          </w:p>
        </w:tc>
        <w:tc>
          <w:tcPr>
            <w:tcW w:type="dxa" w:w="7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Comply with Directive 2005/29/EC (Unfair Commercial Practices Directive) and applicable national consumer protection law. Disclose the commercial nature of all promotions clearly and prominently.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Other Jurisdictions</w:t>
            </w:r>
          </w:p>
        </w:tc>
        <w:tc>
          <w:tcPr>
            <w:tcW w:type="dxa" w:w="7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Comply with all applicable advertising, consumer protection, influencer marketing, and commercial disclosure regulations in every jurisdiction where you create, publish, or distribute promotional content about NAAMPATA.</w:t>
            </w:r>
          </w:p>
        </w:tc>
      </w:tr>
    </w:tbl>
    <w:p>
      <w:pPr>
        <w:spacing w:after="80" w:before="60"/>
        <w:jc w:val="both"/>
      </w:pPr>
      <w:r>
        <w:rPr>
          <w:rFonts w:ascii="Arial" w:cs="Arial" w:eastAsia="Arial" w:hAnsi="Arial"/>
          <w:sz w:val="20"/>
          <w:szCs w:val="20"/>
        </w:rPr>
        <w:t xml:space="preserve">NAAMPATA is not responsible for your compliance with any advertising disclosure obligation. Non-compliance may violate applicable law (for which you are solely liable) and may also constitute a violation of this Policy, triggering enforcement under the Content &amp; Moderation Policy (Document 5).</w:t>
      </w:r>
    </w:p>
    <w:p>
      <w:pPr>
        <w:pStyle w:val="Heading1"/>
      </w:pPr>
      <w:r>
        <w:rPr>
          <w:rFonts w:ascii="Arial" w:cs="Arial" w:eastAsia="Arial" w:hAnsi="Arial"/>
          <w:sz w:val="20"/>
          <w:szCs w:val="20"/>
        </w:rPr>
        <w:t xml:space="preserve">10. Permitted Promotional Activities</w:t>
      </w:r>
    </w:p>
    <w:p>
      <w:pPr>
        <w:pStyle w:val="ListParagraph"/>
        <w:numPr>
          <w:ilvl w:val="0"/>
          <w:numId w:val="2"/>
        </w:numPr>
        <w:spacing w:after="40" w:before="40"/>
        <w:jc w:val="both"/>
      </w:pPr>
      <w:r>
        <w:rPr>
          <w:rFonts w:ascii="Arial" w:cs="Arial" w:eastAsia="Arial" w:hAnsi="Arial"/>
          <w:sz w:val="20"/>
          <w:szCs w:val="20"/>
        </w:rPr>
        <w:t xml:space="preserve">Personal social media accounts (Instagram, Facebook, LinkedIn, X/Twitter, TikTok) — organic, non-paid posts with required disclosure labels.</w:t>
      </w:r>
    </w:p>
    <w:p>
      <w:pPr>
        <w:pStyle w:val="ListParagraph"/>
        <w:numPr>
          <w:ilvl w:val="0"/>
          <w:numId w:val="2"/>
        </w:numPr>
        <w:spacing w:after="40" w:before="40"/>
        <w:jc w:val="both"/>
      </w:pPr>
      <w:r>
        <w:rPr>
          <w:rFonts w:ascii="Arial" w:cs="Arial" w:eastAsia="Arial" w:hAnsi="Arial"/>
          <w:sz w:val="20"/>
          <w:szCs w:val="20"/>
        </w:rPr>
        <w:t xml:space="preserve">Personal website, blog, or email newsletter featuring authentic editorial promotion with required disclosures.</w:t>
      </w:r>
    </w:p>
    <w:p>
      <w:pPr>
        <w:pStyle w:val="ListParagraph"/>
        <w:numPr>
          <w:ilvl w:val="0"/>
          <w:numId w:val="2"/>
        </w:numPr>
        <w:spacing w:after="40" w:before="40"/>
        <w:jc w:val="both"/>
      </w:pPr>
      <w:r>
        <w:rPr>
          <w:rFonts w:ascii="Arial" w:cs="Arial" w:eastAsia="Arial" w:hAnsi="Arial"/>
          <w:sz w:val="20"/>
          <w:szCs w:val="20"/>
        </w:rPr>
        <w:t xml:space="preserve">Personal WhatsApp, Telegram, or messaging groups where ALL members are existing personal contacts who have opted in.</w:t>
      </w:r>
    </w:p>
    <w:p>
      <w:pPr>
        <w:pStyle w:val="ListParagraph"/>
        <w:numPr>
          <w:ilvl w:val="0"/>
          <w:numId w:val="2"/>
        </w:numPr>
        <w:spacing w:after="40" w:before="40"/>
        <w:jc w:val="both"/>
      </w:pPr>
      <w:r>
        <w:rPr>
          <w:rFonts w:ascii="Arial" w:cs="Arial" w:eastAsia="Arial" w:hAnsi="Arial"/>
          <w:sz w:val="20"/>
          <w:szCs w:val="20"/>
        </w:rPr>
        <w:t xml:space="preserve">In-person word-of-mouth referrals in professional and social contexts.</w:t>
      </w:r>
    </w:p>
    <w:p>
      <w:pPr>
        <w:pStyle w:val="ListParagraph"/>
        <w:numPr>
          <w:ilvl w:val="0"/>
          <w:numId w:val="2"/>
        </w:numPr>
        <w:spacing w:after="40" w:before="40"/>
        <w:jc w:val="both"/>
      </w:pPr>
      <w:r>
        <w:rPr>
          <w:rFonts w:ascii="Arial" w:cs="Arial" w:eastAsia="Arial" w:hAnsi="Arial"/>
          <w:sz w:val="20"/>
          <w:szCs w:val="20"/>
        </w:rPr>
        <w:t xml:space="preserve">Professional networking conversations with appropriate disclosure of your affiliate relationship.</w:t>
      </w:r>
    </w:p>
    <w:p>
      <w:pPr>
        <w:pStyle w:val="Heading1"/>
      </w:pPr>
      <w:r>
        <w:rPr>
          <w:rFonts w:ascii="Arial" w:cs="Arial" w:eastAsia="Arial" w:hAnsi="Arial"/>
          <w:sz w:val="20"/>
          <w:szCs w:val="20"/>
        </w:rPr>
        <w:t xml:space="preserve">11. Prohibited Promotional Activities — Zero Tolerance</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Violations result in: IMMEDIATE commission forfeiture; PERMANENT programme ban without appeal; civil recovery demand for any previously paid commissions obtained through violation; and where applicable, referral to law enforcement.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Prohibited Activity</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Self-Referrals (absolute prohibition)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Using your Referral Code for any Business you own, control, co-own, manage, invest in, benefit from, or are financially associated with in any way — directly or indirectly.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Incentivised Signups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Paying, gifting, providing discounts, offering goods or services, or otherwise providing any benefit to incentivise any party to sign up using your Referral Code.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Brand Keyword Bidding (Paid Search)</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Bidding on NAAMPATA's brand name, trademarks, service names, or any variation or misspelling in any paid search advertising platform including Google Ads, Microsoft Ads, or any equivalent.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Spam (all forms)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Sending bulk, unsolicited, cold, or mass promotional messages through any channel — including email, SMS, WhatsApp, Telegram, DMs, or in-Platform messaging.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Misleading or False Promotion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Making false, unverified, exaggerated, or misleading claims about NAAMPATA's features, capabilities, subscription value, or commission rates. Disclosing confidential commission rates to any third party.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Cookie Stuffing</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Clearing, overwriting, injecting, or in any way manipulating attribution cookies to divert commission attribution from another Affiliate participant.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Manipulation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Creating fake Business accounts, manipulating the signup flow, exploiting Platform vulnerabilities, or using any other technical means to generate fictitious or invalid commission events.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KYC Bypass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Attempting to receive any commission payout without completing the required full KYC verification process.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Impersonation of NAAMPATA</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Promoting NAAMPATA using language, branding, or presentation that falsely implies official NAAMPATA employment, official endorsement, authorised partnership, or a closer commercial relationship than actually exists.</w:t>
            </w:r>
          </w:p>
        </w:tc>
      </w:tr>
    </w:tbl>
    <w:p>
      <w:pPr>
        <w:pStyle w:val="Heading1"/>
      </w:pPr>
      <w:r>
        <w:rPr>
          <w:rFonts w:ascii="Arial" w:cs="Arial" w:eastAsia="Arial" w:hAnsi="Arial"/>
          <w:sz w:val="20"/>
          <w:szCs w:val="20"/>
        </w:rPr>
        <w:t xml:space="preserve">12. Fraud Prevention &amp; Monitoring</w:t>
      </w:r>
    </w:p>
    <w:p>
      <w:pPr>
        <w:spacing w:after="80" w:before="60"/>
        <w:jc w:val="both"/>
      </w:pPr>
      <w:r>
        <w:rPr>
          <w:rFonts w:ascii="Arial" w:cs="Arial" w:eastAsia="Arial" w:hAnsi="Arial"/>
          <w:sz w:val="20"/>
          <w:szCs w:val="20"/>
        </w:rPr>
        <w:t xml:space="preserve">NAAMPATA employs active monitoring for fraud signals including: abnormal referral velocity from a single Affiliate; referred Businesses sharing device identifiers, IP addresses, phone numbers, or billing details with the Affiliate; multiple referrals originating from the same IP address or subnet; rapid Business registration followed by immediate cancellation patterns; and cookie stuffing indicators. Detected fraud signals may result in: suspension of the relevant commission pending investigation; extension of the holding period; request for additional KYC or supporting documentation; commission reversal; or permanent programme termination. Finance Admin fraud determinations may be appealed per the Content &amp; Moderation Policy (Document 5), Section 10.</w:t>
      </w:r>
    </w:p>
    <w:p>
      <w:pPr>
        <w:pStyle w:val="Heading1"/>
      </w:pPr>
      <w:r>
        <w:rPr>
          <w:rFonts w:ascii="Arial" w:cs="Arial" w:eastAsia="Arial" w:hAnsi="Arial"/>
          <w:sz w:val="20"/>
          <w:szCs w:val="20"/>
        </w:rPr>
        <w:t xml:space="preserve">13. Programme Termination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Termination Basis</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Notice</w:t>
            </w:r>
          </w:p>
        </w:tc>
        <w:tc>
          <w:tcPr>
            <w:tcW w:type="dxa" w:w="4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Effect on Commissions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By NAAMPATA — with advance notice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 calendar days' written notice by email where NAAMPATA discontinues the programme or terminates access for legitimate commercial reasons.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 deactivated at end of notice period. Approved commissions past the holding period paid in the normal processing cycle. Commissions in holding period reviewed and paid if valid.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By NAAMPATA — immediately (cause)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prior notice required upon discovery of: fraud; self-referral; material policy violation; KYC falsification; or criminal conduct.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 deactivated immediately. ALL commissions in the holding period are reviewed and may be forfeited. Previously paid commissions obtained through violation are subject to recovery.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By the Affiliate — voluntary withdrawal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Written notice to legal@naampata.com (Subject: "Affiliate Programme Withdrawal") at any time. No penalty for good-faith withdrawal.</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 deactivated on receipt of notice. Approved commissions past the holding period paid in the normal cycle. Commissions in holding period reviewed and paid if valid.</w:t>
            </w:r>
          </w:p>
        </w:tc>
      </w:tr>
    </w:tbl>
    <w:p>
      <w:pPr>
        <w:spacing w:after="80" w:before="60"/>
        <w:jc w:val="both"/>
      </w:pPr>
      <w:r>
        <w:rPr>
          <w:rFonts w:ascii="Arial" w:cs="Arial" w:eastAsia="Arial" w:hAnsi="Arial"/>
          <w:sz w:val="20"/>
          <w:szCs w:val="20"/>
        </w:rPr>
        <w:t xml:space="preserve">NAAMPATA's Right of Offset: NAAMPATA may offset any amount owed by the Affiliate to NAAMPATA (including recovered fraudulent commissions) against any future commission amounts owed to the Affiliate.</w:t>
      </w:r>
    </w:p>
    <w:p>
      <w:pPr>
        <w:pStyle w:val="Heading1"/>
      </w:pPr>
      <w:r>
        <w:rPr>
          <w:rFonts w:ascii="Arial" w:cs="Arial" w:eastAsia="Arial" w:hAnsi="Arial"/>
          <w:sz w:val="20"/>
          <w:szCs w:val="20"/>
        </w:rPr>
        <w:t xml:space="preserve">14. Independent Contractor Status</w:t>
      </w:r>
    </w:p>
    <w:p>
      <w:pPr>
        <w:spacing w:after="80" w:before="60"/>
        <w:jc w:val="both"/>
      </w:pPr>
      <w:r>
        <w:rPr>
          <w:rFonts w:ascii="Arial" w:cs="Arial" w:eastAsia="Arial" w:hAnsi="Arial"/>
          <w:sz w:val="20"/>
          <w:szCs w:val="20"/>
        </w:rPr>
        <w:t xml:space="preserve">Participation in the NAAMPATA Affiliate Programme does not create, and shall not under any circumstances be construed as creating: any employment relationship; any agency relationship; any partnership or joint venture; any franchise arrangement; any fiduciary relationship; or any other relationship that would impose obligations on NAAMPATA beyond those expressly stated in this Policy. Affiliates are independent contractors solely responsible for all their own tax obligations, business expenses, and regulatory compliance. Affiliates have no authority to act on behalf of, represent, make commitments for, or legally bind NAAMPATA in any way.</w:t>
      </w:r>
    </w:p>
    <w:p>
      <w:pPr>
        <w:pStyle w:val="Heading1"/>
      </w:pPr>
      <w:r>
        <w:rPr>
          <w:rFonts w:ascii="Arial" w:cs="Arial" w:eastAsia="Arial" w:hAnsi="Arial"/>
          <w:sz w:val="20"/>
          <w:szCs w:val="20"/>
        </w:rPr>
        <w:t xml:space="preserve">15. Affiliate Dashboard</w:t>
      </w:r>
    </w:p>
    <w:p>
      <w:pPr>
        <w:spacing w:after="80" w:before="60"/>
        <w:jc w:val="both"/>
      </w:pPr>
      <w:r>
        <w:rPr>
          <w:rFonts w:ascii="Arial" w:cs="Arial" w:eastAsia="Arial" w:hAnsi="Arial"/>
          <w:sz w:val="20"/>
          <w:szCs w:val="20"/>
        </w:rPr>
        <w:t xml:space="preserve">The Affiliate Dashboard provides access to: referral link and Referral Code with copy functionality; click count, signup count, paid conversion count, and conversion rate; earnings summary (earned, pending, paid, withheld); KYC verification status; payout history; and commission rate information. Dashboard data is updated at a minimum daily. Real-time accuracy is not guaranteed. In any discrepancy between Dashboard display data and NAAMPATA's server-side records, NAAMPATA's server-side records prevail absolutely. NAAMPATA may modify, suspend, or discontinue the Dashboard at any time without compensation. Dashboard unavailability does not suspend any obligation under this Policy.</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Sanctions &amp; Export Compliance</w:t>
      </w:r>
    </w:p>
    <w:p>
      <w:pPr>
        <w:spacing w:after="80" w:before="60"/>
        <w:jc w:val="both"/>
      </w:pPr>
      <w:r>
        <w:rPr>
          <w:rFonts w:ascii="Arial" w:cs="Arial" w:eastAsia="Arial" w:hAnsi="Arial"/>
          <w:sz w:val="20"/>
          <w:szCs w:val="20"/>
        </w:rPr>
        <w:t xml:space="preserve">You represent and warrant, on a continuing basis throughout your use of the Platform, that you are not: (i) listed on any sanctions list maintained by the United Nations Security Council, Pakistan, the United States Office of Foreign Assets Control (OFAC), the European Union, or the UK Office of Financial Sanctions Implementation (OFSI); (ii) located in, organised under the laws of, or ordinarily resident in any country or territory subject to a comprehensive trade embargo enforced by any of the foregoing authorities; or (iii) owned, controlled by, or acting on behalf of any such person or entity ("Sanctioned Person").</w:t>
      </w:r>
    </w:p>
    <w:p>
      <w:pPr>
        <w:spacing w:after="80" w:before="60"/>
        <w:jc w:val="both"/>
      </w:pPr>
      <w:r>
        <w:rPr>
          <w:rFonts w:ascii="Arial" w:cs="Arial" w:eastAsia="Arial" w:hAnsi="Arial"/>
          <w:sz w:val="20"/>
          <w:szCs w:val="20"/>
        </w:rPr>
        <w:t xml:space="preserve">You will not use the Platform to violate any applicable sanctions, anti-money laundering (AML), counter-terrorism financing (CTF), anti-bribery, or export control laws. Breach entitles NAAMPATA to immediately terminate your account and all subscriptions without notice, refund, or liability, and to report the breach to relevant Pakistani regulatory and law enforcement authorities including FIA, SECP, and FBR.</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2026-05-27T18:39:03.842Z</dcterms:created>
  <dcterms:modified xsi:type="dcterms:W3CDTF">2026-05-27T18:39:03.842Z</dcterms:modified>
</cp:coreProperties>
</file>

<file path=docProps/custom.xml><?xml version="1.0" encoding="utf-8"?>
<Properties xmlns="http://schemas.openxmlformats.org/officeDocument/2006/custom-properties" xmlns:vt="http://schemas.openxmlformats.org/officeDocument/2006/docPropsVTypes"/>
</file>