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97884"/>
          <w:sz w:val="16"/>
        </w:rPr>
        <w:t>CONTOSO GROUP  |  MOCK TRAINING DATA ONLY</w:t>
      </w:r>
    </w:p>
    <w:p>
      <w:pPr>
        <w:pStyle w:val="Title"/>
      </w:pPr>
      <w:r>
        <w:rPr>
          <w:color w:val="0B3D2E"/>
        </w:rPr>
        <w:t>Customer Service Knowledge FAQ</w:t>
      </w:r>
    </w:p>
    <w:p>
      <w:r>
        <w:rPr>
          <w:i/>
          <w:color w:val="697884"/>
          <w:sz w:val="22"/>
        </w:rPr>
        <w:t>Customer Service  |  Approved knowledge source for Agent Builder</w:t>
      </w:r>
    </w:p>
    <w:p>
      <w:pPr>
        <w:pStyle w:val="Heading1"/>
      </w:pPr>
      <w:r>
        <w:rPr>
          <w:color w:val="0B3D2E"/>
        </w:rPr>
        <w:t>Access and accounts</w:t>
      </w:r>
    </w:p>
    <w:p>
      <w:r>
        <w:rPr>
          <w:b/>
        </w:rPr>
        <w:t>Q: How does a customer reset a password?</w:t>
      </w:r>
    </w:p>
    <w:p>
      <w:r>
        <w:t>A: Direct them to the self-service reset link. Never read, set, or share a password. If self-service fails, raise an Account Access ticket at priority P3.</w:t>
      </w:r>
    </w:p>
    <w:p>
      <w:r>
        <w:rPr>
          <w:b/>
        </w:rPr>
        <w:t>Q: How do I request access to a shared mailbox or portal?</w:t>
      </w:r>
    </w:p>
    <w:p>
      <w:r>
        <w:t>A: Submit an Access Request in the service portal with manager approval. Standard fulfilment is two business days.</w:t>
      </w:r>
    </w:p>
    <w:p>
      <w:r>
        <w:rPr>
          <w:b/>
        </w:rPr>
        <w:t>Q: What is the routing for a billing dispute?</w:t>
      </w:r>
    </w:p>
    <w:p>
      <w:r>
        <w:t>A: Log a Billing ticket. P1 for suspected fraud or double-charge over USD 1,000; otherwise P3. Billing disputes route to the Finance shared-service queue.</w:t>
      </w:r>
    </w:p>
    <w:p>
      <w:r>
        <w:rPr>
          <w:b/>
        </w:rPr>
        <w:t>Q: How are complaints escalated?</w:t>
      </w:r>
    </w:p>
    <w:p>
      <w:r>
        <w:t>A: Acknowledge within four hours. P1 and P2 complaints are escalated to the duty team lead and logged in the complaints register.</w:t>
      </w:r>
    </w:p>
    <w:p>
      <w:r>
        <w:rPr>
          <w:b/>
        </w:rPr>
        <w:t>Q: What can I say about refunds?</w:t>
      </w:r>
    </w:p>
    <w:p>
      <w:r>
        <w:t>A: Refunds within 30 days of purchase follow the standard policy. Exceptions require team-lead approval and must be noted on the ticket.</w:t>
      </w:r>
    </w:p>
    <w:p>
      <w:r>
        <w:rPr>
          <w:b/>
        </w:rPr>
        <w:t>Q: Can I share another customer's information?</w:t>
      </w:r>
    </w:p>
    <w:p>
      <w:r>
        <w:t>A: No. Never disclose one customer's data to another. Verify identity before discussing any account.</w:t>
      </w:r>
    </w:p>
    <w:p>
      <w:r>
        <w:rPr>
          <w:b/>
        </w:rPr>
        <w:t>Q: How do I handle a data-privacy request?</w:t>
      </w:r>
    </w:p>
    <w:p>
      <w:r>
        <w:t>A: Route data-subject requests (access, deletion) to the Privacy queue within 24 hours. Do not action them directly.</w:t>
      </w:r>
    </w:p>
    <w:p/>
    <w:p>
      <w:r>
        <w:rPr>
          <w:i/>
          <w:color w:val="697884"/>
          <w:sz w:val="16"/>
        </w:rPr>
        <w:t>Synthetic training material. No real Contoso Group confidential, personal, financial, or customer data is included. Verify all Copilot outputs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Tsui</dc:creator>
  <keywords/>
  <dc:description>generated by python-docx</dc:description>
  <lastModifiedBy>Wilson Tsui</lastModifiedBy>
  <revision>1</revision>
  <dcterms:created xsi:type="dcterms:W3CDTF">2026-08-24T09:29:50.0988340Z</dcterms:created>
  <dcterms:modified xsi:type="dcterms:W3CDTF">2026-08-24T09:29:50.0988340Z</dcterms:modified>
  <category/>
</coreProperties>
</file>